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A063AD" w14:textId="77777777" w:rsidR="00225475" w:rsidRPr="00F94A35" w:rsidRDefault="00543D67">
      <w:pPr>
        <w:ind w:firstLine="0"/>
        <w:jc w:val="center"/>
        <w:rPr>
          <w:b/>
          <w:color w:val="000000" w:themeColor="text1"/>
          <w:sz w:val="52"/>
          <w:szCs w:val="52"/>
        </w:rPr>
      </w:pPr>
      <w:r w:rsidRPr="0029154D">
        <w:rPr>
          <w:b/>
          <w:noProof/>
          <w:color w:val="008000"/>
          <w:sz w:val="52"/>
          <w:szCs w:val="52"/>
        </w:rPr>
        <w:drawing>
          <wp:inline distT="0" distB="0" distL="0" distR="0" wp14:anchorId="27EB5E10" wp14:editId="0B844CEE">
            <wp:extent cx="2260600" cy="838200"/>
            <wp:effectExtent l="19050" t="0" r="6350" b="0"/>
            <wp:docPr id="2" name="Obraz 2" descr="k_PT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_PTC_logo"/>
                    <pic:cNvPicPr>
                      <a:picLocks noChangeAspect="1" noChangeArrowheads="1"/>
                    </pic:cNvPicPr>
                  </pic:nvPicPr>
                  <pic:blipFill>
                    <a:blip r:embed="rId8" cstate="print"/>
                    <a:srcRect/>
                    <a:stretch>
                      <a:fillRect/>
                    </a:stretch>
                  </pic:blipFill>
                  <pic:spPr bwMode="auto">
                    <a:xfrm>
                      <a:off x="0" y="0"/>
                      <a:ext cx="2260600" cy="838200"/>
                    </a:xfrm>
                    <a:prstGeom prst="rect">
                      <a:avLst/>
                    </a:prstGeom>
                    <a:noFill/>
                    <a:ln w="9525">
                      <a:noFill/>
                      <a:miter lim="800000"/>
                      <a:headEnd/>
                      <a:tailEnd/>
                    </a:ln>
                  </pic:spPr>
                </pic:pic>
              </a:graphicData>
            </a:graphic>
          </wp:inline>
        </w:drawing>
      </w:r>
    </w:p>
    <w:p w14:paraId="0E1CC9E7" w14:textId="77777777" w:rsidR="00F845EB" w:rsidRPr="00F94A35" w:rsidRDefault="00F845EB">
      <w:pPr>
        <w:ind w:firstLine="0"/>
        <w:jc w:val="center"/>
        <w:rPr>
          <w:b/>
          <w:color w:val="000000" w:themeColor="text1"/>
          <w:sz w:val="52"/>
          <w:szCs w:val="52"/>
        </w:rPr>
      </w:pPr>
    </w:p>
    <w:p w14:paraId="017A65AF" w14:textId="77777777" w:rsidR="00D71419" w:rsidRPr="0029154D" w:rsidRDefault="00D71419" w:rsidP="00535063">
      <w:pPr>
        <w:ind w:firstLine="0"/>
        <w:jc w:val="center"/>
        <w:rPr>
          <w:b/>
          <w:color w:val="000000"/>
          <w:sz w:val="50"/>
          <w:szCs w:val="50"/>
        </w:rPr>
      </w:pPr>
    </w:p>
    <w:p w14:paraId="35E93659" w14:textId="77777777" w:rsidR="007F1AE9" w:rsidRPr="00E165AE" w:rsidRDefault="007F1AE9" w:rsidP="007F1AE9">
      <w:pPr>
        <w:ind w:firstLine="0"/>
        <w:jc w:val="center"/>
        <w:rPr>
          <w:b/>
          <w:color w:val="000000"/>
          <w:sz w:val="52"/>
          <w:szCs w:val="52"/>
        </w:rPr>
      </w:pPr>
      <w:r w:rsidRPr="00E165AE">
        <w:rPr>
          <w:b/>
          <w:color w:val="000000"/>
          <w:sz w:val="52"/>
          <w:szCs w:val="52"/>
        </w:rPr>
        <w:t>PLAN</w:t>
      </w:r>
    </w:p>
    <w:p w14:paraId="4ED6D451" w14:textId="77777777" w:rsidR="007F1AE9" w:rsidRPr="00E165AE" w:rsidRDefault="007F1AE9" w:rsidP="007F1AE9">
      <w:pPr>
        <w:ind w:firstLine="0"/>
        <w:jc w:val="center"/>
        <w:rPr>
          <w:b/>
          <w:color w:val="000000"/>
          <w:sz w:val="52"/>
          <w:szCs w:val="52"/>
        </w:rPr>
      </w:pPr>
      <w:r w:rsidRPr="00E165AE">
        <w:rPr>
          <w:b/>
          <w:color w:val="000000"/>
          <w:sz w:val="52"/>
          <w:szCs w:val="52"/>
        </w:rPr>
        <w:t>ZRÓWNOWAŻONEGO ROZWOJU</w:t>
      </w:r>
    </w:p>
    <w:p w14:paraId="229BF50E" w14:textId="15239AC2" w:rsidR="007F1AE9" w:rsidRPr="00E165AE" w:rsidRDefault="007F1AE9" w:rsidP="007F1AE9">
      <w:pPr>
        <w:ind w:firstLine="0"/>
        <w:jc w:val="center"/>
        <w:rPr>
          <w:b/>
          <w:color w:val="000000"/>
          <w:sz w:val="52"/>
          <w:szCs w:val="52"/>
        </w:rPr>
      </w:pPr>
      <w:r w:rsidRPr="00E165AE">
        <w:rPr>
          <w:b/>
          <w:color w:val="000000"/>
          <w:sz w:val="52"/>
          <w:szCs w:val="52"/>
        </w:rPr>
        <w:t>PUBLICZNEGO TRANSPORT</w:t>
      </w:r>
      <w:r w:rsidR="007B7E8E" w:rsidRPr="00E165AE">
        <w:rPr>
          <w:b/>
          <w:color w:val="000000"/>
          <w:sz w:val="52"/>
          <w:szCs w:val="52"/>
        </w:rPr>
        <w:t>U</w:t>
      </w:r>
      <w:r w:rsidR="007B7E8E" w:rsidRPr="00E165AE">
        <w:rPr>
          <w:b/>
          <w:color w:val="000000"/>
          <w:sz w:val="52"/>
          <w:szCs w:val="52"/>
        </w:rPr>
        <w:br/>
      </w:r>
      <w:r w:rsidRPr="00E165AE">
        <w:rPr>
          <w:b/>
          <w:color w:val="000000"/>
          <w:sz w:val="52"/>
          <w:szCs w:val="52"/>
        </w:rPr>
        <w:t>ZBIOROWEGO</w:t>
      </w:r>
    </w:p>
    <w:p w14:paraId="3E275316" w14:textId="3ADAB3AB" w:rsidR="007F1AE9" w:rsidRPr="00E165AE" w:rsidRDefault="007F1AE9" w:rsidP="007F1AE9">
      <w:pPr>
        <w:ind w:firstLine="0"/>
        <w:jc w:val="center"/>
        <w:rPr>
          <w:b/>
          <w:color w:val="000000"/>
          <w:sz w:val="36"/>
          <w:szCs w:val="36"/>
        </w:rPr>
      </w:pPr>
      <w:r w:rsidRPr="00E165AE">
        <w:rPr>
          <w:b/>
          <w:color w:val="000000"/>
          <w:sz w:val="36"/>
          <w:szCs w:val="36"/>
        </w:rPr>
        <w:t>DLA</w:t>
      </w:r>
      <w:r w:rsidR="00874A4F" w:rsidRPr="00E165AE">
        <w:rPr>
          <w:b/>
          <w:color w:val="000000"/>
          <w:sz w:val="36"/>
          <w:szCs w:val="36"/>
        </w:rPr>
        <w:t xml:space="preserve"> POW</w:t>
      </w:r>
      <w:r w:rsidR="004B25A6" w:rsidRPr="00E165AE">
        <w:rPr>
          <w:b/>
          <w:color w:val="000000"/>
          <w:sz w:val="36"/>
          <w:szCs w:val="36"/>
        </w:rPr>
        <w:t>I</w:t>
      </w:r>
      <w:r w:rsidR="00874A4F" w:rsidRPr="00E165AE">
        <w:rPr>
          <w:b/>
          <w:color w:val="000000"/>
          <w:sz w:val="36"/>
          <w:szCs w:val="36"/>
        </w:rPr>
        <w:t xml:space="preserve">ATU </w:t>
      </w:r>
      <w:r w:rsidR="00A70D99">
        <w:rPr>
          <w:b/>
          <w:color w:val="000000"/>
          <w:sz w:val="36"/>
          <w:szCs w:val="36"/>
        </w:rPr>
        <w:t>KOŚCIERSKIEGO</w:t>
      </w:r>
    </w:p>
    <w:p w14:paraId="72B39686" w14:textId="6C9C87D5" w:rsidR="00874A4F" w:rsidRPr="00E165AE" w:rsidRDefault="00874A4F" w:rsidP="007F1AE9">
      <w:pPr>
        <w:ind w:firstLine="0"/>
        <w:jc w:val="center"/>
        <w:rPr>
          <w:b/>
          <w:color w:val="000000"/>
          <w:sz w:val="36"/>
          <w:szCs w:val="36"/>
        </w:rPr>
      </w:pPr>
    </w:p>
    <w:p w14:paraId="05AB50E2" w14:textId="77777777" w:rsidR="007F1AE9" w:rsidRPr="00E165AE" w:rsidRDefault="007F1AE9" w:rsidP="007F1AE9">
      <w:pPr>
        <w:ind w:firstLine="0"/>
        <w:jc w:val="center"/>
        <w:rPr>
          <w:color w:val="000000" w:themeColor="text1"/>
        </w:rPr>
      </w:pPr>
    </w:p>
    <w:p w14:paraId="184A9212" w14:textId="738040AB" w:rsidR="007F1AE9" w:rsidRPr="00E165AE" w:rsidRDefault="005C6B81" w:rsidP="007F1AE9">
      <w:pPr>
        <w:ind w:firstLine="0"/>
        <w:jc w:val="center"/>
        <w:rPr>
          <w:b/>
          <w:color w:val="000000" w:themeColor="text1"/>
          <w:sz w:val="36"/>
          <w:szCs w:val="36"/>
        </w:rPr>
      </w:pPr>
      <w:r w:rsidRPr="00E165AE">
        <w:rPr>
          <w:b/>
          <w:color w:val="000000" w:themeColor="text1"/>
          <w:sz w:val="36"/>
          <w:szCs w:val="36"/>
        </w:rPr>
        <w:t xml:space="preserve"> </w:t>
      </w:r>
    </w:p>
    <w:p w14:paraId="7FD27734" w14:textId="77777777" w:rsidR="007F1AE9" w:rsidRPr="00E165AE" w:rsidRDefault="007F1AE9" w:rsidP="007F1AE9">
      <w:pPr>
        <w:ind w:firstLine="0"/>
        <w:jc w:val="center"/>
        <w:rPr>
          <w:color w:val="000000" w:themeColor="text1"/>
        </w:rPr>
      </w:pPr>
    </w:p>
    <w:p w14:paraId="0A48B6B3" w14:textId="77777777" w:rsidR="001C7FC5" w:rsidRPr="00E165AE" w:rsidRDefault="001C7FC5">
      <w:pPr>
        <w:ind w:firstLine="0"/>
        <w:jc w:val="center"/>
      </w:pPr>
    </w:p>
    <w:p w14:paraId="4B1D50A1" w14:textId="77777777" w:rsidR="00854C78" w:rsidRPr="00E165AE" w:rsidRDefault="00854C78">
      <w:pPr>
        <w:ind w:firstLine="0"/>
        <w:jc w:val="center"/>
      </w:pPr>
    </w:p>
    <w:p w14:paraId="5D1294E3" w14:textId="77777777" w:rsidR="00D71419" w:rsidRPr="00E165AE" w:rsidRDefault="00D71419">
      <w:pPr>
        <w:ind w:firstLine="0"/>
        <w:jc w:val="center"/>
      </w:pPr>
    </w:p>
    <w:p w14:paraId="49525DB4" w14:textId="77777777" w:rsidR="00D71419" w:rsidRPr="00E165AE" w:rsidRDefault="00D71419" w:rsidP="00FA75DE">
      <w:pPr>
        <w:ind w:firstLine="0"/>
        <w:rPr>
          <w:sz w:val="24"/>
        </w:rPr>
      </w:pPr>
    </w:p>
    <w:p w14:paraId="77497DDC" w14:textId="77777777" w:rsidR="00C63903" w:rsidRPr="00E165AE" w:rsidRDefault="00C63903">
      <w:pPr>
        <w:ind w:firstLine="0"/>
        <w:jc w:val="center"/>
        <w:rPr>
          <w:sz w:val="24"/>
        </w:rPr>
      </w:pPr>
    </w:p>
    <w:p w14:paraId="77E190B0" w14:textId="77777777" w:rsidR="00D71419" w:rsidRPr="00E165AE" w:rsidRDefault="00D71419">
      <w:pPr>
        <w:ind w:firstLine="0"/>
        <w:jc w:val="center"/>
        <w:rPr>
          <w:sz w:val="26"/>
          <w:szCs w:val="26"/>
        </w:rPr>
      </w:pPr>
    </w:p>
    <w:p w14:paraId="2378A906" w14:textId="68490A79" w:rsidR="00225475" w:rsidRPr="00E165AE" w:rsidRDefault="00D94C6F" w:rsidP="0013711B">
      <w:pPr>
        <w:spacing w:before="240"/>
        <w:ind w:firstLine="0"/>
        <w:jc w:val="center"/>
        <w:rPr>
          <w:rFonts w:cs="Tahoma"/>
          <w:color w:val="000000" w:themeColor="text1"/>
        </w:rPr>
        <w:sectPr w:rsidR="00225475" w:rsidRPr="00E165AE" w:rsidSect="00093977">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08"/>
          <w:titlePg/>
          <w:docGrid w:linePitch="360"/>
        </w:sectPr>
      </w:pPr>
      <w:r w:rsidRPr="00E165AE">
        <w:rPr>
          <w:rFonts w:cs="Tahoma"/>
          <w:color w:val="000000" w:themeColor="text1"/>
        </w:rPr>
        <w:t>Gdynia</w:t>
      </w:r>
      <w:r w:rsidR="00CF334E" w:rsidRPr="00E165AE">
        <w:rPr>
          <w:rFonts w:cs="Tahoma"/>
          <w:color w:val="000000" w:themeColor="text1"/>
        </w:rPr>
        <w:t xml:space="preserve"> </w:t>
      </w:r>
      <w:r w:rsidR="002F516D" w:rsidRPr="00E165AE">
        <w:rPr>
          <w:rFonts w:cs="Tahoma"/>
          <w:color w:val="000000" w:themeColor="text1"/>
        </w:rPr>
        <w:t>–</w:t>
      </w:r>
      <w:r w:rsidR="007B59EA" w:rsidRPr="00E165AE">
        <w:rPr>
          <w:rFonts w:cs="Tahoma"/>
          <w:color w:val="000000" w:themeColor="text1"/>
        </w:rPr>
        <w:t xml:space="preserve"> </w:t>
      </w:r>
      <w:r w:rsidR="00A70D99">
        <w:rPr>
          <w:rFonts w:cs="Tahoma"/>
          <w:color w:val="000000" w:themeColor="text1"/>
        </w:rPr>
        <w:t>Kościerzyna</w:t>
      </w:r>
      <w:r w:rsidR="00EF580F" w:rsidRPr="00E165AE">
        <w:rPr>
          <w:rFonts w:cs="Tahoma"/>
          <w:color w:val="000000" w:themeColor="text1"/>
        </w:rPr>
        <w:t>,</w:t>
      </w:r>
      <w:r w:rsidR="00D57721" w:rsidRPr="00E165AE">
        <w:rPr>
          <w:rFonts w:cs="Tahoma"/>
          <w:color w:val="000000" w:themeColor="text1"/>
        </w:rPr>
        <w:t xml:space="preserve"> </w:t>
      </w:r>
      <w:r w:rsidR="00A70D99">
        <w:rPr>
          <w:rFonts w:cs="Tahoma"/>
          <w:color w:val="000000" w:themeColor="text1"/>
        </w:rPr>
        <w:t xml:space="preserve">marzec </w:t>
      </w:r>
      <w:r w:rsidR="00EE3BE1">
        <w:rPr>
          <w:rFonts w:cs="Tahoma"/>
          <w:color w:val="000000" w:themeColor="text1"/>
        </w:rPr>
        <w:t>–</w:t>
      </w:r>
      <w:r w:rsidR="00A70D99">
        <w:rPr>
          <w:rFonts w:cs="Tahoma"/>
          <w:color w:val="000000" w:themeColor="text1"/>
        </w:rPr>
        <w:t xml:space="preserve"> </w:t>
      </w:r>
      <w:r w:rsidR="00EE3BE1">
        <w:rPr>
          <w:rFonts w:cs="Tahoma"/>
          <w:color w:val="000000" w:themeColor="text1"/>
        </w:rPr>
        <w:t>maj</w:t>
      </w:r>
      <w:r w:rsidR="007B7E8E" w:rsidRPr="00E165AE">
        <w:rPr>
          <w:rFonts w:cs="Tahoma"/>
          <w:color w:val="000000" w:themeColor="text1"/>
        </w:rPr>
        <w:t xml:space="preserve"> </w:t>
      </w:r>
      <w:r w:rsidR="00F93B78" w:rsidRPr="00E165AE">
        <w:rPr>
          <w:rFonts w:cs="Tahoma"/>
          <w:color w:val="000000" w:themeColor="text1"/>
        </w:rPr>
        <w:t>202</w:t>
      </w:r>
      <w:r w:rsidR="00A70D99">
        <w:rPr>
          <w:rFonts w:cs="Tahoma"/>
          <w:color w:val="000000" w:themeColor="text1"/>
        </w:rPr>
        <w:t>5</w:t>
      </w:r>
      <w:r w:rsidR="00225475" w:rsidRPr="00E165AE">
        <w:rPr>
          <w:rFonts w:cs="Tahoma"/>
          <w:color w:val="000000" w:themeColor="text1"/>
        </w:rPr>
        <w:t xml:space="preserve"> r.</w:t>
      </w:r>
    </w:p>
    <w:p w14:paraId="66F91309" w14:textId="77777777" w:rsidR="00225475" w:rsidRPr="00E165AE" w:rsidRDefault="00225475" w:rsidP="00BC02AE">
      <w:pPr>
        <w:pStyle w:val="Nagwek1"/>
        <w:numPr>
          <w:ilvl w:val="0"/>
          <w:numId w:val="0"/>
        </w:numPr>
        <w:rPr>
          <w:rFonts w:cs="Tahoma"/>
          <w:color w:val="000000" w:themeColor="text1"/>
        </w:rPr>
      </w:pPr>
      <w:bookmarkStart w:id="0" w:name="_Toc34664205"/>
      <w:bookmarkStart w:id="1" w:name="_Toc65220756"/>
      <w:bookmarkStart w:id="2" w:name="_Toc197459829"/>
      <w:r w:rsidRPr="00E165AE">
        <w:rPr>
          <w:rFonts w:cs="Tahoma"/>
          <w:color w:val="000000" w:themeColor="text1"/>
        </w:rPr>
        <w:lastRenderedPageBreak/>
        <w:t>Spis treści</w:t>
      </w:r>
      <w:bookmarkEnd w:id="0"/>
      <w:bookmarkEnd w:id="1"/>
      <w:bookmarkEnd w:id="2"/>
    </w:p>
    <w:p w14:paraId="437F588F" w14:textId="4F6FA83E" w:rsidR="00355E42" w:rsidRDefault="00B838EE">
      <w:pPr>
        <w:pStyle w:val="Spistreci1"/>
        <w:rPr>
          <w:rFonts w:asciiTheme="minorHAnsi" w:eastAsiaTheme="minorEastAsia" w:hAnsiTheme="minorHAnsi" w:cstheme="minorBidi"/>
          <w:noProof/>
          <w:kern w:val="2"/>
          <w:sz w:val="24"/>
          <w14:ligatures w14:val="standardContextual"/>
        </w:rPr>
      </w:pPr>
      <w:r w:rsidRPr="00E165AE">
        <w:rPr>
          <w:rFonts w:cs="Tahoma"/>
          <w:color w:val="000000" w:themeColor="text1"/>
        </w:rPr>
        <w:fldChar w:fldCharType="begin"/>
      </w:r>
      <w:r w:rsidR="00C765E2" w:rsidRPr="00E165AE">
        <w:rPr>
          <w:rFonts w:cs="Tahoma"/>
          <w:color w:val="000000" w:themeColor="text1"/>
        </w:rPr>
        <w:instrText xml:space="preserve"> TOC \o "1-2" \h \z \u </w:instrText>
      </w:r>
      <w:r w:rsidRPr="00E165AE">
        <w:rPr>
          <w:rFonts w:cs="Tahoma"/>
          <w:color w:val="000000" w:themeColor="text1"/>
        </w:rPr>
        <w:fldChar w:fldCharType="separate"/>
      </w:r>
      <w:hyperlink w:anchor="_Toc197459829" w:history="1">
        <w:r w:rsidR="00355E42" w:rsidRPr="00416852">
          <w:rPr>
            <w:rStyle w:val="Hipercze"/>
            <w:rFonts w:cs="Tahoma"/>
            <w:noProof/>
          </w:rPr>
          <w:t>Spis treści</w:t>
        </w:r>
        <w:r w:rsidR="00355E42">
          <w:rPr>
            <w:noProof/>
            <w:webHidden/>
          </w:rPr>
          <w:tab/>
        </w:r>
        <w:r w:rsidR="00355E42">
          <w:rPr>
            <w:noProof/>
            <w:webHidden/>
          </w:rPr>
          <w:fldChar w:fldCharType="begin"/>
        </w:r>
        <w:r w:rsidR="00355E42">
          <w:rPr>
            <w:noProof/>
            <w:webHidden/>
          </w:rPr>
          <w:instrText xml:space="preserve"> PAGEREF _Toc197459829 \h </w:instrText>
        </w:r>
        <w:r w:rsidR="00355E42">
          <w:rPr>
            <w:noProof/>
            <w:webHidden/>
          </w:rPr>
        </w:r>
        <w:r w:rsidR="00355E42">
          <w:rPr>
            <w:noProof/>
            <w:webHidden/>
          </w:rPr>
          <w:fldChar w:fldCharType="separate"/>
        </w:r>
        <w:r w:rsidR="009220C5">
          <w:rPr>
            <w:noProof/>
            <w:webHidden/>
          </w:rPr>
          <w:t>2</w:t>
        </w:r>
        <w:r w:rsidR="00355E42">
          <w:rPr>
            <w:noProof/>
            <w:webHidden/>
          </w:rPr>
          <w:fldChar w:fldCharType="end"/>
        </w:r>
      </w:hyperlink>
    </w:p>
    <w:p w14:paraId="077544D0" w14:textId="5DD73E28" w:rsidR="00355E42" w:rsidRDefault="00355E42">
      <w:pPr>
        <w:pStyle w:val="Spistreci1"/>
        <w:rPr>
          <w:rFonts w:asciiTheme="minorHAnsi" w:eastAsiaTheme="minorEastAsia" w:hAnsiTheme="minorHAnsi" w:cstheme="minorBidi"/>
          <w:noProof/>
          <w:kern w:val="2"/>
          <w:sz w:val="24"/>
          <w14:ligatures w14:val="standardContextual"/>
        </w:rPr>
      </w:pPr>
      <w:hyperlink w:anchor="_Toc197459830" w:history="1">
        <w:r w:rsidRPr="00416852">
          <w:rPr>
            <w:rStyle w:val="Hipercze"/>
            <w:rFonts w:cs="Tahoma"/>
            <w:noProof/>
          </w:rPr>
          <w:t>1.</w:t>
        </w:r>
        <w:r>
          <w:rPr>
            <w:rFonts w:asciiTheme="minorHAnsi" w:eastAsiaTheme="minorEastAsia" w:hAnsiTheme="minorHAnsi" w:cstheme="minorBidi"/>
            <w:noProof/>
            <w:kern w:val="2"/>
            <w:sz w:val="24"/>
            <w14:ligatures w14:val="standardContextual"/>
          </w:rPr>
          <w:tab/>
        </w:r>
        <w:r w:rsidRPr="00416852">
          <w:rPr>
            <w:rStyle w:val="Hipercze"/>
            <w:rFonts w:cs="Tahoma"/>
            <w:noProof/>
          </w:rPr>
          <w:t>Cele planu zrównoważonego rozwoju publicznego transportu zbiorowego</w:t>
        </w:r>
        <w:r>
          <w:rPr>
            <w:noProof/>
            <w:webHidden/>
          </w:rPr>
          <w:tab/>
        </w:r>
        <w:r>
          <w:rPr>
            <w:noProof/>
            <w:webHidden/>
          </w:rPr>
          <w:fldChar w:fldCharType="begin"/>
        </w:r>
        <w:r>
          <w:rPr>
            <w:noProof/>
            <w:webHidden/>
          </w:rPr>
          <w:instrText xml:space="preserve"> PAGEREF _Toc197459830 \h </w:instrText>
        </w:r>
        <w:r>
          <w:rPr>
            <w:noProof/>
            <w:webHidden/>
          </w:rPr>
        </w:r>
        <w:r>
          <w:rPr>
            <w:noProof/>
            <w:webHidden/>
          </w:rPr>
          <w:fldChar w:fldCharType="separate"/>
        </w:r>
        <w:r w:rsidR="009220C5">
          <w:rPr>
            <w:noProof/>
            <w:webHidden/>
          </w:rPr>
          <w:t>4</w:t>
        </w:r>
        <w:r>
          <w:rPr>
            <w:noProof/>
            <w:webHidden/>
          </w:rPr>
          <w:fldChar w:fldCharType="end"/>
        </w:r>
      </w:hyperlink>
    </w:p>
    <w:p w14:paraId="38DD9164" w14:textId="15E8D2C4" w:rsidR="00355E42" w:rsidRDefault="00355E42">
      <w:pPr>
        <w:pStyle w:val="Spistreci2"/>
        <w:rPr>
          <w:rFonts w:asciiTheme="minorHAnsi" w:eastAsiaTheme="minorEastAsia" w:hAnsiTheme="minorHAnsi" w:cstheme="minorBidi"/>
          <w:noProof/>
          <w:kern w:val="2"/>
          <w:sz w:val="24"/>
          <w14:ligatures w14:val="standardContextual"/>
        </w:rPr>
      </w:pPr>
      <w:hyperlink w:anchor="_Toc197459831" w:history="1">
        <w:r w:rsidRPr="00416852">
          <w:rPr>
            <w:rStyle w:val="Hipercze"/>
            <w:rFonts w:cs="Tahoma"/>
            <w:noProof/>
          </w:rPr>
          <w:t>1.1.</w:t>
        </w:r>
        <w:r>
          <w:rPr>
            <w:rFonts w:asciiTheme="minorHAnsi" w:eastAsiaTheme="minorEastAsia" w:hAnsiTheme="minorHAnsi" w:cstheme="minorBidi"/>
            <w:noProof/>
            <w:kern w:val="2"/>
            <w:sz w:val="24"/>
            <w14:ligatures w14:val="standardContextual"/>
          </w:rPr>
          <w:tab/>
        </w:r>
        <w:r w:rsidRPr="00416852">
          <w:rPr>
            <w:rStyle w:val="Hipercze"/>
            <w:rFonts w:cs="Tahoma"/>
            <w:noProof/>
          </w:rPr>
          <w:t>Metodologia tworzenia planu transportowego</w:t>
        </w:r>
        <w:r>
          <w:rPr>
            <w:noProof/>
            <w:webHidden/>
          </w:rPr>
          <w:tab/>
        </w:r>
        <w:r>
          <w:rPr>
            <w:noProof/>
            <w:webHidden/>
          </w:rPr>
          <w:fldChar w:fldCharType="begin"/>
        </w:r>
        <w:r>
          <w:rPr>
            <w:noProof/>
            <w:webHidden/>
          </w:rPr>
          <w:instrText xml:space="preserve"> PAGEREF _Toc197459831 \h </w:instrText>
        </w:r>
        <w:r>
          <w:rPr>
            <w:noProof/>
            <w:webHidden/>
          </w:rPr>
        </w:r>
        <w:r>
          <w:rPr>
            <w:noProof/>
            <w:webHidden/>
          </w:rPr>
          <w:fldChar w:fldCharType="separate"/>
        </w:r>
        <w:r w:rsidR="009220C5">
          <w:rPr>
            <w:noProof/>
            <w:webHidden/>
          </w:rPr>
          <w:t>4</w:t>
        </w:r>
        <w:r>
          <w:rPr>
            <w:noProof/>
            <w:webHidden/>
          </w:rPr>
          <w:fldChar w:fldCharType="end"/>
        </w:r>
      </w:hyperlink>
    </w:p>
    <w:p w14:paraId="271F7B27" w14:textId="7BD5BDAF" w:rsidR="00355E42" w:rsidRDefault="00355E42">
      <w:pPr>
        <w:pStyle w:val="Spistreci2"/>
        <w:rPr>
          <w:rFonts w:asciiTheme="minorHAnsi" w:eastAsiaTheme="minorEastAsia" w:hAnsiTheme="minorHAnsi" w:cstheme="minorBidi"/>
          <w:noProof/>
          <w:kern w:val="2"/>
          <w:sz w:val="24"/>
          <w14:ligatures w14:val="standardContextual"/>
        </w:rPr>
      </w:pPr>
      <w:hyperlink w:anchor="_Toc197459832" w:history="1">
        <w:r w:rsidRPr="00416852">
          <w:rPr>
            <w:rStyle w:val="Hipercze"/>
            <w:rFonts w:cs="Tahoma"/>
            <w:noProof/>
          </w:rPr>
          <w:t>1.2.</w:t>
        </w:r>
        <w:r>
          <w:rPr>
            <w:rFonts w:asciiTheme="minorHAnsi" w:eastAsiaTheme="minorEastAsia" w:hAnsiTheme="minorHAnsi" w:cstheme="minorBidi"/>
            <w:noProof/>
            <w:kern w:val="2"/>
            <w:sz w:val="24"/>
            <w14:ligatures w14:val="standardContextual"/>
          </w:rPr>
          <w:tab/>
        </w:r>
        <w:r w:rsidRPr="00416852">
          <w:rPr>
            <w:rStyle w:val="Hipercze"/>
            <w:rFonts w:cs="Tahoma"/>
            <w:noProof/>
          </w:rPr>
          <w:t>Definicje i określenia</w:t>
        </w:r>
        <w:r>
          <w:rPr>
            <w:noProof/>
            <w:webHidden/>
          </w:rPr>
          <w:tab/>
        </w:r>
        <w:r>
          <w:rPr>
            <w:noProof/>
            <w:webHidden/>
          </w:rPr>
          <w:fldChar w:fldCharType="begin"/>
        </w:r>
        <w:r>
          <w:rPr>
            <w:noProof/>
            <w:webHidden/>
          </w:rPr>
          <w:instrText xml:space="preserve"> PAGEREF _Toc197459832 \h </w:instrText>
        </w:r>
        <w:r>
          <w:rPr>
            <w:noProof/>
            <w:webHidden/>
          </w:rPr>
        </w:r>
        <w:r>
          <w:rPr>
            <w:noProof/>
            <w:webHidden/>
          </w:rPr>
          <w:fldChar w:fldCharType="separate"/>
        </w:r>
        <w:r w:rsidR="009220C5">
          <w:rPr>
            <w:noProof/>
            <w:webHidden/>
          </w:rPr>
          <w:t>5</w:t>
        </w:r>
        <w:r>
          <w:rPr>
            <w:noProof/>
            <w:webHidden/>
          </w:rPr>
          <w:fldChar w:fldCharType="end"/>
        </w:r>
      </w:hyperlink>
    </w:p>
    <w:p w14:paraId="7DC44821" w14:textId="530FF713" w:rsidR="00355E42" w:rsidRDefault="00355E42">
      <w:pPr>
        <w:pStyle w:val="Spistreci1"/>
        <w:rPr>
          <w:rFonts w:asciiTheme="minorHAnsi" w:eastAsiaTheme="minorEastAsia" w:hAnsiTheme="minorHAnsi" w:cstheme="minorBidi"/>
          <w:noProof/>
          <w:kern w:val="2"/>
          <w:sz w:val="24"/>
          <w14:ligatures w14:val="standardContextual"/>
        </w:rPr>
      </w:pPr>
      <w:hyperlink w:anchor="_Toc197459833" w:history="1">
        <w:r w:rsidRPr="00416852">
          <w:rPr>
            <w:rStyle w:val="Hipercze"/>
            <w:rFonts w:cs="Tahoma"/>
            <w:noProof/>
          </w:rPr>
          <w:t>2.</w:t>
        </w:r>
        <w:r>
          <w:rPr>
            <w:rFonts w:asciiTheme="minorHAnsi" w:eastAsiaTheme="minorEastAsia" w:hAnsiTheme="minorHAnsi" w:cstheme="minorBidi"/>
            <w:noProof/>
            <w:kern w:val="2"/>
            <w:sz w:val="24"/>
            <w14:ligatures w14:val="standardContextual"/>
          </w:rPr>
          <w:tab/>
        </w:r>
        <w:r w:rsidRPr="00416852">
          <w:rPr>
            <w:rStyle w:val="Hipercze"/>
            <w:rFonts w:cs="Tahoma"/>
            <w:noProof/>
          </w:rPr>
          <w:t>Determinanty rozwoju sieci publicznego transportu zbiorowego</w:t>
        </w:r>
        <w:r>
          <w:rPr>
            <w:noProof/>
            <w:webHidden/>
          </w:rPr>
          <w:tab/>
        </w:r>
        <w:r>
          <w:rPr>
            <w:noProof/>
            <w:webHidden/>
          </w:rPr>
          <w:fldChar w:fldCharType="begin"/>
        </w:r>
        <w:r>
          <w:rPr>
            <w:noProof/>
            <w:webHidden/>
          </w:rPr>
          <w:instrText xml:space="preserve"> PAGEREF _Toc197459833 \h </w:instrText>
        </w:r>
        <w:r>
          <w:rPr>
            <w:noProof/>
            <w:webHidden/>
          </w:rPr>
        </w:r>
        <w:r>
          <w:rPr>
            <w:noProof/>
            <w:webHidden/>
          </w:rPr>
          <w:fldChar w:fldCharType="separate"/>
        </w:r>
        <w:r w:rsidR="009220C5">
          <w:rPr>
            <w:noProof/>
            <w:webHidden/>
          </w:rPr>
          <w:t>10</w:t>
        </w:r>
        <w:r>
          <w:rPr>
            <w:noProof/>
            <w:webHidden/>
          </w:rPr>
          <w:fldChar w:fldCharType="end"/>
        </w:r>
      </w:hyperlink>
    </w:p>
    <w:p w14:paraId="6E100655" w14:textId="0EA87E23" w:rsidR="00355E42" w:rsidRDefault="00355E42">
      <w:pPr>
        <w:pStyle w:val="Spistreci2"/>
        <w:rPr>
          <w:rFonts w:asciiTheme="minorHAnsi" w:eastAsiaTheme="minorEastAsia" w:hAnsiTheme="minorHAnsi" w:cstheme="minorBidi"/>
          <w:noProof/>
          <w:kern w:val="2"/>
          <w:sz w:val="24"/>
          <w14:ligatures w14:val="standardContextual"/>
        </w:rPr>
      </w:pPr>
      <w:hyperlink w:anchor="_Toc197459834" w:history="1">
        <w:r w:rsidRPr="00416852">
          <w:rPr>
            <w:rStyle w:val="Hipercze"/>
            <w:rFonts w:cs="Tahoma"/>
            <w:noProof/>
          </w:rPr>
          <w:t>2.1.</w:t>
        </w:r>
        <w:r>
          <w:rPr>
            <w:rFonts w:asciiTheme="minorHAnsi" w:eastAsiaTheme="minorEastAsia" w:hAnsiTheme="minorHAnsi" w:cstheme="minorBidi"/>
            <w:noProof/>
            <w:kern w:val="2"/>
            <w:sz w:val="24"/>
            <w14:ligatures w14:val="standardContextual"/>
          </w:rPr>
          <w:tab/>
        </w:r>
        <w:r w:rsidRPr="00416852">
          <w:rPr>
            <w:rStyle w:val="Hipercze"/>
            <w:rFonts w:cs="Tahoma"/>
            <w:noProof/>
          </w:rPr>
          <w:t>Strategia mobilności w Unii Europejskiej i w Polsce</w:t>
        </w:r>
        <w:r>
          <w:rPr>
            <w:noProof/>
            <w:webHidden/>
          </w:rPr>
          <w:tab/>
        </w:r>
        <w:r>
          <w:rPr>
            <w:noProof/>
            <w:webHidden/>
          </w:rPr>
          <w:fldChar w:fldCharType="begin"/>
        </w:r>
        <w:r>
          <w:rPr>
            <w:noProof/>
            <w:webHidden/>
          </w:rPr>
          <w:instrText xml:space="preserve"> PAGEREF _Toc197459834 \h </w:instrText>
        </w:r>
        <w:r>
          <w:rPr>
            <w:noProof/>
            <w:webHidden/>
          </w:rPr>
        </w:r>
        <w:r>
          <w:rPr>
            <w:noProof/>
            <w:webHidden/>
          </w:rPr>
          <w:fldChar w:fldCharType="separate"/>
        </w:r>
        <w:r w:rsidR="009220C5">
          <w:rPr>
            <w:noProof/>
            <w:webHidden/>
          </w:rPr>
          <w:t>10</w:t>
        </w:r>
        <w:r>
          <w:rPr>
            <w:noProof/>
            <w:webHidden/>
          </w:rPr>
          <w:fldChar w:fldCharType="end"/>
        </w:r>
      </w:hyperlink>
    </w:p>
    <w:p w14:paraId="77CFDDE4" w14:textId="05F54909" w:rsidR="00355E42" w:rsidRDefault="00355E42">
      <w:pPr>
        <w:pStyle w:val="Spistreci2"/>
        <w:rPr>
          <w:rFonts w:asciiTheme="minorHAnsi" w:eastAsiaTheme="minorEastAsia" w:hAnsiTheme="minorHAnsi" w:cstheme="minorBidi"/>
          <w:noProof/>
          <w:kern w:val="2"/>
          <w:sz w:val="24"/>
          <w14:ligatures w14:val="standardContextual"/>
        </w:rPr>
      </w:pPr>
      <w:hyperlink w:anchor="_Toc197459835" w:history="1">
        <w:r w:rsidRPr="00416852">
          <w:rPr>
            <w:rStyle w:val="Hipercze"/>
            <w:rFonts w:cs="Tahoma"/>
            <w:noProof/>
          </w:rPr>
          <w:t>2.2.</w:t>
        </w:r>
        <w:r>
          <w:rPr>
            <w:rFonts w:asciiTheme="minorHAnsi" w:eastAsiaTheme="minorEastAsia" w:hAnsiTheme="minorHAnsi" w:cstheme="minorBidi"/>
            <w:noProof/>
            <w:kern w:val="2"/>
            <w:sz w:val="24"/>
            <w14:ligatures w14:val="standardContextual"/>
          </w:rPr>
          <w:tab/>
        </w:r>
        <w:r w:rsidRPr="00416852">
          <w:rPr>
            <w:rStyle w:val="Hipercze"/>
            <w:rFonts w:cs="Tahoma"/>
            <w:noProof/>
          </w:rPr>
          <w:t>Strategie rozwoju systemu komunikacyjnego w województwie pomorskim</w:t>
        </w:r>
        <w:r w:rsidR="00DE79DF">
          <w:rPr>
            <w:rStyle w:val="Hipercze"/>
            <w:rFonts w:cs="Tahoma"/>
            <w:noProof/>
          </w:rPr>
          <w:br/>
        </w:r>
        <w:r w:rsidRPr="00416852">
          <w:rPr>
            <w:rStyle w:val="Hipercze"/>
            <w:rFonts w:cs="Tahoma"/>
            <w:noProof/>
          </w:rPr>
          <w:t>i powiecie kościerskim</w:t>
        </w:r>
        <w:r>
          <w:rPr>
            <w:noProof/>
            <w:webHidden/>
          </w:rPr>
          <w:tab/>
        </w:r>
        <w:r>
          <w:rPr>
            <w:noProof/>
            <w:webHidden/>
          </w:rPr>
          <w:fldChar w:fldCharType="begin"/>
        </w:r>
        <w:r>
          <w:rPr>
            <w:noProof/>
            <w:webHidden/>
          </w:rPr>
          <w:instrText xml:space="preserve"> PAGEREF _Toc197459835 \h </w:instrText>
        </w:r>
        <w:r>
          <w:rPr>
            <w:noProof/>
            <w:webHidden/>
          </w:rPr>
        </w:r>
        <w:r>
          <w:rPr>
            <w:noProof/>
            <w:webHidden/>
          </w:rPr>
          <w:fldChar w:fldCharType="separate"/>
        </w:r>
        <w:r w:rsidR="009220C5">
          <w:rPr>
            <w:noProof/>
            <w:webHidden/>
          </w:rPr>
          <w:t>23</w:t>
        </w:r>
        <w:r>
          <w:rPr>
            <w:noProof/>
            <w:webHidden/>
          </w:rPr>
          <w:fldChar w:fldCharType="end"/>
        </w:r>
      </w:hyperlink>
    </w:p>
    <w:p w14:paraId="7C806D22" w14:textId="3EBB32C0" w:rsidR="00355E42" w:rsidRDefault="00355E42">
      <w:pPr>
        <w:pStyle w:val="Spistreci2"/>
        <w:rPr>
          <w:rFonts w:asciiTheme="minorHAnsi" w:eastAsiaTheme="minorEastAsia" w:hAnsiTheme="minorHAnsi" w:cstheme="minorBidi"/>
          <w:noProof/>
          <w:kern w:val="2"/>
          <w:sz w:val="24"/>
          <w14:ligatures w14:val="standardContextual"/>
        </w:rPr>
      </w:pPr>
      <w:hyperlink w:anchor="_Toc197459836" w:history="1">
        <w:r w:rsidRPr="00416852">
          <w:rPr>
            <w:rStyle w:val="Hipercze"/>
            <w:rFonts w:cs="Tahoma"/>
            <w:noProof/>
          </w:rPr>
          <w:t>2.3.</w:t>
        </w:r>
        <w:r>
          <w:rPr>
            <w:rFonts w:asciiTheme="minorHAnsi" w:eastAsiaTheme="minorEastAsia" w:hAnsiTheme="minorHAnsi" w:cstheme="minorBidi"/>
            <w:noProof/>
            <w:kern w:val="2"/>
            <w:sz w:val="24"/>
            <w14:ligatures w14:val="standardContextual"/>
          </w:rPr>
          <w:tab/>
        </w:r>
        <w:r w:rsidRPr="00416852">
          <w:rPr>
            <w:rStyle w:val="Hipercze"/>
            <w:rFonts w:cs="Tahoma"/>
            <w:noProof/>
          </w:rPr>
          <w:t>Zagospodarowanie przestrzenne</w:t>
        </w:r>
        <w:r>
          <w:rPr>
            <w:noProof/>
            <w:webHidden/>
          </w:rPr>
          <w:tab/>
        </w:r>
        <w:r>
          <w:rPr>
            <w:noProof/>
            <w:webHidden/>
          </w:rPr>
          <w:fldChar w:fldCharType="begin"/>
        </w:r>
        <w:r>
          <w:rPr>
            <w:noProof/>
            <w:webHidden/>
          </w:rPr>
          <w:instrText xml:space="preserve"> PAGEREF _Toc197459836 \h </w:instrText>
        </w:r>
        <w:r>
          <w:rPr>
            <w:noProof/>
            <w:webHidden/>
          </w:rPr>
        </w:r>
        <w:r>
          <w:rPr>
            <w:noProof/>
            <w:webHidden/>
          </w:rPr>
          <w:fldChar w:fldCharType="separate"/>
        </w:r>
        <w:r w:rsidR="009220C5">
          <w:rPr>
            <w:noProof/>
            <w:webHidden/>
          </w:rPr>
          <w:t>28</w:t>
        </w:r>
        <w:r>
          <w:rPr>
            <w:noProof/>
            <w:webHidden/>
          </w:rPr>
          <w:fldChar w:fldCharType="end"/>
        </w:r>
      </w:hyperlink>
    </w:p>
    <w:p w14:paraId="65E7B48D" w14:textId="6AC32BE3" w:rsidR="00355E42" w:rsidRDefault="00355E42">
      <w:pPr>
        <w:pStyle w:val="Spistreci2"/>
        <w:rPr>
          <w:rFonts w:asciiTheme="minorHAnsi" w:eastAsiaTheme="minorEastAsia" w:hAnsiTheme="minorHAnsi" w:cstheme="minorBidi"/>
          <w:noProof/>
          <w:kern w:val="2"/>
          <w:sz w:val="24"/>
          <w14:ligatures w14:val="standardContextual"/>
        </w:rPr>
      </w:pPr>
      <w:hyperlink w:anchor="_Toc197459837" w:history="1">
        <w:r w:rsidRPr="00416852">
          <w:rPr>
            <w:rStyle w:val="Hipercze"/>
            <w:rFonts w:cs="Tahoma"/>
            <w:noProof/>
          </w:rPr>
          <w:t>2.4.</w:t>
        </w:r>
        <w:r>
          <w:rPr>
            <w:rFonts w:asciiTheme="minorHAnsi" w:eastAsiaTheme="minorEastAsia" w:hAnsiTheme="minorHAnsi" w:cstheme="minorBidi"/>
            <w:noProof/>
            <w:kern w:val="2"/>
            <w:sz w:val="24"/>
            <w14:ligatures w14:val="standardContextual"/>
          </w:rPr>
          <w:tab/>
        </w:r>
        <w:r w:rsidRPr="00416852">
          <w:rPr>
            <w:rStyle w:val="Hipercze"/>
            <w:rFonts w:cs="Tahoma"/>
            <w:noProof/>
          </w:rPr>
          <w:t>Czynniki demograficzne i motoryzacja</w:t>
        </w:r>
        <w:r>
          <w:rPr>
            <w:noProof/>
            <w:webHidden/>
          </w:rPr>
          <w:tab/>
        </w:r>
        <w:r>
          <w:rPr>
            <w:noProof/>
            <w:webHidden/>
          </w:rPr>
          <w:fldChar w:fldCharType="begin"/>
        </w:r>
        <w:r>
          <w:rPr>
            <w:noProof/>
            <w:webHidden/>
          </w:rPr>
          <w:instrText xml:space="preserve"> PAGEREF _Toc197459837 \h </w:instrText>
        </w:r>
        <w:r>
          <w:rPr>
            <w:noProof/>
            <w:webHidden/>
          </w:rPr>
        </w:r>
        <w:r>
          <w:rPr>
            <w:noProof/>
            <w:webHidden/>
          </w:rPr>
          <w:fldChar w:fldCharType="separate"/>
        </w:r>
        <w:r w:rsidR="009220C5">
          <w:rPr>
            <w:noProof/>
            <w:webHidden/>
          </w:rPr>
          <w:t>36</w:t>
        </w:r>
        <w:r>
          <w:rPr>
            <w:noProof/>
            <w:webHidden/>
          </w:rPr>
          <w:fldChar w:fldCharType="end"/>
        </w:r>
      </w:hyperlink>
    </w:p>
    <w:p w14:paraId="0506612A" w14:textId="70E655CC" w:rsidR="00355E42" w:rsidRDefault="00355E42">
      <w:pPr>
        <w:pStyle w:val="Spistreci2"/>
        <w:rPr>
          <w:rFonts w:asciiTheme="minorHAnsi" w:eastAsiaTheme="minorEastAsia" w:hAnsiTheme="minorHAnsi" w:cstheme="minorBidi"/>
          <w:noProof/>
          <w:kern w:val="2"/>
          <w:sz w:val="24"/>
          <w14:ligatures w14:val="standardContextual"/>
        </w:rPr>
      </w:pPr>
      <w:hyperlink w:anchor="_Toc197459838" w:history="1">
        <w:r w:rsidRPr="00416852">
          <w:rPr>
            <w:rStyle w:val="Hipercze"/>
            <w:rFonts w:cs="Tahoma"/>
            <w:noProof/>
          </w:rPr>
          <w:t>2.5.</w:t>
        </w:r>
        <w:r>
          <w:rPr>
            <w:rFonts w:asciiTheme="minorHAnsi" w:eastAsiaTheme="minorEastAsia" w:hAnsiTheme="minorHAnsi" w:cstheme="minorBidi"/>
            <w:noProof/>
            <w:kern w:val="2"/>
            <w:sz w:val="24"/>
            <w14:ligatures w14:val="standardContextual"/>
          </w:rPr>
          <w:tab/>
        </w:r>
        <w:r w:rsidRPr="00416852">
          <w:rPr>
            <w:rStyle w:val="Hipercze"/>
            <w:rFonts w:cs="Tahoma"/>
            <w:noProof/>
          </w:rPr>
          <w:t>Dostęp do infrastruktury transportowej na obszarze planu</w:t>
        </w:r>
        <w:r>
          <w:rPr>
            <w:noProof/>
            <w:webHidden/>
          </w:rPr>
          <w:tab/>
        </w:r>
        <w:r>
          <w:rPr>
            <w:noProof/>
            <w:webHidden/>
          </w:rPr>
          <w:fldChar w:fldCharType="begin"/>
        </w:r>
        <w:r>
          <w:rPr>
            <w:noProof/>
            <w:webHidden/>
          </w:rPr>
          <w:instrText xml:space="preserve"> PAGEREF _Toc197459838 \h </w:instrText>
        </w:r>
        <w:r>
          <w:rPr>
            <w:noProof/>
            <w:webHidden/>
          </w:rPr>
        </w:r>
        <w:r>
          <w:rPr>
            <w:noProof/>
            <w:webHidden/>
          </w:rPr>
          <w:fldChar w:fldCharType="separate"/>
        </w:r>
        <w:r w:rsidR="009220C5">
          <w:rPr>
            <w:noProof/>
            <w:webHidden/>
          </w:rPr>
          <w:t>42</w:t>
        </w:r>
        <w:r>
          <w:rPr>
            <w:noProof/>
            <w:webHidden/>
          </w:rPr>
          <w:fldChar w:fldCharType="end"/>
        </w:r>
      </w:hyperlink>
    </w:p>
    <w:p w14:paraId="60CA36DD" w14:textId="0A94FF75" w:rsidR="00355E42" w:rsidRDefault="00355E42">
      <w:pPr>
        <w:pStyle w:val="Spistreci2"/>
        <w:rPr>
          <w:rFonts w:asciiTheme="minorHAnsi" w:eastAsiaTheme="minorEastAsia" w:hAnsiTheme="minorHAnsi" w:cstheme="minorBidi"/>
          <w:noProof/>
          <w:kern w:val="2"/>
          <w:sz w:val="24"/>
          <w14:ligatures w14:val="standardContextual"/>
        </w:rPr>
      </w:pPr>
      <w:hyperlink w:anchor="_Toc197459839" w:history="1">
        <w:r w:rsidRPr="00416852">
          <w:rPr>
            <w:rStyle w:val="Hipercze"/>
            <w:rFonts w:cs="Tahoma"/>
            <w:noProof/>
          </w:rPr>
          <w:t>2.6.</w:t>
        </w:r>
        <w:r>
          <w:rPr>
            <w:rFonts w:asciiTheme="minorHAnsi" w:eastAsiaTheme="minorEastAsia" w:hAnsiTheme="minorHAnsi" w:cstheme="minorBidi"/>
            <w:noProof/>
            <w:kern w:val="2"/>
            <w:sz w:val="24"/>
            <w14:ligatures w14:val="standardContextual"/>
          </w:rPr>
          <w:tab/>
        </w:r>
        <w:r w:rsidRPr="00416852">
          <w:rPr>
            <w:rStyle w:val="Hipercze"/>
            <w:rFonts w:cs="Tahoma"/>
            <w:noProof/>
          </w:rPr>
          <w:t>Czynniki gospodarcze</w:t>
        </w:r>
        <w:r>
          <w:rPr>
            <w:noProof/>
            <w:webHidden/>
          </w:rPr>
          <w:tab/>
        </w:r>
        <w:r>
          <w:rPr>
            <w:noProof/>
            <w:webHidden/>
          </w:rPr>
          <w:fldChar w:fldCharType="begin"/>
        </w:r>
        <w:r>
          <w:rPr>
            <w:noProof/>
            <w:webHidden/>
          </w:rPr>
          <w:instrText xml:space="preserve"> PAGEREF _Toc197459839 \h </w:instrText>
        </w:r>
        <w:r>
          <w:rPr>
            <w:noProof/>
            <w:webHidden/>
          </w:rPr>
        </w:r>
        <w:r>
          <w:rPr>
            <w:noProof/>
            <w:webHidden/>
          </w:rPr>
          <w:fldChar w:fldCharType="separate"/>
        </w:r>
        <w:r w:rsidR="009220C5">
          <w:rPr>
            <w:noProof/>
            <w:webHidden/>
          </w:rPr>
          <w:t>45</w:t>
        </w:r>
        <w:r>
          <w:rPr>
            <w:noProof/>
            <w:webHidden/>
          </w:rPr>
          <w:fldChar w:fldCharType="end"/>
        </w:r>
      </w:hyperlink>
    </w:p>
    <w:p w14:paraId="48A79560" w14:textId="00CD84C4" w:rsidR="00355E42" w:rsidRDefault="00355E42">
      <w:pPr>
        <w:pStyle w:val="Spistreci2"/>
        <w:rPr>
          <w:rFonts w:asciiTheme="minorHAnsi" w:eastAsiaTheme="minorEastAsia" w:hAnsiTheme="minorHAnsi" w:cstheme="minorBidi"/>
          <w:noProof/>
          <w:kern w:val="2"/>
          <w:sz w:val="24"/>
          <w14:ligatures w14:val="standardContextual"/>
        </w:rPr>
      </w:pPr>
      <w:hyperlink w:anchor="_Toc197459840" w:history="1">
        <w:r w:rsidRPr="00416852">
          <w:rPr>
            <w:rStyle w:val="Hipercze"/>
            <w:rFonts w:cs="Tahoma"/>
            <w:noProof/>
          </w:rPr>
          <w:t>2.7.</w:t>
        </w:r>
        <w:r>
          <w:rPr>
            <w:rFonts w:asciiTheme="minorHAnsi" w:eastAsiaTheme="minorEastAsia" w:hAnsiTheme="minorHAnsi" w:cstheme="minorBidi"/>
            <w:noProof/>
            <w:kern w:val="2"/>
            <w:sz w:val="24"/>
            <w14:ligatures w14:val="standardContextual"/>
          </w:rPr>
          <w:tab/>
        </w:r>
        <w:r w:rsidRPr="00416852">
          <w:rPr>
            <w:rStyle w:val="Hipercze"/>
            <w:rFonts w:cs="Tahoma"/>
            <w:noProof/>
          </w:rPr>
          <w:t>Ochrona środowiska naturalnego</w:t>
        </w:r>
        <w:r>
          <w:rPr>
            <w:noProof/>
            <w:webHidden/>
          </w:rPr>
          <w:tab/>
        </w:r>
        <w:r>
          <w:rPr>
            <w:noProof/>
            <w:webHidden/>
          </w:rPr>
          <w:fldChar w:fldCharType="begin"/>
        </w:r>
        <w:r>
          <w:rPr>
            <w:noProof/>
            <w:webHidden/>
          </w:rPr>
          <w:instrText xml:space="preserve"> PAGEREF _Toc197459840 \h </w:instrText>
        </w:r>
        <w:r>
          <w:rPr>
            <w:noProof/>
            <w:webHidden/>
          </w:rPr>
        </w:r>
        <w:r>
          <w:rPr>
            <w:noProof/>
            <w:webHidden/>
          </w:rPr>
          <w:fldChar w:fldCharType="separate"/>
        </w:r>
        <w:r w:rsidR="009220C5">
          <w:rPr>
            <w:noProof/>
            <w:webHidden/>
          </w:rPr>
          <w:t>47</w:t>
        </w:r>
        <w:r>
          <w:rPr>
            <w:noProof/>
            <w:webHidden/>
          </w:rPr>
          <w:fldChar w:fldCharType="end"/>
        </w:r>
      </w:hyperlink>
    </w:p>
    <w:p w14:paraId="601A5C97" w14:textId="11142591" w:rsidR="00355E42" w:rsidRDefault="00355E42">
      <w:pPr>
        <w:pStyle w:val="Spistreci2"/>
        <w:rPr>
          <w:rFonts w:asciiTheme="minorHAnsi" w:eastAsiaTheme="minorEastAsia" w:hAnsiTheme="minorHAnsi" w:cstheme="minorBidi"/>
          <w:noProof/>
          <w:kern w:val="2"/>
          <w:sz w:val="24"/>
          <w14:ligatures w14:val="standardContextual"/>
        </w:rPr>
      </w:pPr>
      <w:hyperlink w:anchor="_Toc197459841" w:history="1">
        <w:r w:rsidRPr="00416852">
          <w:rPr>
            <w:rStyle w:val="Hipercze"/>
            <w:rFonts w:cs="Tahoma"/>
            <w:noProof/>
          </w:rPr>
          <w:t>2.8.</w:t>
        </w:r>
        <w:r>
          <w:rPr>
            <w:rFonts w:asciiTheme="minorHAnsi" w:eastAsiaTheme="minorEastAsia" w:hAnsiTheme="minorHAnsi" w:cstheme="minorBidi"/>
            <w:noProof/>
            <w:kern w:val="2"/>
            <w:sz w:val="24"/>
            <w14:ligatures w14:val="standardContextual"/>
          </w:rPr>
          <w:tab/>
        </w:r>
        <w:r w:rsidRPr="00416852">
          <w:rPr>
            <w:rStyle w:val="Hipercze"/>
            <w:rFonts w:cs="Tahoma"/>
            <w:noProof/>
          </w:rPr>
          <w:t>Źródła ruchu</w:t>
        </w:r>
        <w:r>
          <w:rPr>
            <w:noProof/>
            <w:webHidden/>
          </w:rPr>
          <w:tab/>
        </w:r>
        <w:r>
          <w:rPr>
            <w:noProof/>
            <w:webHidden/>
          </w:rPr>
          <w:fldChar w:fldCharType="begin"/>
        </w:r>
        <w:r>
          <w:rPr>
            <w:noProof/>
            <w:webHidden/>
          </w:rPr>
          <w:instrText xml:space="preserve"> PAGEREF _Toc197459841 \h </w:instrText>
        </w:r>
        <w:r>
          <w:rPr>
            <w:noProof/>
            <w:webHidden/>
          </w:rPr>
        </w:r>
        <w:r>
          <w:rPr>
            <w:noProof/>
            <w:webHidden/>
          </w:rPr>
          <w:fldChar w:fldCharType="separate"/>
        </w:r>
        <w:r w:rsidR="009220C5">
          <w:rPr>
            <w:noProof/>
            <w:webHidden/>
          </w:rPr>
          <w:t>52</w:t>
        </w:r>
        <w:r>
          <w:rPr>
            <w:noProof/>
            <w:webHidden/>
          </w:rPr>
          <w:fldChar w:fldCharType="end"/>
        </w:r>
      </w:hyperlink>
    </w:p>
    <w:p w14:paraId="6E5EE917" w14:textId="77525E18" w:rsidR="00355E42" w:rsidRDefault="00355E42">
      <w:pPr>
        <w:pStyle w:val="Spistreci2"/>
        <w:rPr>
          <w:rFonts w:asciiTheme="minorHAnsi" w:eastAsiaTheme="minorEastAsia" w:hAnsiTheme="minorHAnsi" w:cstheme="minorBidi"/>
          <w:noProof/>
          <w:kern w:val="2"/>
          <w:sz w:val="24"/>
          <w14:ligatures w14:val="standardContextual"/>
        </w:rPr>
      </w:pPr>
      <w:hyperlink w:anchor="_Toc197459842" w:history="1">
        <w:r w:rsidRPr="00416852">
          <w:rPr>
            <w:rStyle w:val="Hipercze"/>
            <w:rFonts w:cs="Tahoma"/>
            <w:noProof/>
          </w:rPr>
          <w:t>2.9.</w:t>
        </w:r>
        <w:r>
          <w:rPr>
            <w:rFonts w:asciiTheme="minorHAnsi" w:eastAsiaTheme="minorEastAsia" w:hAnsiTheme="minorHAnsi" w:cstheme="minorBidi"/>
            <w:noProof/>
            <w:kern w:val="2"/>
            <w:sz w:val="24"/>
            <w14:ligatures w14:val="standardContextual"/>
          </w:rPr>
          <w:tab/>
        </w:r>
        <w:r w:rsidRPr="00416852">
          <w:rPr>
            <w:rStyle w:val="Hipercze"/>
            <w:rFonts w:cs="Tahoma"/>
            <w:noProof/>
          </w:rPr>
          <w:t>Plany zrównoważonego rozwoju transportu publicznego wyższego szczebla</w:t>
        </w:r>
        <w:r>
          <w:rPr>
            <w:noProof/>
            <w:webHidden/>
          </w:rPr>
          <w:tab/>
        </w:r>
        <w:r>
          <w:rPr>
            <w:noProof/>
            <w:webHidden/>
          </w:rPr>
          <w:fldChar w:fldCharType="begin"/>
        </w:r>
        <w:r>
          <w:rPr>
            <w:noProof/>
            <w:webHidden/>
          </w:rPr>
          <w:instrText xml:space="preserve"> PAGEREF _Toc197459842 \h </w:instrText>
        </w:r>
        <w:r>
          <w:rPr>
            <w:noProof/>
            <w:webHidden/>
          </w:rPr>
        </w:r>
        <w:r>
          <w:rPr>
            <w:noProof/>
            <w:webHidden/>
          </w:rPr>
          <w:fldChar w:fldCharType="separate"/>
        </w:r>
        <w:r w:rsidR="009220C5">
          <w:rPr>
            <w:noProof/>
            <w:webHidden/>
          </w:rPr>
          <w:t>54</w:t>
        </w:r>
        <w:r>
          <w:rPr>
            <w:noProof/>
            <w:webHidden/>
          </w:rPr>
          <w:fldChar w:fldCharType="end"/>
        </w:r>
      </w:hyperlink>
    </w:p>
    <w:p w14:paraId="4A210832" w14:textId="065DC68E" w:rsidR="00355E42" w:rsidRDefault="00355E42">
      <w:pPr>
        <w:pStyle w:val="Spistreci1"/>
        <w:rPr>
          <w:rFonts w:asciiTheme="minorHAnsi" w:eastAsiaTheme="minorEastAsia" w:hAnsiTheme="minorHAnsi" w:cstheme="minorBidi"/>
          <w:noProof/>
          <w:kern w:val="2"/>
          <w:sz w:val="24"/>
          <w14:ligatures w14:val="standardContextual"/>
        </w:rPr>
      </w:pPr>
      <w:hyperlink w:anchor="_Toc197459843" w:history="1">
        <w:r w:rsidRPr="00416852">
          <w:rPr>
            <w:rStyle w:val="Hipercze"/>
            <w:rFonts w:cs="Tahoma"/>
            <w:noProof/>
          </w:rPr>
          <w:t>3.</w:t>
        </w:r>
        <w:r>
          <w:rPr>
            <w:rFonts w:asciiTheme="minorHAnsi" w:eastAsiaTheme="minorEastAsia" w:hAnsiTheme="minorHAnsi" w:cstheme="minorBidi"/>
            <w:noProof/>
            <w:kern w:val="2"/>
            <w:sz w:val="24"/>
            <w14:ligatures w14:val="standardContextual"/>
          </w:rPr>
          <w:tab/>
        </w:r>
        <w:r w:rsidRPr="00416852">
          <w:rPr>
            <w:rStyle w:val="Hipercze"/>
            <w:rFonts w:cs="Tahoma"/>
            <w:noProof/>
          </w:rPr>
          <w:t>Ocena i prognoza potrzeb przewozowych</w:t>
        </w:r>
        <w:r>
          <w:rPr>
            <w:noProof/>
            <w:webHidden/>
          </w:rPr>
          <w:tab/>
        </w:r>
        <w:r>
          <w:rPr>
            <w:noProof/>
            <w:webHidden/>
          </w:rPr>
          <w:fldChar w:fldCharType="begin"/>
        </w:r>
        <w:r>
          <w:rPr>
            <w:noProof/>
            <w:webHidden/>
          </w:rPr>
          <w:instrText xml:space="preserve"> PAGEREF _Toc197459843 \h </w:instrText>
        </w:r>
        <w:r>
          <w:rPr>
            <w:noProof/>
            <w:webHidden/>
          </w:rPr>
        </w:r>
        <w:r>
          <w:rPr>
            <w:noProof/>
            <w:webHidden/>
          </w:rPr>
          <w:fldChar w:fldCharType="separate"/>
        </w:r>
        <w:r w:rsidR="009220C5">
          <w:rPr>
            <w:noProof/>
            <w:webHidden/>
          </w:rPr>
          <w:t>62</w:t>
        </w:r>
        <w:r>
          <w:rPr>
            <w:noProof/>
            <w:webHidden/>
          </w:rPr>
          <w:fldChar w:fldCharType="end"/>
        </w:r>
      </w:hyperlink>
    </w:p>
    <w:p w14:paraId="70445548" w14:textId="787A6555" w:rsidR="00355E42" w:rsidRDefault="00355E42">
      <w:pPr>
        <w:pStyle w:val="Spistreci2"/>
        <w:rPr>
          <w:rFonts w:asciiTheme="minorHAnsi" w:eastAsiaTheme="minorEastAsia" w:hAnsiTheme="minorHAnsi" w:cstheme="minorBidi"/>
          <w:noProof/>
          <w:kern w:val="2"/>
          <w:sz w:val="24"/>
          <w14:ligatures w14:val="standardContextual"/>
        </w:rPr>
      </w:pPr>
      <w:hyperlink w:anchor="_Toc197459844" w:history="1">
        <w:r w:rsidRPr="00416852">
          <w:rPr>
            <w:rStyle w:val="Hipercze"/>
            <w:rFonts w:cs="Tahoma"/>
            <w:noProof/>
          </w:rPr>
          <w:t>3.1.</w:t>
        </w:r>
        <w:r>
          <w:rPr>
            <w:rFonts w:asciiTheme="minorHAnsi" w:eastAsiaTheme="minorEastAsia" w:hAnsiTheme="minorHAnsi" w:cstheme="minorBidi"/>
            <w:noProof/>
            <w:kern w:val="2"/>
            <w:sz w:val="24"/>
            <w14:ligatures w14:val="standardContextual"/>
          </w:rPr>
          <w:tab/>
        </w:r>
        <w:r w:rsidRPr="00416852">
          <w:rPr>
            <w:rStyle w:val="Hipercze"/>
            <w:rFonts w:cs="Tahoma"/>
            <w:noProof/>
          </w:rPr>
          <w:t>Wielkość popytu w roku bazowym</w:t>
        </w:r>
        <w:r>
          <w:rPr>
            <w:noProof/>
            <w:webHidden/>
          </w:rPr>
          <w:tab/>
        </w:r>
        <w:r>
          <w:rPr>
            <w:noProof/>
            <w:webHidden/>
          </w:rPr>
          <w:fldChar w:fldCharType="begin"/>
        </w:r>
        <w:r>
          <w:rPr>
            <w:noProof/>
            <w:webHidden/>
          </w:rPr>
          <w:instrText xml:space="preserve"> PAGEREF _Toc197459844 \h </w:instrText>
        </w:r>
        <w:r>
          <w:rPr>
            <w:noProof/>
            <w:webHidden/>
          </w:rPr>
        </w:r>
        <w:r>
          <w:rPr>
            <w:noProof/>
            <w:webHidden/>
          </w:rPr>
          <w:fldChar w:fldCharType="separate"/>
        </w:r>
        <w:r w:rsidR="009220C5">
          <w:rPr>
            <w:noProof/>
            <w:webHidden/>
          </w:rPr>
          <w:t>62</w:t>
        </w:r>
        <w:r>
          <w:rPr>
            <w:noProof/>
            <w:webHidden/>
          </w:rPr>
          <w:fldChar w:fldCharType="end"/>
        </w:r>
      </w:hyperlink>
    </w:p>
    <w:p w14:paraId="0888934F" w14:textId="13C05D36" w:rsidR="00355E42" w:rsidRDefault="00355E42">
      <w:pPr>
        <w:pStyle w:val="Spistreci2"/>
        <w:rPr>
          <w:rFonts w:asciiTheme="minorHAnsi" w:eastAsiaTheme="minorEastAsia" w:hAnsiTheme="minorHAnsi" w:cstheme="minorBidi"/>
          <w:noProof/>
          <w:kern w:val="2"/>
          <w:sz w:val="24"/>
          <w14:ligatures w14:val="standardContextual"/>
        </w:rPr>
      </w:pPr>
      <w:hyperlink w:anchor="_Toc197459845" w:history="1">
        <w:r w:rsidRPr="00416852">
          <w:rPr>
            <w:rStyle w:val="Hipercze"/>
            <w:rFonts w:cs="Tahoma"/>
            <w:noProof/>
          </w:rPr>
          <w:t>3.2.</w:t>
        </w:r>
        <w:r>
          <w:rPr>
            <w:rFonts w:asciiTheme="minorHAnsi" w:eastAsiaTheme="minorEastAsia" w:hAnsiTheme="minorHAnsi" w:cstheme="minorBidi"/>
            <w:noProof/>
            <w:kern w:val="2"/>
            <w:sz w:val="24"/>
            <w14:ligatures w14:val="standardContextual"/>
          </w:rPr>
          <w:tab/>
        </w:r>
        <w:r w:rsidRPr="00416852">
          <w:rPr>
            <w:rStyle w:val="Hipercze"/>
            <w:rFonts w:cs="Tahoma"/>
            <w:noProof/>
          </w:rPr>
          <w:t>Prognoza popytu</w:t>
        </w:r>
        <w:r>
          <w:rPr>
            <w:noProof/>
            <w:webHidden/>
          </w:rPr>
          <w:tab/>
        </w:r>
        <w:r>
          <w:rPr>
            <w:noProof/>
            <w:webHidden/>
          </w:rPr>
          <w:fldChar w:fldCharType="begin"/>
        </w:r>
        <w:r>
          <w:rPr>
            <w:noProof/>
            <w:webHidden/>
          </w:rPr>
          <w:instrText xml:space="preserve"> PAGEREF _Toc197459845 \h </w:instrText>
        </w:r>
        <w:r>
          <w:rPr>
            <w:noProof/>
            <w:webHidden/>
          </w:rPr>
        </w:r>
        <w:r>
          <w:rPr>
            <w:noProof/>
            <w:webHidden/>
          </w:rPr>
          <w:fldChar w:fldCharType="separate"/>
        </w:r>
        <w:r w:rsidR="009220C5">
          <w:rPr>
            <w:noProof/>
            <w:webHidden/>
          </w:rPr>
          <w:t>64</w:t>
        </w:r>
        <w:r>
          <w:rPr>
            <w:noProof/>
            <w:webHidden/>
          </w:rPr>
          <w:fldChar w:fldCharType="end"/>
        </w:r>
      </w:hyperlink>
    </w:p>
    <w:p w14:paraId="7A8803C1" w14:textId="729A4111" w:rsidR="00355E42" w:rsidRDefault="00355E42">
      <w:pPr>
        <w:pStyle w:val="Spistreci1"/>
        <w:rPr>
          <w:rFonts w:asciiTheme="minorHAnsi" w:eastAsiaTheme="minorEastAsia" w:hAnsiTheme="minorHAnsi" w:cstheme="minorBidi"/>
          <w:noProof/>
          <w:kern w:val="2"/>
          <w:sz w:val="24"/>
          <w14:ligatures w14:val="standardContextual"/>
        </w:rPr>
      </w:pPr>
      <w:hyperlink w:anchor="_Toc197459846" w:history="1">
        <w:r w:rsidRPr="00416852">
          <w:rPr>
            <w:rStyle w:val="Hipercze"/>
            <w:rFonts w:cs="Tahoma"/>
            <w:noProof/>
          </w:rPr>
          <w:t>4.</w:t>
        </w:r>
        <w:r>
          <w:rPr>
            <w:rFonts w:asciiTheme="minorHAnsi" w:eastAsiaTheme="minorEastAsia" w:hAnsiTheme="minorHAnsi" w:cstheme="minorBidi"/>
            <w:noProof/>
            <w:kern w:val="2"/>
            <w:sz w:val="24"/>
            <w14:ligatures w14:val="standardContextual"/>
          </w:rPr>
          <w:tab/>
        </w:r>
        <w:r w:rsidRPr="00416852">
          <w:rPr>
            <w:rStyle w:val="Hipercze"/>
            <w:rFonts w:cs="Tahoma"/>
            <w:noProof/>
          </w:rPr>
          <w:t>Sieć komunikacyjna, na której planowane jest wykonywanie przewozów</w:t>
        </w:r>
        <w:r>
          <w:rPr>
            <w:rStyle w:val="Hipercze"/>
            <w:rFonts w:cs="Tahoma"/>
            <w:noProof/>
          </w:rPr>
          <w:br/>
        </w:r>
        <w:r w:rsidRPr="00416852">
          <w:rPr>
            <w:rStyle w:val="Hipercze"/>
            <w:rFonts w:cs="Tahoma"/>
            <w:noProof/>
          </w:rPr>
          <w:t>o charakterze użyteczności publicznej</w:t>
        </w:r>
        <w:r>
          <w:rPr>
            <w:noProof/>
            <w:webHidden/>
          </w:rPr>
          <w:tab/>
        </w:r>
        <w:r>
          <w:rPr>
            <w:noProof/>
            <w:webHidden/>
          </w:rPr>
          <w:fldChar w:fldCharType="begin"/>
        </w:r>
        <w:r>
          <w:rPr>
            <w:noProof/>
            <w:webHidden/>
          </w:rPr>
          <w:instrText xml:space="preserve"> PAGEREF _Toc197459846 \h </w:instrText>
        </w:r>
        <w:r>
          <w:rPr>
            <w:noProof/>
            <w:webHidden/>
          </w:rPr>
        </w:r>
        <w:r>
          <w:rPr>
            <w:noProof/>
            <w:webHidden/>
          </w:rPr>
          <w:fldChar w:fldCharType="separate"/>
        </w:r>
        <w:r w:rsidR="009220C5">
          <w:rPr>
            <w:noProof/>
            <w:webHidden/>
          </w:rPr>
          <w:t>69</w:t>
        </w:r>
        <w:r>
          <w:rPr>
            <w:noProof/>
            <w:webHidden/>
          </w:rPr>
          <w:fldChar w:fldCharType="end"/>
        </w:r>
      </w:hyperlink>
    </w:p>
    <w:p w14:paraId="4F04FCF2" w14:textId="1A3324F5" w:rsidR="00355E42" w:rsidRDefault="00355E42">
      <w:pPr>
        <w:pStyle w:val="Spistreci2"/>
        <w:rPr>
          <w:rFonts w:asciiTheme="minorHAnsi" w:eastAsiaTheme="minorEastAsia" w:hAnsiTheme="minorHAnsi" w:cstheme="minorBidi"/>
          <w:noProof/>
          <w:kern w:val="2"/>
          <w:sz w:val="24"/>
          <w14:ligatures w14:val="standardContextual"/>
        </w:rPr>
      </w:pPr>
      <w:hyperlink w:anchor="_Toc197459847" w:history="1">
        <w:r w:rsidRPr="00416852">
          <w:rPr>
            <w:rStyle w:val="Hipercze"/>
            <w:rFonts w:cs="Tahoma"/>
            <w:noProof/>
          </w:rPr>
          <w:t>4.1.</w:t>
        </w:r>
        <w:r>
          <w:rPr>
            <w:rFonts w:asciiTheme="minorHAnsi" w:eastAsiaTheme="minorEastAsia" w:hAnsiTheme="minorHAnsi" w:cstheme="minorBidi"/>
            <w:noProof/>
            <w:kern w:val="2"/>
            <w:sz w:val="24"/>
            <w14:ligatures w14:val="standardContextual"/>
          </w:rPr>
          <w:tab/>
        </w:r>
        <w:r w:rsidRPr="00416852">
          <w:rPr>
            <w:rStyle w:val="Hipercze"/>
            <w:rFonts w:cs="Tahoma"/>
            <w:noProof/>
          </w:rPr>
          <w:t>Charakterystyka istniejącej sieci</w:t>
        </w:r>
        <w:r>
          <w:rPr>
            <w:noProof/>
            <w:webHidden/>
          </w:rPr>
          <w:tab/>
        </w:r>
        <w:r>
          <w:rPr>
            <w:noProof/>
            <w:webHidden/>
          </w:rPr>
          <w:fldChar w:fldCharType="begin"/>
        </w:r>
        <w:r>
          <w:rPr>
            <w:noProof/>
            <w:webHidden/>
          </w:rPr>
          <w:instrText xml:space="preserve"> PAGEREF _Toc197459847 \h </w:instrText>
        </w:r>
        <w:r>
          <w:rPr>
            <w:noProof/>
            <w:webHidden/>
          </w:rPr>
        </w:r>
        <w:r>
          <w:rPr>
            <w:noProof/>
            <w:webHidden/>
          </w:rPr>
          <w:fldChar w:fldCharType="separate"/>
        </w:r>
        <w:r w:rsidR="009220C5">
          <w:rPr>
            <w:noProof/>
            <w:webHidden/>
          </w:rPr>
          <w:t>69</w:t>
        </w:r>
        <w:r>
          <w:rPr>
            <w:noProof/>
            <w:webHidden/>
          </w:rPr>
          <w:fldChar w:fldCharType="end"/>
        </w:r>
      </w:hyperlink>
    </w:p>
    <w:p w14:paraId="0D68B73E" w14:textId="028F9A97" w:rsidR="00355E42" w:rsidRDefault="00355E42">
      <w:pPr>
        <w:pStyle w:val="Spistreci2"/>
        <w:rPr>
          <w:rFonts w:asciiTheme="minorHAnsi" w:eastAsiaTheme="minorEastAsia" w:hAnsiTheme="minorHAnsi" w:cstheme="minorBidi"/>
          <w:noProof/>
          <w:kern w:val="2"/>
          <w:sz w:val="24"/>
          <w14:ligatures w14:val="standardContextual"/>
        </w:rPr>
      </w:pPr>
      <w:hyperlink w:anchor="_Toc197459848" w:history="1">
        <w:r w:rsidRPr="00416852">
          <w:rPr>
            <w:rStyle w:val="Hipercze"/>
            <w:rFonts w:cs="Tahoma"/>
            <w:noProof/>
          </w:rPr>
          <w:t>4.2.</w:t>
        </w:r>
        <w:r>
          <w:rPr>
            <w:rFonts w:asciiTheme="minorHAnsi" w:eastAsiaTheme="minorEastAsia" w:hAnsiTheme="minorHAnsi" w:cstheme="minorBidi"/>
            <w:noProof/>
            <w:kern w:val="2"/>
            <w:sz w:val="24"/>
            <w14:ligatures w14:val="standardContextual"/>
          </w:rPr>
          <w:tab/>
        </w:r>
        <w:r w:rsidRPr="00416852">
          <w:rPr>
            <w:rStyle w:val="Hipercze"/>
            <w:rFonts w:cs="Tahoma"/>
            <w:noProof/>
          </w:rPr>
          <w:t>Charakterystyka planowanej sieci</w:t>
        </w:r>
        <w:r>
          <w:rPr>
            <w:noProof/>
            <w:webHidden/>
          </w:rPr>
          <w:tab/>
        </w:r>
        <w:r>
          <w:rPr>
            <w:noProof/>
            <w:webHidden/>
          </w:rPr>
          <w:fldChar w:fldCharType="begin"/>
        </w:r>
        <w:r>
          <w:rPr>
            <w:noProof/>
            <w:webHidden/>
          </w:rPr>
          <w:instrText xml:space="preserve"> PAGEREF _Toc197459848 \h </w:instrText>
        </w:r>
        <w:r>
          <w:rPr>
            <w:noProof/>
            <w:webHidden/>
          </w:rPr>
        </w:r>
        <w:r>
          <w:rPr>
            <w:noProof/>
            <w:webHidden/>
          </w:rPr>
          <w:fldChar w:fldCharType="separate"/>
        </w:r>
        <w:r w:rsidR="009220C5">
          <w:rPr>
            <w:noProof/>
            <w:webHidden/>
          </w:rPr>
          <w:t>75</w:t>
        </w:r>
        <w:r>
          <w:rPr>
            <w:noProof/>
            <w:webHidden/>
          </w:rPr>
          <w:fldChar w:fldCharType="end"/>
        </w:r>
      </w:hyperlink>
    </w:p>
    <w:p w14:paraId="054A8B83" w14:textId="24124E75" w:rsidR="00355E42" w:rsidRDefault="00355E42">
      <w:pPr>
        <w:pStyle w:val="Spistreci2"/>
        <w:rPr>
          <w:rFonts w:asciiTheme="minorHAnsi" w:eastAsiaTheme="minorEastAsia" w:hAnsiTheme="minorHAnsi" w:cstheme="minorBidi"/>
          <w:noProof/>
          <w:kern w:val="2"/>
          <w:sz w:val="24"/>
          <w14:ligatures w14:val="standardContextual"/>
        </w:rPr>
      </w:pPr>
      <w:hyperlink w:anchor="_Toc197459849" w:history="1">
        <w:r w:rsidRPr="00416852">
          <w:rPr>
            <w:rStyle w:val="Hipercze"/>
            <w:rFonts w:cs="Tahoma"/>
            <w:noProof/>
          </w:rPr>
          <w:t>4.3.</w:t>
        </w:r>
        <w:r>
          <w:rPr>
            <w:rFonts w:asciiTheme="minorHAnsi" w:eastAsiaTheme="minorEastAsia" w:hAnsiTheme="minorHAnsi" w:cstheme="minorBidi"/>
            <w:noProof/>
            <w:kern w:val="2"/>
            <w:sz w:val="24"/>
            <w14:ligatures w14:val="standardContextual"/>
          </w:rPr>
          <w:tab/>
        </w:r>
        <w:r w:rsidRPr="00416852">
          <w:rPr>
            <w:rStyle w:val="Hipercze"/>
            <w:rFonts w:cs="Tahoma"/>
            <w:noProof/>
          </w:rPr>
          <w:t>Zintegrowane węzły i przystanki przesiadkowe</w:t>
        </w:r>
        <w:r>
          <w:rPr>
            <w:noProof/>
            <w:webHidden/>
          </w:rPr>
          <w:tab/>
        </w:r>
        <w:r>
          <w:rPr>
            <w:noProof/>
            <w:webHidden/>
          </w:rPr>
          <w:fldChar w:fldCharType="begin"/>
        </w:r>
        <w:r>
          <w:rPr>
            <w:noProof/>
            <w:webHidden/>
          </w:rPr>
          <w:instrText xml:space="preserve"> PAGEREF _Toc197459849 \h </w:instrText>
        </w:r>
        <w:r>
          <w:rPr>
            <w:noProof/>
            <w:webHidden/>
          </w:rPr>
        </w:r>
        <w:r>
          <w:rPr>
            <w:noProof/>
            <w:webHidden/>
          </w:rPr>
          <w:fldChar w:fldCharType="separate"/>
        </w:r>
        <w:r w:rsidR="009220C5">
          <w:rPr>
            <w:noProof/>
            <w:webHidden/>
          </w:rPr>
          <w:t>82</w:t>
        </w:r>
        <w:r>
          <w:rPr>
            <w:noProof/>
            <w:webHidden/>
          </w:rPr>
          <w:fldChar w:fldCharType="end"/>
        </w:r>
      </w:hyperlink>
    </w:p>
    <w:p w14:paraId="17D6C6BB" w14:textId="7EF2A1A8" w:rsidR="00355E42" w:rsidRDefault="00355E42">
      <w:pPr>
        <w:pStyle w:val="Spistreci1"/>
        <w:rPr>
          <w:rFonts w:asciiTheme="minorHAnsi" w:eastAsiaTheme="minorEastAsia" w:hAnsiTheme="minorHAnsi" w:cstheme="minorBidi"/>
          <w:noProof/>
          <w:kern w:val="2"/>
          <w:sz w:val="24"/>
          <w14:ligatures w14:val="standardContextual"/>
        </w:rPr>
      </w:pPr>
      <w:hyperlink w:anchor="_Toc197459850" w:history="1">
        <w:r w:rsidRPr="00416852">
          <w:rPr>
            <w:rStyle w:val="Hipercze"/>
            <w:rFonts w:cs="Tahoma"/>
            <w:noProof/>
          </w:rPr>
          <w:t>5.</w:t>
        </w:r>
        <w:r>
          <w:rPr>
            <w:rFonts w:asciiTheme="minorHAnsi" w:eastAsiaTheme="minorEastAsia" w:hAnsiTheme="minorHAnsi" w:cstheme="minorBidi"/>
            <w:noProof/>
            <w:kern w:val="2"/>
            <w:sz w:val="24"/>
            <w14:ligatures w14:val="standardContextual"/>
          </w:rPr>
          <w:tab/>
        </w:r>
        <w:r w:rsidRPr="00416852">
          <w:rPr>
            <w:rStyle w:val="Hipercze"/>
            <w:rFonts w:cs="Tahoma"/>
            <w:noProof/>
          </w:rPr>
          <w:t>Przewidywane finansowanie usług przewozowych</w:t>
        </w:r>
        <w:r>
          <w:rPr>
            <w:noProof/>
            <w:webHidden/>
          </w:rPr>
          <w:tab/>
        </w:r>
        <w:r>
          <w:rPr>
            <w:noProof/>
            <w:webHidden/>
          </w:rPr>
          <w:fldChar w:fldCharType="begin"/>
        </w:r>
        <w:r>
          <w:rPr>
            <w:noProof/>
            <w:webHidden/>
          </w:rPr>
          <w:instrText xml:space="preserve"> PAGEREF _Toc197459850 \h </w:instrText>
        </w:r>
        <w:r>
          <w:rPr>
            <w:noProof/>
            <w:webHidden/>
          </w:rPr>
        </w:r>
        <w:r>
          <w:rPr>
            <w:noProof/>
            <w:webHidden/>
          </w:rPr>
          <w:fldChar w:fldCharType="separate"/>
        </w:r>
        <w:r w:rsidR="009220C5">
          <w:rPr>
            <w:noProof/>
            <w:webHidden/>
          </w:rPr>
          <w:t>84</w:t>
        </w:r>
        <w:r>
          <w:rPr>
            <w:noProof/>
            <w:webHidden/>
          </w:rPr>
          <w:fldChar w:fldCharType="end"/>
        </w:r>
      </w:hyperlink>
    </w:p>
    <w:p w14:paraId="2592B8DF" w14:textId="0CFA28D3" w:rsidR="00355E42" w:rsidRDefault="00355E42">
      <w:pPr>
        <w:pStyle w:val="Spistreci1"/>
        <w:rPr>
          <w:rFonts w:asciiTheme="minorHAnsi" w:eastAsiaTheme="minorEastAsia" w:hAnsiTheme="minorHAnsi" w:cstheme="minorBidi"/>
          <w:noProof/>
          <w:kern w:val="2"/>
          <w:sz w:val="24"/>
          <w14:ligatures w14:val="standardContextual"/>
        </w:rPr>
      </w:pPr>
      <w:hyperlink w:anchor="_Toc197459851" w:history="1">
        <w:r w:rsidRPr="00416852">
          <w:rPr>
            <w:rStyle w:val="Hipercze"/>
            <w:rFonts w:cs="Tahoma"/>
            <w:noProof/>
          </w:rPr>
          <w:t>6.</w:t>
        </w:r>
        <w:r>
          <w:rPr>
            <w:rFonts w:asciiTheme="minorHAnsi" w:eastAsiaTheme="minorEastAsia" w:hAnsiTheme="minorHAnsi" w:cstheme="minorBidi"/>
            <w:noProof/>
            <w:kern w:val="2"/>
            <w:sz w:val="24"/>
            <w14:ligatures w14:val="standardContextual"/>
          </w:rPr>
          <w:tab/>
        </w:r>
        <w:r w:rsidRPr="00416852">
          <w:rPr>
            <w:rStyle w:val="Hipercze"/>
            <w:rFonts w:cs="Tahoma"/>
            <w:noProof/>
          </w:rPr>
          <w:t>Preferencje dotyczące wyboru rodzaju środków transportu</w:t>
        </w:r>
        <w:r>
          <w:rPr>
            <w:noProof/>
            <w:webHidden/>
          </w:rPr>
          <w:tab/>
        </w:r>
        <w:r>
          <w:rPr>
            <w:noProof/>
            <w:webHidden/>
          </w:rPr>
          <w:fldChar w:fldCharType="begin"/>
        </w:r>
        <w:r>
          <w:rPr>
            <w:noProof/>
            <w:webHidden/>
          </w:rPr>
          <w:instrText xml:space="preserve"> PAGEREF _Toc197459851 \h </w:instrText>
        </w:r>
        <w:r>
          <w:rPr>
            <w:noProof/>
            <w:webHidden/>
          </w:rPr>
        </w:r>
        <w:r>
          <w:rPr>
            <w:noProof/>
            <w:webHidden/>
          </w:rPr>
          <w:fldChar w:fldCharType="separate"/>
        </w:r>
        <w:r w:rsidR="009220C5">
          <w:rPr>
            <w:noProof/>
            <w:webHidden/>
          </w:rPr>
          <w:t>88</w:t>
        </w:r>
        <w:r>
          <w:rPr>
            <w:noProof/>
            <w:webHidden/>
          </w:rPr>
          <w:fldChar w:fldCharType="end"/>
        </w:r>
      </w:hyperlink>
    </w:p>
    <w:p w14:paraId="08CAFAB0" w14:textId="4931742A" w:rsidR="00355E42" w:rsidRDefault="00355E42">
      <w:pPr>
        <w:pStyle w:val="Spistreci1"/>
        <w:rPr>
          <w:rFonts w:asciiTheme="minorHAnsi" w:eastAsiaTheme="minorEastAsia" w:hAnsiTheme="minorHAnsi" w:cstheme="minorBidi"/>
          <w:noProof/>
          <w:kern w:val="2"/>
          <w:sz w:val="24"/>
          <w14:ligatures w14:val="standardContextual"/>
        </w:rPr>
      </w:pPr>
      <w:hyperlink w:anchor="_Toc197459852" w:history="1">
        <w:r w:rsidRPr="00416852">
          <w:rPr>
            <w:rStyle w:val="Hipercze"/>
            <w:rFonts w:cs="Tahoma"/>
            <w:noProof/>
          </w:rPr>
          <w:t>7.</w:t>
        </w:r>
        <w:r>
          <w:rPr>
            <w:rFonts w:asciiTheme="minorHAnsi" w:eastAsiaTheme="minorEastAsia" w:hAnsiTheme="minorHAnsi" w:cstheme="minorBidi"/>
            <w:noProof/>
            <w:kern w:val="2"/>
            <w:sz w:val="24"/>
            <w14:ligatures w14:val="standardContextual"/>
          </w:rPr>
          <w:tab/>
        </w:r>
        <w:r w:rsidRPr="00416852">
          <w:rPr>
            <w:rStyle w:val="Hipercze"/>
            <w:rFonts w:cs="Tahoma"/>
            <w:noProof/>
          </w:rPr>
          <w:t>Organizacja rynku przewozów</w:t>
        </w:r>
        <w:r>
          <w:rPr>
            <w:noProof/>
            <w:webHidden/>
          </w:rPr>
          <w:tab/>
        </w:r>
        <w:r>
          <w:rPr>
            <w:noProof/>
            <w:webHidden/>
          </w:rPr>
          <w:fldChar w:fldCharType="begin"/>
        </w:r>
        <w:r>
          <w:rPr>
            <w:noProof/>
            <w:webHidden/>
          </w:rPr>
          <w:instrText xml:space="preserve"> PAGEREF _Toc197459852 \h </w:instrText>
        </w:r>
        <w:r>
          <w:rPr>
            <w:noProof/>
            <w:webHidden/>
          </w:rPr>
        </w:r>
        <w:r>
          <w:rPr>
            <w:noProof/>
            <w:webHidden/>
          </w:rPr>
          <w:fldChar w:fldCharType="separate"/>
        </w:r>
        <w:r w:rsidR="009220C5">
          <w:rPr>
            <w:noProof/>
            <w:webHidden/>
          </w:rPr>
          <w:t>91</w:t>
        </w:r>
        <w:r>
          <w:rPr>
            <w:noProof/>
            <w:webHidden/>
          </w:rPr>
          <w:fldChar w:fldCharType="end"/>
        </w:r>
      </w:hyperlink>
    </w:p>
    <w:p w14:paraId="6DFFE3D6" w14:textId="4FF24AA2" w:rsidR="00355E42" w:rsidRDefault="00355E42">
      <w:pPr>
        <w:pStyle w:val="Spistreci2"/>
        <w:rPr>
          <w:rFonts w:asciiTheme="minorHAnsi" w:eastAsiaTheme="minorEastAsia" w:hAnsiTheme="minorHAnsi" w:cstheme="minorBidi"/>
          <w:noProof/>
          <w:kern w:val="2"/>
          <w:sz w:val="24"/>
          <w14:ligatures w14:val="standardContextual"/>
        </w:rPr>
      </w:pPr>
      <w:hyperlink w:anchor="_Toc197459853" w:history="1">
        <w:r w:rsidRPr="00416852">
          <w:rPr>
            <w:rStyle w:val="Hipercze"/>
            <w:rFonts w:cs="Tahoma"/>
            <w:noProof/>
          </w:rPr>
          <w:t>7.1.</w:t>
        </w:r>
        <w:r>
          <w:rPr>
            <w:rFonts w:asciiTheme="minorHAnsi" w:eastAsiaTheme="minorEastAsia" w:hAnsiTheme="minorHAnsi" w:cstheme="minorBidi"/>
            <w:noProof/>
            <w:kern w:val="2"/>
            <w:sz w:val="24"/>
            <w14:ligatures w14:val="standardContextual"/>
          </w:rPr>
          <w:tab/>
        </w:r>
        <w:r w:rsidRPr="00416852">
          <w:rPr>
            <w:rStyle w:val="Hipercze"/>
            <w:rFonts w:cs="Tahoma"/>
            <w:noProof/>
          </w:rPr>
          <w:t>Podmioty rynku publicznego transportu zbiorowego i zasady jego organizacji</w:t>
        </w:r>
        <w:r>
          <w:rPr>
            <w:noProof/>
            <w:webHidden/>
          </w:rPr>
          <w:tab/>
        </w:r>
        <w:r>
          <w:rPr>
            <w:noProof/>
            <w:webHidden/>
          </w:rPr>
          <w:fldChar w:fldCharType="begin"/>
        </w:r>
        <w:r>
          <w:rPr>
            <w:noProof/>
            <w:webHidden/>
          </w:rPr>
          <w:instrText xml:space="preserve"> PAGEREF _Toc197459853 \h </w:instrText>
        </w:r>
        <w:r>
          <w:rPr>
            <w:noProof/>
            <w:webHidden/>
          </w:rPr>
        </w:r>
        <w:r>
          <w:rPr>
            <w:noProof/>
            <w:webHidden/>
          </w:rPr>
          <w:fldChar w:fldCharType="separate"/>
        </w:r>
        <w:r w:rsidR="009220C5">
          <w:rPr>
            <w:noProof/>
            <w:webHidden/>
          </w:rPr>
          <w:t>91</w:t>
        </w:r>
        <w:r>
          <w:rPr>
            <w:noProof/>
            <w:webHidden/>
          </w:rPr>
          <w:fldChar w:fldCharType="end"/>
        </w:r>
      </w:hyperlink>
    </w:p>
    <w:p w14:paraId="0CD487E6" w14:textId="54D22286" w:rsidR="00355E42" w:rsidRDefault="00355E42">
      <w:pPr>
        <w:pStyle w:val="Spistreci2"/>
        <w:rPr>
          <w:rFonts w:asciiTheme="minorHAnsi" w:eastAsiaTheme="minorEastAsia" w:hAnsiTheme="minorHAnsi" w:cstheme="minorBidi"/>
          <w:noProof/>
          <w:kern w:val="2"/>
          <w:sz w:val="24"/>
          <w14:ligatures w14:val="standardContextual"/>
        </w:rPr>
      </w:pPr>
      <w:hyperlink w:anchor="_Toc197459854" w:history="1">
        <w:r w:rsidRPr="00416852">
          <w:rPr>
            <w:rStyle w:val="Hipercze"/>
            <w:rFonts w:cs="Tahoma"/>
            <w:noProof/>
          </w:rPr>
          <w:t>7.2.</w:t>
        </w:r>
        <w:r>
          <w:rPr>
            <w:rFonts w:asciiTheme="minorHAnsi" w:eastAsiaTheme="minorEastAsia" w:hAnsiTheme="minorHAnsi" w:cstheme="minorBidi"/>
            <w:noProof/>
            <w:kern w:val="2"/>
            <w:sz w:val="24"/>
            <w14:ligatures w14:val="standardContextual"/>
          </w:rPr>
          <w:tab/>
        </w:r>
        <w:r w:rsidRPr="00416852">
          <w:rPr>
            <w:rStyle w:val="Hipercze"/>
            <w:rFonts w:cs="Tahoma"/>
            <w:noProof/>
          </w:rPr>
          <w:t>Integracja usług publicznego transportu zbiorowego</w:t>
        </w:r>
        <w:r>
          <w:rPr>
            <w:noProof/>
            <w:webHidden/>
          </w:rPr>
          <w:tab/>
        </w:r>
        <w:r>
          <w:rPr>
            <w:noProof/>
            <w:webHidden/>
          </w:rPr>
          <w:fldChar w:fldCharType="begin"/>
        </w:r>
        <w:r>
          <w:rPr>
            <w:noProof/>
            <w:webHidden/>
          </w:rPr>
          <w:instrText xml:space="preserve"> PAGEREF _Toc197459854 \h </w:instrText>
        </w:r>
        <w:r>
          <w:rPr>
            <w:noProof/>
            <w:webHidden/>
          </w:rPr>
        </w:r>
        <w:r>
          <w:rPr>
            <w:noProof/>
            <w:webHidden/>
          </w:rPr>
          <w:fldChar w:fldCharType="separate"/>
        </w:r>
        <w:r w:rsidR="009220C5">
          <w:rPr>
            <w:noProof/>
            <w:webHidden/>
          </w:rPr>
          <w:t>95</w:t>
        </w:r>
        <w:r>
          <w:rPr>
            <w:noProof/>
            <w:webHidden/>
          </w:rPr>
          <w:fldChar w:fldCharType="end"/>
        </w:r>
      </w:hyperlink>
    </w:p>
    <w:p w14:paraId="506E3F79" w14:textId="77C0771A" w:rsidR="00355E42" w:rsidRDefault="00355E42">
      <w:pPr>
        <w:pStyle w:val="Spistreci1"/>
        <w:rPr>
          <w:rFonts w:asciiTheme="minorHAnsi" w:eastAsiaTheme="minorEastAsia" w:hAnsiTheme="minorHAnsi" w:cstheme="minorBidi"/>
          <w:noProof/>
          <w:kern w:val="2"/>
          <w:sz w:val="24"/>
          <w14:ligatures w14:val="standardContextual"/>
        </w:rPr>
      </w:pPr>
      <w:hyperlink w:anchor="_Toc197459855" w:history="1">
        <w:r w:rsidRPr="00416852">
          <w:rPr>
            <w:rStyle w:val="Hipercze"/>
            <w:rFonts w:cs="Tahoma"/>
            <w:noProof/>
          </w:rPr>
          <w:t>8.</w:t>
        </w:r>
        <w:r>
          <w:rPr>
            <w:rFonts w:asciiTheme="minorHAnsi" w:eastAsiaTheme="minorEastAsia" w:hAnsiTheme="minorHAnsi" w:cstheme="minorBidi"/>
            <w:noProof/>
            <w:kern w:val="2"/>
            <w:sz w:val="24"/>
            <w14:ligatures w14:val="standardContextual"/>
          </w:rPr>
          <w:tab/>
        </w:r>
        <w:r w:rsidRPr="00416852">
          <w:rPr>
            <w:rStyle w:val="Hipercze"/>
            <w:rFonts w:cs="Tahoma"/>
            <w:noProof/>
          </w:rPr>
          <w:t>Pożądany standard usług przewozowych w przewozach o charakterze użyteczności publicznej</w:t>
        </w:r>
        <w:r>
          <w:rPr>
            <w:noProof/>
            <w:webHidden/>
          </w:rPr>
          <w:tab/>
        </w:r>
        <w:r>
          <w:rPr>
            <w:noProof/>
            <w:webHidden/>
          </w:rPr>
          <w:fldChar w:fldCharType="begin"/>
        </w:r>
        <w:r>
          <w:rPr>
            <w:noProof/>
            <w:webHidden/>
          </w:rPr>
          <w:instrText xml:space="preserve"> PAGEREF _Toc197459855 \h </w:instrText>
        </w:r>
        <w:r>
          <w:rPr>
            <w:noProof/>
            <w:webHidden/>
          </w:rPr>
        </w:r>
        <w:r>
          <w:rPr>
            <w:noProof/>
            <w:webHidden/>
          </w:rPr>
          <w:fldChar w:fldCharType="separate"/>
        </w:r>
        <w:r w:rsidR="009220C5">
          <w:rPr>
            <w:noProof/>
            <w:webHidden/>
          </w:rPr>
          <w:t>97</w:t>
        </w:r>
        <w:r>
          <w:rPr>
            <w:noProof/>
            <w:webHidden/>
          </w:rPr>
          <w:fldChar w:fldCharType="end"/>
        </w:r>
      </w:hyperlink>
    </w:p>
    <w:p w14:paraId="3085D249" w14:textId="55B2FAEB" w:rsidR="00355E42" w:rsidRDefault="00355E42">
      <w:pPr>
        <w:pStyle w:val="Spistreci1"/>
        <w:rPr>
          <w:rFonts w:asciiTheme="minorHAnsi" w:eastAsiaTheme="minorEastAsia" w:hAnsiTheme="minorHAnsi" w:cstheme="minorBidi"/>
          <w:noProof/>
          <w:kern w:val="2"/>
          <w:sz w:val="24"/>
          <w14:ligatures w14:val="standardContextual"/>
        </w:rPr>
      </w:pPr>
      <w:hyperlink w:anchor="_Toc197459856" w:history="1">
        <w:r w:rsidRPr="00416852">
          <w:rPr>
            <w:rStyle w:val="Hipercze"/>
            <w:rFonts w:cs="Tahoma"/>
            <w:noProof/>
          </w:rPr>
          <w:t>9.</w:t>
        </w:r>
        <w:r>
          <w:rPr>
            <w:rFonts w:asciiTheme="minorHAnsi" w:eastAsiaTheme="minorEastAsia" w:hAnsiTheme="minorHAnsi" w:cstheme="minorBidi"/>
            <w:noProof/>
            <w:kern w:val="2"/>
            <w:sz w:val="24"/>
            <w14:ligatures w14:val="standardContextual"/>
          </w:rPr>
          <w:tab/>
        </w:r>
        <w:r w:rsidRPr="00416852">
          <w:rPr>
            <w:rStyle w:val="Hipercze"/>
            <w:rFonts w:cs="Tahoma"/>
            <w:noProof/>
          </w:rPr>
          <w:t>Organizacja systemu informacji dla pasażerów</w:t>
        </w:r>
        <w:r>
          <w:rPr>
            <w:noProof/>
            <w:webHidden/>
          </w:rPr>
          <w:tab/>
        </w:r>
        <w:r>
          <w:rPr>
            <w:noProof/>
            <w:webHidden/>
          </w:rPr>
          <w:fldChar w:fldCharType="begin"/>
        </w:r>
        <w:r>
          <w:rPr>
            <w:noProof/>
            <w:webHidden/>
          </w:rPr>
          <w:instrText xml:space="preserve"> PAGEREF _Toc197459856 \h </w:instrText>
        </w:r>
        <w:r>
          <w:rPr>
            <w:noProof/>
            <w:webHidden/>
          </w:rPr>
        </w:r>
        <w:r>
          <w:rPr>
            <w:noProof/>
            <w:webHidden/>
          </w:rPr>
          <w:fldChar w:fldCharType="separate"/>
        </w:r>
        <w:r w:rsidR="009220C5">
          <w:rPr>
            <w:noProof/>
            <w:webHidden/>
          </w:rPr>
          <w:t>100</w:t>
        </w:r>
        <w:r>
          <w:rPr>
            <w:noProof/>
            <w:webHidden/>
          </w:rPr>
          <w:fldChar w:fldCharType="end"/>
        </w:r>
      </w:hyperlink>
    </w:p>
    <w:p w14:paraId="18E0FF62" w14:textId="10D2F8A9" w:rsidR="00355E42" w:rsidRDefault="00355E42">
      <w:pPr>
        <w:pStyle w:val="Spistreci1"/>
        <w:rPr>
          <w:rFonts w:asciiTheme="minorHAnsi" w:eastAsiaTheme="minorEastAsia" w:hAnsiTheme="minorHAnsi" w:cstheme="minorBidi"/>
          <w:noProof/>
          <w:kern w:val="2"/>
          <w:sz w:val="24"/>
          <w14:ligatures w14:val="standardContextual"/>
        </w:rPr>
      </w:pPr>
      <w:hyperlink w:anchor="_Toc197459857" w:history="1">
        <w:r w:rsidRPr="00416852">
          <w:rPr>
            <w:rStyle w:val="Hipercze"/>
            <w:noProof/>
          </w:rPr>
          <w:t>10.</w:t>
        </w:r>
        <w:r>
          <w:rPr>
            <w:rFonts w:asciiTheme="minorHAnsi" w:eastAsiaTheme="minorEastAsia" w:hAnsiTheme="minorHAnsi" w:cstheme="minorBidi"/>
            <w:noProof/>
            <w:kern w:val="2"/>
            <w:sz w:val="24"/>
            <w14:ligatures w14:val="standardContextual"/>
          </w:rPr>
          <w:tab/>
        </w:r>
        <w:r w:rsidRPr="00416852">
          <w:rPr>
            <w:rStyle w:val="Hipercze"/>
            <w:noProof/>
          </w:rPr>
          <w:t>Kierunki rozwoju publicznego transportu  i zasady jego planowania</w:t>
        </w:r>
        <w:r>
          <w:rPr>
            <w:noProof/>
            <w:webHidden/>
          </w:rPr>
          <w:tab/>
        </w:r>
        <w:r>
          <w:rPr>
            <w:noProof/>
            <w:webHidden/>
          </w:rPr>
          <w:fldChar w:fldCharType="begin"/>
        </w:r>
        <w:r>
          <w:rPr>
            <w:noProof/>
            <w:webHidden/>
          </w:rPr>
          <w:instrText xml:space="preserve"> PAGEREF _Toc197459857 \h </w:instrText>
        </w:r>
        <w:r>
          <w:rPr>
            <w:noProof/>
            <w:webHidden/>
          </w:rPr>
        </w:r>
        <w:r>
          <w:rPr>
            <w:noProof/>
            <w:webHidden/>
          </w:rPr>
          <w:fldChar w:fldCharType="separate"/>
        </w:r>
        <w:r w:rsidR="009220C5">
          <w:rPr>
            <w:noProof/>
            <w:webHidden/>
          </w:rPr>
          <w:t>102</w:t>
        </w:r>
        <w:r>
          <w:rPr>
            <w:noProof/>
            <w:webHidden/>
          </w:rPr>
          <w:fldChar w:fldCharType="end"/>
        </w:r>
      </w:hyperlink>
    </w:p>
    <w:p w14:paraId="0AB2034F" w14:textId="1F5C579F" w:rsidR="00355E42" w:rsidRDefault="00355E42">
      <w:pPr>
        <w:pStyle w:val="Spistreci1"/>
        <w:rPr>
          <w:rFonts w:asciiTheme="minorHAnsi" w:eastAsiaTheme="minorEastAsia" w:hAnsiTheme="minorHAnsi" w:cstheme="minorBidi"/>
          <w:noProof/>
          <w:kern w:val="2"/>
          <w:sz w:val="24"/>
          <w14:ligatures w14:val="standardContextual"/>
        </w:rPr>
      </w:pPr>
      <w:hyperlink w:anchor="_Toc197459858" w:history="1">
        <w:r w:rsidRPr="00416852">
          <w:rPr>
            <w:rStyle w:val="Hipercze"/>
            <w:noProof/>
          </w:rPr>
          <w:t>11.</w:t>
        </w:r>
        <w:r>
          <w:rPr>
            <w:rFonts w:asciiTheme="minorHAnsi" w:eastAsiaTheme="minorEastAsia" w:hAnsiTheme="minorHAnsi" w:cstheme="minorBidi"/>
            <w:noProof/>
            <w:kern w:val="2"/>
            <w:sz w:val="24"/>
            <w14:ligatures w14:val="standardContextual"/>
          </w:rPr>
          <w:tab/>
        </w:r>
        <w:r w:rsidRPr="00416852">
          <w:rPr>
            <w:rStyle w:val="Hipercze"/>
            <w:noProof/>
          </w:rPr>
          <w:t>Monitorowanie realizacji i ewaluacja planu</w:t>
        </w:r>
        <w:r>
          <w:rPr>
            <w:noProof/>
            <w:webHidden/>
          </w:rPr>
          <w:tab/>
        </w:r>
        <w:r>
          <w:rPr>
            <w:noProof/>
            <w:webHidden/>
          </w:rPr>
          <w:fldChar w:fldCharType="begin"/>
        </w:r>
        <w:r>
          <w:rPr>
            <w:noProof/>
            <w:webHidden/>
          </w:rPr>
          <w:instrText xml:space="preserve"> PAGEREF _Toc197459858 \h </w:instrText>
        </w:r>
        <w:r>
          <w:rPr>
            <w:noProof/>
            <w:webHidden/>
          </w:rPr>
        </w:r>
        <w:r>
          <w:rPr>
            <w:noProof/>
            <w:webHidden/>
          </w:rPr>
          <w:fldChar w:fldCharType="separate"/>
        </w:r>
        <w:r w:rsidR="009220C5">
          <w:rPr>
            <w:noProof/>
            <w:webHidden/>
          </w:rPr>
          <w:t>106</w:t>
        </w:r>
        <w:r>
          <w:rPr>
            <w:noProof/>
            <w:webHidden/>
          </w:rPr>
          <w:fldChar w:fldCharType="end"/>
        </w:r>
      </w:hyperlink>
    </w:p>
    <w:p w14:paraId="6A35A3B8" w14:textId="195F617B" w:rsidR="00355E42" w:rsidRDefault="00355E42">
      <w:pPr>
        <w:pStyle w:val="Spistreci1"/>
        <w:rPr>
          <w:rFonts w:asciiTheme="minorHAnsi" w:eastAsiaTheme="minorEastAsia" w:hAnsiTheme="minorHAnsi" w:cstheme="minorBidi"/>
          <w:noProof/>
          <w:kern w:val="2"/>
          <w:sz w:val="24"/>
          <w14:ligatures w14:val="standardContextual"/>
        </w:rPr>
      </w:pPr>
      <w:hyperlink w:anchor="_Toc197459859" w:history="1">
        <w:r w:rsidRPr="00416852">
          <w:rPr>
            <w:rStyle w:val="Hipercze"/>
            <w:rFonts w:cs="Tahoma"/>
            <w:noProof/>
          </w:rPr>
          <w:t>12.</w:t>
        </w:r>
        <w:r>
          <w:rPr>
            <w:rFonts w:asciiTheme="minorHAnsi" w:eastAsiaTheme="minorEastAsia" w:hAnsiTheme="minorHAnsi" w:cstheme="minorBidi"/>
            <w:noProof/>
            <w:kern w:val="2"/>
            <w:sz w:val="24"/>
            <w14:ligatures w14:val="standardContextual"/>
          </w:rPr>
          <w:tab/>
        </w:r>
        <w:r w:rsidRPr="00416852">
          <w:rPr>
            <w:rStyle w:val="Hipercze"/>
            <w:rFonts w:cs="Tahoma"/>
            <w:noProof/>
          </w:rPr>
          <w:t>Konsultacje społeczne</w:t>
        </w:r>
        <w:r>
          <w:rPr>
            <w:noProof/>
            <w:webHidden/>
          </w:rPr>
          <w:tab/>
        </w:r>
        <w:r>
          <w:rPr>
            <w:noProof/>
            <w:webHidden/>
          </w:rPr>
          <w:fldChar w:fldCharType="begin"/>
        </w:r>
        <w:r>
          <w:rPr>
            <w:noProof/>
            <w:webHidden/>
          </w:rPr>
          <w:instrText xml:space="preserve"> PAGEREF _Toc197459859 \h </w:instrText>
        </w:r>
        <w:r>
          <w:rPr>
            <w:noProof/>
            <w:webHidden/>
          </w:rPr>
        </w:r>
        <w:r>
          <w:rPr>
            <w:noProof/>
            <w:webHidden/>
          </w:rPr>
          <w:fldChar w:fldCharType="separate"/>
        </w:r>
        <w:r w:rsidR="009220C5">
          <w:rPr>
            <w:noProof/>
            <w:webHidden/>
          </w:rPr>
          <w:t>109</w:t>
        </w:r>
        <w:r>
          <w:rPr>
            <w:noProof/>
            <w:webHidden/>
          </w:rPr>
          <w:fldChar w:fldCharType="end"/>
        </w:r>
      </w:hyperlink>
    </w:p>
    <w:p w14:paraId="26D6C8A0" w14:textId="4A4D554C" w:rsidR="00355E42" w:rsidRDefault="00355E42">
      <w:pPr>
        <w:pStyle w:val="Spistreci1"/>
        <w:rPr>
          <w:rFonts w:asciiTheme="minorHAnsi" w:eastAsiaTheme="minorEastAsia" w:hAnsiTheme="minorHAnsi" w:cstheme="minorBidi"/>
          <w:noProof/>
          <w:kern w:val="2"/>
          <w:sz w:val="24"/>
          <w14:ligatures w14:val="standardContextual"/>
        </w:rPr>
      </w:pPr>
      <w:hyperlink w:anchor="_Toc197459860" w:history="1">
        <w:r w:rsidRPr="00416852">
          <w:rPr>
            <w:rStyle w:val="Hipercze"/>
            <w:noProof/>
          </w:rPr>
          <w:t>Załącznik nr 1 Rysunek sieci komunikacyjnej powiatowych przewozów o charakterze użyteczności publicznej w powiecie kościerskim</w:t>
        </w:r>
        <w:r>
          <w:rPr>
            <w:noProof/>
            <w:webHidden/>
          </w:rPr>
          <w:tab/>
        </w:r>
        <w:r>
          <w:rPr>
            <w:noProof/>
            <w:webHidden/>
          </w:rPr>
          <w:fldChar w:fldCharType="begin"/>
        </w:r>
        <w:r>
          <w:rPr>
            <w:noProof/>
            <w:webHidden/>
          </w:rPr>
          <w:instrText xml:space="preserve"> PAGEREF _Toc197459860 \h </w:instrText>
        </w:r>
        <w:r>
          <w:rPr>
            <w:noProof/>
            <w:webHidden/>
          </w:rPr>
        </w:r>
        <w:r>
          <w:rPr>
            <w:noProof/>
            <w:webHidden/>
          </w:rPr>
          <w:fldChar w:fldCharType="separate"/>
        </w:r>
        <w:r w:rsidR="009220C5">
          <w:rPr>
            <w:noProof/>
            <w:webHidden/>
          </w:rPr>
          <w:t>110</w:t>
        </w:r>
        <w:r>
          <w:rPr>
            <w:noProof/>
            <w:webHidden/>
          </w:rPr>
          <w:fldChar w:fldCharType="end"/>
        </w:r>
      </w:hyperlink>
    </w:p>
    <w:p w14:paraId="18DB627E" w14:textId="680255F6" w:rsidR="00355E42" w:rsidRDefault="00355E42">
      <w:pPr>
        <w:pStyle w:val="Spistreci1"/>
        <w:rPr>
          <w:rFonts w:asciiTheme="minorHAnsi" w:eastAsiaTheme="minorEastAsia" w:hAnsiTheme="minorHAnsi" w:cstheme="minorBidi"/>
          <w:noProof/>
          <w:kern w:val="2"/>
          <w:sz w:val="24"/>
          <w14:ligatures w14:val="standardContextual"/>
        </w:rPr>
      </w:pPr>
      <w:hyperlink w:anchor="_Toc197459861" w:history="1">
        <w:r w:rsidRPr="00416852">
          <w:rPr>
            <w:rStyle w:val="Hipercze"/>
            <w:noProof/>
          </w:rPr>
          <w:t>Spis tabel</w:t>
        </w:r>
        <w:r>
          <w:rPr>
            <w:noProof/>
            <w:webHidden/>
          </w:rPr>
          <w:tab/>
        </w:r>
        <w:r>
          <w:rPr>
            <w:noProof/>
            <w:webHidden/>
          </w:rPr>
          <w:fldChar w:fldCharType="begin"/>
        </w:r>
        <w:r>
          <w:rPr>
            <w:noProof/>
            <w:webHidden/>
          </w:rPr>
          <w:instrText xml:space="preserve"> PAGEREF _Toc197459861 \h </w:instrText>
        </w:r>
        <w:r>
          <w:rPr>
            <w:noProof/>
            <w:webHidden/>
          </w:rPr>
        </w:r>
        <w:r>
          <w:rPr>
            <w:noProof/>
            <w:webHidden/>
          </w:rPr>
          <w:fldChar w:fldCharType="separate"/>
        </w:r>
        <w:r w:rsidR="009220C5">
          <w:rPr>
            <w:noProof/>
            <w:webHidden/>
          </w:rPr>
          <w:t>111</w:t>
        </w:r>
        <w:r>
          <w:rPr>
            <w:noProof/>
            <w:webHidden/>
          </w:rPr>
          <w:fldChar w:fldCharType="end"/>
        </w:r>
      </w:hyperlink>
    </w:p>
    <w:p w14:paraId="335E3060" w14:textId="2DBE1A14" w:rsidR="00355E42" w:rsidRDefault="00355E42">
      <w:pPr>
        <w:pStyle w:val="Spistreci1"/>
        <w:rPr>
          <w:rFonts w:asciiTheme="minorHAnsi" w:eastAsiaTheme="minorEastAsia" w:hAnsiTheme="minorHAnsi" w:cstheme="minorBidi"/>
          <w:noProof/>
          <w:kern w:val="2"/>
          <w:sz w:val="24"/>
          <w14:ligatures w14:val="standardContextual"/>
        </w:rPr>
      </w:pPr>
      <w:hyperlink w:anchor="_Toc197459862" w:history="1">
        <w:r w:rsidRPr="00416852">
          <w:rPr>
            <w:rStyle w:val="Hipercze"/>
            <w:noProof/>
          </w:rPr>
          <w:t>Spis rysunków</w:t>
        </w:r>
        <w:r>
          <w:rPr>
            <w:noProof/>
            <w:webHidden/>
          </w:rPr>
          <w:tab/>
        </w:r>
        <w:r>
          <w:rPr>
            <w:noProof/>
            <w:webHidden/>
          </w:rPr>
          <w:fldChar w:fldCharType="begin"/>
        </w:r>
        <w:r>
          <w:rPr>
            <w:noProof/>
            <w:webHidden/>
          </w:rPr>
          <w:instrText xml:space="preserve"> PAGEREF _Toc197459862 \h </w:instrText>
        </w:r>
        <w:r>
          <w:rPr>
            <w:noProof/>
            <w:webHidden/>
          </w:rPr>
        </w:r>
        <w:r>
          <w:rPr>
            <w:noProof/>
            <w:webHidden/>
          </w:rPr>
          <w:fldChar w:fldCharType="separate"/>
        </w:r>
        <w:r w:rsidR="009220C5">
          <w:rPr>
            <w:noProof/>
            <w:webHidden/>
          </w:rPr>
          <w:t>113</w:t>
        </w:r>
        <w:r>
          <w:rPr>
            <w:noProof/>
            <w:webHidden/>
          </w:rPr>
          <w:fldChar w:fldCharType="end"/>
        </w:r>
      </w:hyperlink>
    </w:p>
    <w:p w14:paraId="22ED5732" w14:textId="3F7299FB" w:rsidR="00BC02AE" w:rsidRPr="00E165AE" w:rsidRDefault="00B838EE" w:rsidP="00766C8E">
      <w:pPr>
        <w:ind w:left="567" w:firstLine="0"/>
        <w:rPr>
          <w:rFonts w:cs="Tahoma"/>
          <w:color w:val="000000" w:themeColor="text1"/>
        </w:rPr>
      </w:pPr>
      <w:r w:rsidRPr="00E165AE">
        <w:rPr>
          <w:rFonts w:cs="Tahoma"/>
          <w:color w:val="000000" w:themeColor="text1"/>
        </w:rPr>
        <w:fldChar w:fldCharType="end"/>
      </w:r>
      <w:bookmarkStart w:id="3" w:name="_Toc326594768"/>
    </w:p>
    <w:p w14:paraId="66214712" w14:textId="77777777" w:rsidR="00766C8E" w:rsidRPr="00E165AE" w:rsidRDefault="00766C8E" w:rsidP="00BC02AE">
      <w:pPr>
        <w:pStyle w:val="Nagwek1"/>
        <w:ind w:left="431" w:hanging="431"/>
        <w:rPr>
          <w:rFonts w:cs="Tahoma"/>
          <w:color w:val="000000" w:themeColor="text1"/>
        </w:rPr>
        <w:sectPr w:rsidR="00766C8E" w:rsidRPr="00E165AE" w:rsidSect="00BC02AE">
          <w:footerReference w:type="default" r:id="rId14"/>
          <w:pgSz w:w="11906" w:h="16838"/>
          <w:pgMar w:top="1418" w:right="1418" w:bottom="1418" w:left="1418" w:header="709" w:footer="709" w:gutter="0"/>
          <w:cols w:space="708"/>
          <w:docGrid w:linePitch="360"/>
        </w:sectPr>
      </w:pPr>
    </w:p>
    <w:p w14:paraId="0636F09C" w14:textId="514BD73A" w:rsidR="007B79C7" w:rsidRPr="00A67DA3" w:rsidRDefault="007B79C7" w:rsidP="00BC02AE">
      <w:pPr>
        <w:pStyle w:val="Nagwek1"/>
        <w:ind w:left="431" w:hanging="431"/>
        <w:rPr>
          <w:rFonts w:cs="Tahoma"/>
          <w:color w:val="000000" w:themeColor="text1"/>
        </w:rPr>
      </w:pPr>
      <w:bookmarkStart w:id="4" w:name="_Toc197459830"/>
      <w:r w:rsidRPr="00A67DA3">
        <w:rPr>
          <w:rFonts w:cs="Tahoma"/>
          <w:color w:val="000000" w:themeColor="text1"/>
        </w:rPr>
        <w:lastRenderedPageBreak/>
        <w:t>Cele planu zró</w:t>
      </w:r>
      <w:r w:rsidR="00E4517F" w:rsidRPr="00A67DA3">
        <w:rPr>
          <w:rFonts w:cs="Tahoma"/>
          <w:color w:val="000000" w:themeColor="text1"/>
        </w:rPr>
        <w:t xml:space="preserve">wnoważonego rozwoju </w:t>
      </w:r>
      <w:r w:rsidR="00E27116" w:rsidRPr="00A67DA3">
        <w:rPr>
          <w:rFonts w:cs="Tahoma"/>
          <w:color w:val="000000" w:themeColor="text1"/>
        </w:rPr>
        <w:t>publicznego</w:t>
      </w:r>
      <w:r w:rsidR="00E27116" w:rsidRPr="00A67DA3">
        <w:rPr>
          <w:rFonts w:cs="Tahoma"/>
          <w:color w:val="000000" w:themeColor="text1"/>
        </w:rPr>
        <w:br/>
      </w:r>
      <w:r w:rsidR="00E4517F" w:rsidRPr="00A67DA3">
        <w:rPr>
          <w:rFonts w:cs="Tahoma"/>
          <w:color w:val="000000" w:themeColor="text1"/>
        </w:rPr>
        <w:t>transportu</w:t>
      </w:r>
      <w:r w:rsidR="00384165" w:rsidRPr="00A67DA3">
        <w:rPr>
          <w:rFonts w:cs="Tahoma"/>
          <w:color w:val="000000" w:themeColor="text1"/>
        </w:rPr>
        <w:t xml:space="preserve"> </w:t>
      </w:r>
      <w:bookmarkEnd w:id="3"/>
      <w:r w:rsidR="00E27116" w:rsidRPr="00A67DA3">
        <w:rPr>
          <w:rFonts w:cs="Tahoma"/>
          <w:color w:val="000000" w:themeColor="text1"/>
        </w:rPr>
        <w:t>zbiorowego</w:t>
      </w:r>
      <w:bookmarkEnd w:id="4"/>
    </w:p>
    <w:p w14:paraId="70FA4B85" w14:textId="77777777" w:rsidR="00685FF9" w:rsidRPr="00685FF9" w:rsidRDefault="00685FF9" w:rsidP="00685FF9">
      <w:pPr>
        <w:widowControl w:val="0"/>
        <w:rPr>
          <w:rFonts w:cs="Tahoma"/>
          <w:color w:val="000000" w:themeColor="text1"/>
        </w:rPr>
      </w:pPr>
      <w:r w:rsidRPr="00685FF9">
        <w:rPr>
          <w:rFonts w:cs="Tahoma"/>
          <w:color w:val="000000" w:themeColor="text1"/>
        </w:rPr>
        <w:t>Plan zrównoważonego rozwoju publicznego transportu zbiorowego dla Powiatu Kościerskiego stanowi dokument strategiczny, którego celem jest określenie kierunków rozwoju oraz zasad organizacji publicznego transportu zbiorowego na obszarze powiatu, z uwzględnieniem uwarunkowań demograficznych, przestrzennych, środowiskowych oraz społeczno-gospodarczych.</w:t>
      </w:r>
    </w:p>
    <w:p w14:paraId="4D301D8F" w14:textId="5465F8E6" w:rsidR="00685FF9" w:rsidRPr="00685FF9" w:rsidRDefault="00685FF9" w:rsidP="00685FF9">
      <w:pPr>
        <w:widowControl w:val="0"/>
        <w:rPr>
          <w:rFonts w:cs="Tahoma"/>
          <w:color w:val="000000" w:themeColor="text1"/>
        </w:rPr>
      </w:pPr>
      <w:r w:rsidRPr="00685FF9">
        <w:rPr>
          <w:rFonts w:cs="Tahoma"/>
          <w:color w:val="000000" w:themeColor="text1"/>
        </w:rPr>
        <w:t>Dokument ten został opracowany zgodnie z przepisami ustawy z dnia 16 grudnia 2010</w:t>
      </w:r>
      <w:r>
        <w:rPr>
          <w:rFonts w:cs="Tahoma"/>
          <w:color w:val="000000" w:themeColor="text1"/>
        </w:rPr>
        <w:t> </w:t>
      </w:r>
      <w:r w:rsidRPr="00685FF9">
        <w:rPr>
          <w:rFonts w:cs="Tahoma"/>
          <w:color w:val="000000" w:themeColor="text1"/>
        </w:rPr>
        <w:t>r. o publicznym transporcie zbiorowym oraz rozporządzeniem Ministra Infrastruktury z dnia 25</w:t>
      </w:r>
      <w:r>
        <w:rPr>
          <w:rFonts w:cs="Tahoma"/>
          <w:color w:val="000000" w:themeColor="text1"/>
        </w:rPr>
        <w:t> </w:t>
      </w:r>
      <w:r w:rsidRPr="00685FF9">
        <w:rPr>
          <w:rFonts w:cs="Tahoma"/>
          <w:color w:val="000000" w:themeColor="text1"/>
        </w:rPr>
        <w:t xml:space="preserve">maja 2011 r. w sprawie szczegółowego zakresu planu zrównoważonego rozwoju publicznego transportu zbiorowego. </w:t>
      </w:r>
      <w:r>
        <w:rPr>
          <w:rFonts w:cs="Tahoma"/>
          <w:color w:val="000000" w:themeColor="text1"/>
        </w:rPr>
        <w:t>Plan u</w:t>
      </w:r>
      <w:r w:rsidRPr="00685FF9">
        <w:rPr>
          <w:rFonts w:cs="Tahoma"/>
          <w:color w:val="000000" w:themeColor="text1"/>
        </w:rPr>
        <w:t>względnia również cele i założenia dokumentów strategicznych szczebla krajowego, regionalnego oraz lokalnego, w tym strategii rozwoju województwa pomorskiego i polityk Unii Europejskiej w zakresie zrównoważonej mobilności.</w:t>
      </w:r>
    </w:p>
    <w:p w14:paraId="77ECD258" w14:textId="6DAC0272" w:rsidR="00F26001" w:rsidRPr="00685FF9" w:rsidRDefault="00685FF9" w:rsidP="00685FF9">
      <w:pPr>
        <w:widowControl w:val="0"/>
        <w:rPr>
          <w:rFonts w:cs="Tahoma"/>
          <w:color w:val="000000" w:themeColor="text1"/>
        </w:rPr>
      </w:pPr>
      <w:r w:rsidRPr="00685FF9">
        <w:rPr>
          <w:rFonts w:cs="Tahoma"/>
          <w:color w:val="000000" w:themeColor="text1"/>
        </w:rPr>
        <w:t>Niniejszy plan określa ramy funkcjonowania przewozów o charakterze użyteczności publicznej w powiecie kościerskim, w tym prognozę potrzeb przewozowych, planowaną sieć komunikacyjną, standardy usług przewozowych oraz zasady organizacji i finansowania transportu zbiorowego. Jego wdrożenie ma na celu zapewnienie mieszkańcom powiatu powszechnej dostępności do usług przewozowych, poprawę spójności terytorialnej oraz ograniczenie negatywnego oddziaływania transportu na środowisko.</w:t>
      </w:r>
    </w:p>
    <w:p w14:paraId="054B6F64" w14:textId="44BB3F54" w:rsidR="007B79C7" w:rsidRPr="003140AD" w:rsidRDefault="007B79C7" w:rsidP="00BC02AE">
      <w:pPr>
        <w:pStyle w:val="Nagwek2"/>
        <w:tabs>
          <w:tab w:val="left" w:pos="539"/>
        </w:tabs>
        <w:spacing w:before="120"/>
        <w:ind w:left="567"/>
        <w:jc w:val="center"/>
        <w:rPr>
          <w:rFonts w:cs="Tahoma"/>
          <w:color w:val="000000" w:themeColor="text1"/>
        </w:rPr>
      </w:pPr>
      <w:bookmarkStart w:id="5" w:name="_Toc326594770"/>
      <w:bookmarkStart w:id="6" w:name="_Toc197459831"/>
      <w:r w:rsidRPr="003140AD">
        <w:rPr>
          <w:rFonts w:cs="Tahoma"/>
          <w:color w:val="000000" w:themeColor="text1"/>
        </w:rPr>
        <w:t>Metodologia tworzenia planu transportowego</w:t>
      </w:r>
      <w:bookmarkEnd w:id="5"/>
      <w:bookmarkEnd w:id="6"/>
    </w:p>
    <w:p w14:paraId="728C2FB5" w14:textId="01F69402" w:rsidR="002B7373" w:rsidRPr="003205EA" w:rsidRDefault="002B7373" w:rsidP="002B7373">
      <w:pPr>
        <w:widowControl w:val="0"/>
        <w:rPr>
          <w:rFonts w:cs="Tahoma"/>
          <w:color w:val="000000" w:themeColor="text1"/>
        </w:rPr>
      </w:pPr>
      <w:r w:rsidRPr="003205EA">
        <w:rPr>
          <w:rFonts w:cs="Tahoma"/>
          <w:color w:val="000000" w:themeColor="text1"/>
        </w:rPr>
        <w:t>Przyjęta struktura planu transportowego jest zgodna z art. 12. ust. 1. ustawy z dnia 16 grudnia 2010 r. o publicznym transporcie zbiorowym (</w:t>
      </w:r>
      <w:r w:rsidRPr="003205EA">
        <w:rPr>
          <w:color w:val="000000" w:themeColor="text1"/>
        </w:rPr>
        <w:t>t.j. Dz. U. z 202</w:t>
      </w:r>
      <w:r w:rsidR="003140AD" w:rsidRPr="003205EA">
        <w:rPr>
          <w:color w:val="000000" w:themeColor="text1"/>
        </w:rPr>
        <w:t>5</w:t>
      </w:r>
      <w:r w:rsidRPr="003205EA">
        <w:rPr>
          <w:color w:val="000000" w:themeColor="text1"/>
        </w:rPr>
        <w:t xml:space="preserve"> r. poz. </w:t>
      </w:r>
      <w:r w:rsidR="003205EA" w:rsidRPr="003205EA">
        <w:rPr>
          <w:color w:val="000000" w:themeColor="text1"/>
        </w:rPr>
        <w:t>285</w:t>
      </w:r>
      <w:r w:rsidRPr="003205EA">
        <w:rPr>
          <w:rFonts w:cs="Tahoma"/>
          <w:color w:val="000000" w:themeColor="text1"/>
        </w:rPr>
        <w:t>) oraz z</w:t>
      </w:r>
      <w:r w:rsidR="003205EA">
        <w:rPr>
          <w:rFonts w:cs="Tahoma"/>
          <w:color w:val="000000" w:themeColor="text1"/>
        </w:rPr>
        <w:t> </w:t>
      </w:r>
      <w:r w:rsidRPr="003205EA">
        <w:rPr>
          <w:rFonts w:cs="Tahoma"/>
          <w:color w:val="000000" w:themeColor="text1"/>
        </w:rPr>
        <w:t>rozporządzeniem Ministra Infrastruktury z dnia 25 maja 2011 r. w sprawie szczegółowego zakresu planu zrównoważonego rozwoju publicznego transportu zbiorowego (Dz. U. z 2011 r. nr 117 poz. 684).</w:t>
      </w:r>
    </w:p>
    <w:p w14:paraId="45482FA2" w14:textId="77777777" w:rsidR="002B7373" w:rsidRPr="005D2133" w:rsidRDefault="002B7373" w:rsidP="002B7373">
      <w:pPr>
        <w:rPr>
          <w:rFonts w:cs="Tahoma"/>
          <w:color w:val="000000" w:themeColor="text1"/>
          <w:szCs w:val="22"/>
        </w:rPr>
      </w:pPr>
      <w:r w:rsidRPr="005D2133">
        <w:rPr>
          <w:rFonts w:cs="Tahoma"/>
          <w:color w:val="000000" w:themeColor="text1"/>
          <w:szCs w:val="22"/>
        </w:rPr>
        <w:t>Plan zrównoważonego rozwoju publicznego transportu zbiorowego opracowuje m.in. powiat liczący co najmniej 80 000 mieszkańców – w zakresie linii komunikacyjnej albo sieci komunikacyjnej w powiatowych przewozach pasażerskich</w:t>
      </w:r>
      <w:r w:rsidRPr="005D2133">
        <w:rPr>
          <w:rStyle w:val="Odwoanieprzypisudolnego"/>
          <w:rFonts w:cs="Tahoma"/>
          <w:color w:val="000000" w:themeColor="text1"/>
          <w:szCs w:val="22"/>
        </w:rPr>
        <w:footnoteReference w:id="1"/>
      </w:r>
      <w:r w:rsidRPr="005D2133">
        <w:rPr>
          <w:rFonts w:cs="Tahoma"/>
          <w:color w:val="000000" w:themeColor="text1"/>
          <w:szCs w:val="22"/>
        </w:rPr>
        <w:t>.</w:t>
      </w:r>
    </w:p>
    <w:p w14:paraId="7D5820CE" w14:textId="178FF6DF" w:rsidR="002B7373" w:rsidRPr="005D2133" w:rsidRDefault="002B7373" w:rsidP="002B7373">
      <w:pPr>
        <w:rPr>
          <w:rFonts w:cs="Tahoma"/>
          <w:color w:val="000000" w:themeColor="text1"/>
          <w:szCs w:val="22"/>
        </w:rPr>
      </w:pPr>
      <w:r w:rsidRPr="005D2133">
        <w:rPr>
          <w:rFonts w:cs="Tahoma"/>
          <w:color w:val="000000" w:themeColor="text1"/>
          <w:szCs w:val="22"/>
        </w:rPr>
        <w:t xml:space="preserve">Zakres planu obejmuje terytorialnie obszar powiatu </w:t>
      </w:r>
      <w:r w:rsidR="005D2133" w:rsidRPr="005D2133">
        <w:rPr>
          <w:rFonts w:cs="Tahoma"/>
          <w:color w:val="000000" w:themeColor="text1"/>
          <w:szCs w:val="22"/>
        </w:rPr>
        <w:t>kościerskiego</w:t>
      </w:r>
      <w:r w:rsidRPr="005D2133">
        <w:rPr>
          <w:rFonts w:cs="Tahoma"/>
          <w:color w:val="000000" w:themeColor="text1"/>
          <w:szCs w:val="22"/>
        </w:rPr>
        <w:t>, natomiast przedmiotowo:</w:t>
      </w:r>
    </w:p>
    <w:p w14:paraId="38EF7F90" w14:textId="77777777" w:rsidR="002B7373" w:rsidRPr="005D2133" w:rsidRDefault="002B7373" w:rsidP="00FA75DE">
      <w:pPr>
        <w:numPr>
          <w:ilvl w:val="0"/>
          <w:numId w:val="9"/>
        </w:numPr>
        <w:autoSpaceDE w:val="0"/>
        <w:autoSpaceDN w:val="0"/>
        <w:adjustRightInd w:val="0"/>
        <w:ind w:left="357" w:hanging="357"/>
        <w:contextualSpacing/>
        <w:rPr>
          <w:rFonts w:eastAsia="Calibri" w:cs="Tahoma"/>
          <w:color w:val="000000" w:themeColor="text1"/>
          <w:szCs w:val="22"/>
          <w:lang w:eastAsia="en-US"/>
        </w:rPr>
      </w:pPr>
      <w:r w:rsidRPr="005D2133">
        <w:rPr>
          <w:rFonts w:eastAsia="Calibri" w:cs="Tahoma"/>
          <w:color w:val="000000" w:themeColor="text1"/>
          <w:szCs w:val="22"/>
          <w:lang w:eastAsia="en-US"/>
        </w:rPr>
        <w:t>metodologię tworzenia planu publicznego transportu zbiorowego;</w:t>
      </w:r>
    </w:p>
    <w:p w14:paraId="56FD938C" w14:textId="77777777" w:rsidR="002B7373" w:rsidRPr="005D2133" w:rsidRDefault="002B7373" w:rsidP="00FA75DE">
      <w:pPr>
        <w:numPr>
          <w:ilvl w:val="0"/>
          <w:numId w:val="9"/>
        </w:numPr>
        <w:autoSpaceDE w:val="0"/>
        <w:autoSpaceDN w:val="0"/>
        <w:adjustRightInd w:val="0"/>
        <w:ind w:left="357" w:hanging="357"/>
        <w:contextualSpacing/>
        <w:rPr>
          <w:rFonts w:eastAsia="Calibri" w:cs="Tahoma"/>
          <w:color w:val="000000" w:themeColor="text1"/>
          <w:szCs w:val="22"/>
          <w:lang w:eastAsia="en-US"/>
        </w:rPr>
      </w:pPr>
      <w:r w:rsidRPr="005D2133">
        <w:rPr>
          <w:rFonts w:eastAsia="Calibri" w:cs="Tahoma"/>
          <w:color w:val="000000" w:themeColor="text1"/>
          <w:szCs w:val="22"/>
          <w:lang w:eastAsia="en-US"/>
        </w:rPr>
        <w:lastRenderedPageBreak/>
        <w:t>uwarunkowania rozwoju sieci publicznego transportu zbiorowego;</w:t>
      </w:r>
    </w:p>
    <w:p w14:paraId="591252B3" w14:textId="77777777" w:rsidR="002B7373" w:rsidRPr="005D2133" w:rsidRDefault="002B7373" w:rsidP="00FA75DE">
      <w:pPr>
        <w:numPr>
          <w:ilvl w:val="0"/>
          <w:numId w:val="9"/>
        </w:numPr>
        <w:autoSpaceDE w:val="0"/>
        <w:autoSpaceDN w:val="0"/>
        <w:adjustRightInd w:val="0"/>
        <w:ind w:left="357" w:hanging="357"/>
        <w:contextualSpacing/>
        <w:rPr>
          <w:rFonts w:eastAsia="Calibri" w:cs="Tahoma"/>
          <w:color w:val="000000" w:themeColor="text1"/>
          <w:szCs w:val="22"/>
          <w:lang w:eastAsia="en-US"/>
        </w:rPr>
      </w:pPr>
      <w:r w:rsidRPr="005D2133">
        <w:rPr>
          <w:rFonts w:eastAsia="Calibri" w:cs="Tahoma"/>
          <w:color w:val="000000" w:themeColor="text1"/>
          <w:szCs w:val="22"/>
          <w:lang w:eastAsia="en-US"/>
        </w:rPr>
        <w:t>obszar, na którym jest planowane wykonywanie przewozów w transporcie publicznym;</w:t>
      </w:r>
    </w:p>
    <w:p w14:paraId="2EFB8BFF" w14:textId="3A89217F" w:rsidR="002B7373" w:rsidRPr="005D2133" w:rsidRDefault="002B7373" w:rsidP="00FA75DE">
      <w:pPr>
        <w:numPr>
          <w:ilvl w:val="0"/>
          <w:numId w:val="9"/>
        </w:numPr>
        <w:autoSpaceDE w:val="0"/>
        <w:autoSpaceDN w:val="0"/>
        <w:adjustRightInd w:val="0"/>
        <w:ind w:left="357" w:hanging="357"/>
        <w:contextualSpacing/>
        <w:rPr>
          <w:rFonts w:eastAsia="Calibri" w:cs="Tahoma"/>
          <w:color w:val="000000" w:themeColor="text1"/>
          <w:szCs w:val="22"/>
          <w:lang w:eastAsia="en-US"/>
        </w:rPr>
      </w:pPr>
      <w:r w:rsidRPr="005D2133">
        <w:rPr>
          <w:rFonts w:eastAsia="Calibri" w:cs="Tahoma"/>
          <w:color w:val="000000" w:themeColor="text1"/>
          <w:szCs w:val="22"/>
          <w:lang w:eastAsia="en-US"/>
        </w:rPr>
        <w:t xml:space="preserve">ocenę i prognozy potrzeb przewozowych – z uwzględnieniem lokalizacji obiektów użyteczności publicznej, gęstości zaludnienia oraz zapewnienia dostępu do transportu zbiorowego osobom z </w:t>
      </w:r>
      <w:r w:rsidR="004B25A6" w:rsidRPr="005D2133">
        <w:rPr>
          <w:rFonts w:eastAsia="Calibri" w:cs="Tahoma"/>
          <w:color w:val="000000" w:themeColor="text1"/>
          <w:szCs w:val="22"/>
          <w:lang w:eastAsia="en-US"/>
        </w:rPr>
        <w:t>niepełnosprawnościami</w:t>
      </w:r>
      <w:r w:rsidRPr="005D2133">
        <w:rPr>
          <w:rFonts w:eastAsia="Calibri" w:cs="Tahoma"/>
          <w:color w:val="000000" w:themeColor="text1"/>
          <w:szCs w:val="22"/>
          <w:lang w:eastAsia="en-US"/>
        </w:rPr>
        <w:t xml:space="preserve"> oraz osobom o ograniczonej zdolności ruchowej;</w:t>
      </w:r>
    </w:p>
    <w:p w14:paraId="03368FDB" w14:textId="77777777" w:rsidR="002B7373" w:rsidRPr="005D2133" w:rsidRDefault="002B7373" w:rsidP="00FA75DE">
      <w:pPr>
        <w:numPr>
          <w:ilvl w:val="0"/>
          <w:numId w:val="9"/>
        </w:numPr>
        <w:autoSpaceDE w:val="0"/>
        <w:autoSpaceDN w:val="0"/>
        <w:adjustRightInd w:val="0"/>
        <w:ind w:left="357" w:hanging="357"/>
        <w:contextualSpacing/>
        <w:rPr>
          <w:rFonts w:eastAsia="Calibri" w:cs="Tahoma"/>
          <w:color w:val="000000" w:themeColor="text1"/>
          <w:szCs w:val="22"/>
          <w:lang w:eastAsia="en-US"/>
        </w:rPr>
      </w:pPr>
      <w:r w:rsidRPr="005D2133">
        <w:rPr>
          <w:rFonts w:eastAsia="Calibri" w:cs="Tahoma"/>
          <w:color w:val="000000" w:themeColor="text1"/>
          <w:szCs w:val="22"/>
          <w:lang w:eastAsia="en-US"/>
        </w:rPr>
        <w:t>preferencje dotyczące wyboru rodzaju środków transportu;</w:t>
      </w:r>
    </w:p>
    <w:p w14:paraId="5F396C58" w14:textId="77777777" w:rsidR="002B7373" w:rsidRPr="005D2133" w:rsidRDefault="002B7373" w:rsidP="00FA75DE">
      <w:pPr>
        <w:numPr>
          <w:ilvl w:val="0"/>
          <w:numId w:val="9"/>
        </w:numPr>
        <w:autoSpaceDE w:val="0"/>
        <w:autoSpaceDN w:val="0"/>
        <w:adjustRightInd w:val="0"/>
        <w:ind w:left="357" w:hanging="357"/>
        <w:contextualSpacing/>
        <w:rPr>
          <w:rFonts w:eastAsia="Calibri" w:cs="Tahoma"/>
          <w:color w:val="000000" w:themeColor="text1"/>
          <w:szCs w:val="22"/>
          <w:lang w:eastAsia="en-US"/>
        </w:rPr>
      </w:pPr>
      <w:r w:rsidRPr="005D2133">
        <w:rPr>
          <w:rFonts w:eastAsia="Calibri" w:cs="Tahoma"/>
          <w:color w:val="000000" w:themeColor="text1"/>
          <w:szCs w:val="22"/>
          <w:lang w:eastAsia="en-US"/>
        </w:rPr>
        <w:t>planowaną ofertę przewozową oraz pożądany standard usług przewozowych, uwzględniający poziom jakościowy i wymagania ochrony środowiska naturalnego oraz dostępność podróżnych do infrastruktury przystankowej;</w:t>
      </w:r>
    </w:p>
    <w:p w14:paraId="38FE571F" w14:textId="77777777" w:rsidR="002B7373" w:rsidRPr="005D2133" w:rsidRDefault="002B7373" w:rsidP="00FA75DE">
      <w:pPr>
        <w:numPr>
          <w:ilvl w:val="0"/>
          <w:numId w:val="9"/>
        </w:numPr>
        <w:autoSpaceDE w:val="0"/>
        <w:autoSpaceDN w:val="0"/>
        <w:adjustRightInd w:val="0"/>
        <w:ind w:left="357" w:hanging="357"/>
        <w:contextualSpacing/>
        <w:rPr>
          <w:rFonts w:eastAsia="Calibri" w:cs="Tahoma"/>
          <w:color w:val="000000" w:themeColor="text1"/>
          <w:szCs w:val="22"/>
          <w:lang w:eastAsia="en-US"/>
        </w:rPr>
      </w:pPr>
      <w:r w:rsidRPr="005D2133">
        <w:rPr>
          <w:rFonts w:eastAsia="Calibri" w:cs="Tahoma"/>
          <w:color w:val="000000" w:themeColor="text1"/>
          <w:szCs w:val="22"/>
          <w:lang w:eastAsia="en-US"/>
        </w:rPr>
        <w:t>zasady organizacji rynku przewozów;</w:t>
      </w:r>
    </w:p>
    <w:p w14:paraId="10610101" w14:textId="77777777" w:rsidR="002B7373" w:rsidRPr="005D2133" w:rsidRDefault="002B7373" w:rsidP="00FA75DE">
      <w:pPr>
        <w:numPr>
          <w:ilvl w:val="0"/>
          <w:numId w:val="9"/>
        </w:numPr>
        <w:autoSpaceDE w:val="0"/>
        <w:autoSpaceDN w:val="0"/>
        <w:adjustRightInd w:val="0"/>
        <w:ind w:left="357" w:hanging="357"/>
        <w:contextualSpacing/>
        <w:rPr>
          <w:rFonts w:eastAsia="Calibri" w:cs="Tahoma"/>
          <w:color w:val="000000" w:themeColor="text1"/>
          <w:szCs w:val="22"/>
          <w:lang w:eastAsia="en-US"/>
        </w:rPr>
      </w:pPr>
      <w:r w:rsidRPr="005D2133">
        <w:rPr>
          <w:rFonts w:eastAsia="Calibri" w:cs="Tahoma"/>
          <w:color w:val="000000" w:themeColor="text1"/>
          <w:szCs w:val="22"/>
          <w:lang w:eastAsia="en-US"/>
        </w:rPr>
        <w:t>organizację systemu informacji dla pasażera;</w:t>
      </w:r>
    </w:p>
    <w:p w14:paraId="74703470" w14:textId="77777777" w:rsidR="002B7373" w:rsidRPr="005D2133" w:rsidRDefault="002B7373" w:rsidP="00FA75DE">
      <w:pPr>
        <w:numPr>
          <w:ilvl w:val="0"/>
          <w:numId w:val="9"/>
        </w:numPr>
        <w:autoSpaceDE w:val="0"/>
        <w:autoSpaceDN w:val="0"/>
        <w:adjustRightInd w:val="0"/>
        <w:ind w:left="357" w:hanging="357"/>
        <w:contextualSpacing/>
        <w:rPr>
          <w:rFonts w:eastAsia="Calibri" w:cs="Tahoma"/>
          <w:color w:val="000000" w:themeColor="text1"/>
          <w:szCs w:val="22"/>
          <w:lang w:eastAsia="en-US"/>
        </w:rPr>
      </w:pPr>
      <w:r w:rsidRPr="005D2133">
        <w:rPr>
          <w:rFonts w:eastAsia="Calibri" w:cs="Tahoma"/>
          <w:color w:val="000000" w:themeColor="text1"/>
          <w:szCs w:val="22"/>
          <w:lang w:eastAsia="en-US"/>
        </w:rPr>
        <w:t>źródła i formy finansowania usług przewozowych;</w:t>
      </w:r>
    </w:p>
    <w:p w14:paraId="0F98ABEB" w14:textId="77777777" w:rsidR="002B7373" w:rsidRPr="005D2133" w:rsidRDefault="002B7373" w:rsidP="00FA75DE">
      <w:pPr>
        <w:numPr>
          <w:ilvl w:val="0"/>
          <w:numId w:val="9"/>
        </w:numPr>
        <w:autoSpaceDE w:val="0"/>
        <w:autoSpaceDN w:val="0"/>
        <w:adjustRightInd w:val="0"/>
        <w:ind w:left="357" w:hanging="357"/>
        <w:contextualSpacing/>
        <w:rPr>
          <w:rFonts w:eastAsia="Calibri" w:cs="Tahoma"/>
          <w:color w:val="000000" w:themeColor="text1"/>
          <w:szCs w:val="22"/>
          <w:lang w:eastAsia="en-US"/>
        </w:rPr>
      </w:pPr>
      <w:r w:rsidRPr="005D2133">
        <w:rPr>
          <w:rFonts w:eastAsia="Calibri" w:cs="Tahoma"/>
          <w:color w:val="000000" w:themeColor="text1"/>
          <w:szCs w:val="22"/>
          <w:lang w:eastAsia="en-US"/>
        </w:rPr>
        <w:t>planowane kierunki rozwoju transportu publicznego oraz zasady planowania oferty przewozowej, w tym planowaną ofertę przewozową publicznego transportu zbiorowego – wraz z uzasadnieniem proponowanych rozwiązań.</w:t>
      </w:r>
    </w:p>
    <w:p w14:paraId="5E79451E" w14:textId="6EAE811D" w:rsidR="007F1AE9" w:rsidRPr="003F5117" w:rsidRDefault="002B7373" w:rsidP="003F5117">
      <w:pPr>
        <w:rPr>
          <w:rFonts w:cs="Tahoma"/>
          <w:color w:val="000000" w:themeColor="text1"/>
          <w:szCs w:val="22"/>
        </w:rPr>
      </w:pPr>
      <w:r w:rsidRPr="005D2133">
        <w:rPr>
          <w:rFonts w:cs="Tahoma"/>
          <w:color w:val="000000" w:themeColor="text1"/>
          <w:szCs w:val="22"/>
        </w:rPr>
        <w:t>Przy opracowywaniu planu transportowego wykorzystano dane i materiały udostępnione przez powiat</w:t>
      </w:r>
      <w:r w:rsidR="00595F0A" w:rsidRPr="005D2133">
        <w:rPr>
          <w:rFonts w:cs="Tahoma"/>
          <w:color w:val="000000" w:themeColor="text1"/>
          <w:szCs w:val="22"/>
        </w:rPr>
        <w:t xml:space="preserve"> </w:t>
      </w:r>
      <w:r w:rsidR="005D2133" w:rsidRPr="005D2133">
        <w:rPr>
          <w:rFonts w:cs="Tahoma"/>
          <w:color w:val="000000" w:themeColor="text1"/>
          <w:szCs w:val="22"/>
        </w:rPr>
        <w:t>kościerski</w:t>
      </w:r>
      <w:r w:rsidRPr="005D2133">
        <w:rPr>
          <w:rFonts w:cs="Tahoma"/>
          <w:color w:val="000000" w:themeColor="text1"/>
          <w:szCs w:val="22"/>
        </w:rPr>
        <w:t xml:space="preserve">, Główny Urząd Statystyczny oraz gminy powiatu </w:t>
      </w:r>
      <w:r w:rsidR="005D2133" w:rsidRPr="005D2133">
        <w:rPr>
          <w:rFonts w:cs="Tahoma"/>
          <w:color w:val="000000" w:themeColor="text1"/>
          <w:szCs w:val="22"/>
        </w:rPr>
        <w:t>kościerskiego</w:t>
      </w:r>
      <w:r w:rsidRPr="005D2133">
        <w:rPr>
          <w:rFonts w:cs="Tahoma"/>
          <w:color w:val="000000" w:themeColor="text1"/>
          <w:szCs w:val="22"/>
        </w:rPr>
        <w:t>. W planie przytoczono także informacje pochodzące z publikacji branżowych, serwisów internetowych oraz ogólnodostępnych wydawnictw o tematyce związanej z publicznym transportem zbiorowym.</w:t>
      </w:r>
    </w:p>
    <w:p w14:paraId="4D3A915E" w14:textId="77777777" w:rsidR="00596872" w:rsidRPr="005D2133" w:rsidRDefault="00596872" w:rsidP="00BC02AE">
      <w:pPr>
        <w:pStyle w:val="Nagwek2"/>
        <w:tabs>
          <w:tab w:val="left" w:pos="539"/>
        </w:tabs>
        <w:spacing w:before="120"/>
        <w:ind w:left="567"/>
        <w:jc w:val="center"/>
        <w:rPr>
          <w:rFonts w:cs="Tahoma"/>
          <w:color w:val="000000" w:themeColor="text1"/>
        </w:rPr>
      </w:pPr>
      <w:bookmarkStart w:id="7" w:name="_Toc197459832"/>
      <w:bookmarkStart w:id="8" w:name="_Toc326594771"/>
      <w:r w:rsidRPr="005D2133">
        <w:rPr>
          <w:rFonts w:cs="Tahoma"/>
          <w:color w:val="000000" w:themeColor="text1"/>
        </w:rPr>
        <w:t>Definicje i określenia</w:t>
      </w:r>
      <w:bookmarkEnd w:id="7"/>
    </w:p>
    <w:bookmarkEnd w:id="8"/>
    <w:p w14:paraId="4AE12032" w14:textId="77777777" w:rsidR="0010144F" w:rsidRPr="005D2133" w:rsidRDefault="0010144F" w:rsidP="0010144F">
      <w:pPr>
        <w:rPr>
          <w:rFonts w:cs="Tahoma"/>
          <w:color w:val="000000" w:themeColor="text1"/>
          <w:szCs w:val="22"/>
        </w:rPr>
      </w:pPr>
      <w:r w:rsidRPr="005D2133">
        <w:rPr>
          <w:rFonts w:cs="Tahoma"/>
          <w:color w:val="000000" w:themeColor="text1"/>
          <w:szCs w:val="22"/>
        </w:rPr>
        <w:t>Używane w opracowaniu wyrażenia zostały zdefiniowane w ustawie o publicznym transporcie zbiorowym (oraz uzupełnione w oparciu o inne akty prawne) i oznaczają:</w:t>
      </w:r>
    </w:p>
    <w:p w14:paraId="399D0784" w14:textId="77777777" w:rsidR="0010144F" w:rsidRPr="005D2133" w:rsidRDefault="0010144F" w:rsidP="00FA75DE">
      <w:pPr>
        <w:pStyle w:val="Akapitzlist"/>
        <w:numPr>
          <w:ilvl w:val="0"/>
          <w:numId w:val="16"/>
        </w:numPr>
        <w:spacing w:after="0" w:line="360" w:lineRule="auto"/>
        <w:ind w:left="357" w:hanging="357"/>
        <w:jc w:val="both"/>
        <w:rPr>
          <w:rFonts w:ascii="Tahoma" w:hAnsi="Tahoma" w:cs="Tahoma"/>
          <w:color w:val="000000" w:themeColor="text1"/>
        </w:rPr>
      </w:pPr>
      <w:r w:rsidRPr="005D2133">
        <w:rPr>
          <w:rFonts w:ascii="Tahoma" w:hAnsi="Tahoma" w:cs="Tahoma"/>
          <w:b/>
          <w:color w:val="000000" w:themeColor="text1"/>
        </w:rPr>
        <w:t xml:space="preserve">autobus zeroemisyjny </w:t>
      </w:r>
      <w:r w:rsidRPr="005D2133">
        <w:rPr>
          <w:rFonts w:ascii="Tahoma" w:hAnsi="Tahoma" w:cs="Tahoma"/>
          <w:color w:val="000000" w:themeColor="text1"/>
        </w:rPr>
        <w:t>– autobus w rozumieniu art. 2 pkt 41 Prawa o ruchu drogowym, wykorzystujący do napędu energię elektryczną wytworzoną z wodoru w zainstalowanych w nim ogniwach paliwowych lub wyłącznie silnik, którego cykl pracy nie prowadzi do emisji gazów cieplarnianych lub innych substancji objętych systemem zarządzania emisjami gazów cieplarnianych, o którym mowa w ustawie z dnia 17 lipca 2009 r. o systemie zarządzania emisjami gazów cieplarnianych i innych substancji oraz trolejbus w rozumieniu art. 2 pkt 83 ustawy Prawo o ruchu drogowym;</w:t>
      </w:r>
    </w:p>
    <w:p w14:paraId="58361543" w14:textId="77777777" w:rsidR="0010144F" w:rsidRPr="005D2133" w:rsidRDefault="0010144F" w:rsidP="00FA75DE">
      <w:pPr>
        <w:pStyle w:val="Akapitzlist"/>
        <w:numPr>
          <w:ilvl w:val="0"/>
          <w:numId w:val="16"/>
        </w:numPr>
        <w:spacing w:after="0" w:line="360" w:lineRule="auto"/>
        <w:ind w:left="357" w:hanging="357"/>
        <w:jc w:val="both"/>
        <w:rPr>
          <w:rFonts w:ascii="Tahoma" w:hAnsi="Tahoma" w:cs="Tahoma"/>
          <w:color w:val="000000" w:themeColor="text1"/>
        </w:rPr>
      </w:pPr>
      <w:r w:rsidRPr="005D2133">
        <w:rPr>
          <w:rFonts w:ascii="Tahoma" w:hAnsi="Tahoma" w:cs="Tahoma"/>
          <w:b/>
          <w:color w:val="000000" w:themeColor="text1"/>
        </w:rPr>
        <w:t xml:space="preserve">B&amp;R (Bike&amp;Ride) </w:t>
      </w:r>
      <w:r w:rsidRPr="005D2133">
        <w:rPr>
          <w:rFonts w:ascii="Tahoma" w:hAnsi="Tahoma" w:cs="Tahoma"/>
          <w:color w:val="000000" w:themeColor="text1"/>
        </w:rPr>
        <w:t>– system parkingów dla rowerów zlokalizowanych przy głównych węzłach i przystankach publicznego transportu zbiorowego, umożliwiający bezpieczne pozostawienie roweru dla kontynuowania podróży transportem zbiorowym;</w:t>
      </w:r>
    </w:p>
    <w:p w14:paraId="2DDAA207" w14:textId="77777777" w:rsidR="0010144F" w:rsidRPr="005D2133" w:rsidRDefault="0010144F" w:rsidP="00FA75DE">
      <w:pPr>
        <w:numPr>
          <w:ilvl w:val="0"/>
          <w:numId w:val="16"/>
        </w:numPr>
        <w:ind w:left="357" w:hanging="357"/>
        <w:rPr>
          <w:rFonts w:eastAsia="Calibri"/>
          <w:color w:val="000000" w:themeColor="text1"/>
          <w:lang w:eastAsia="en-US"/>
        </w:rPr>
      </w:pPr>
      <w:r w:rsidRPr="005D2133">
        <w:rPr>
          <w:b/>
          <w:color w:val="000000" w:themeColor="text1"/>
        </w:rPr>
        <w:lastRenderedPageBreak/>
        <w:t xml:space="preserve">CNG </w:t>
      </w:r>
      <w:r w:rsidRPr="005D2133">
        <w:rPr>
          <w:color w:val="000000" w:themeColor="text1"/>
        </w:rPr>
        <w:t xml:space="preserve">(od ang. </w:t>
      </w:r>
      <w:proofErr w:type="spellStart"/>
      <w:r w:rsidRPr="005D2133">
        <w:rPr>
          <w:color w:val="000000" w:themeColor="text1"/>
        </w:rPr>
        <w:t>compressed</w:t>
      </w:r>
      <w:proofErr w:type="spellEnd"/>
      <w:r w:rsidRPr="005D2133">
        <w:rPr>
          <w:color w:val="000000" w:themeColor="text1"/>
        </w:rPr>
        <w:t xml:space="preserve"> </w:t>
      </w:r>
      <w:proofErr w:type="spellStart"/>
      <w:r w:rsidRPr="005D2133">
        <w:rPr>
          <w:color w:val="000000" w:themeColor="text1"/>
        </w:rPr>
        <w:t>natural</w:t>
      </w:r>
      <w:proofErr w:type="spellEnd"/>
      <w:r w:rsidRPr="005D2133">
        <w:rPr>
          <w:color w:val="000000" w:themeColor="text1"/>
        </w:rPr>
        <w:t xml:space="preserve"> </w:t>
      </w:r>
      <w:proofErr w:type="spellStart"/>
      <w:r w:rsidRPr="005D2133">
        <w:rPr>
          <w:color w:val="000000" w:themeColor="text1"/>
        </w:rPr>
        <w:t>gas</w:t>
      </w:r>
      <w:proofErr w:type="spellEnd"/>
      <w:r w:rsidRPr="005D2133">
        <w:rPr>
          <w:color w:val="000000" w:themeColor="text1"/>
        </w:rPr>
        <w:t xml:space="preserve">) </w:t>
      </w:r>
      <w:r w:rsidRPr="005D2133">
        <w:rPr>
          <w:rFonts w:eastAsia="Calibri"/>
          <w:color w:val="000000" w:themeColor="text1"/>
          <w:lang w:eastAsia="en-US"/>
        </w:rPr>
        <w:t>– sprężony gaz ziemny w rozumieniu art. 2 ust. 1 pkt 7 ustawy z dnia 25 sierpnia 2006 r. o systemie monitorowania i kontrolowania jakości paliw;</w:t>
      </w:r>
    </w:p>
    <w:p w14:paraId="3786B598" w14:textId="77777777" w:rsidR="0010144F" w:rsidRPr="005D2133" w:rsidRDefault="0010144F" w:rsidP="00FA75DE">
      <w:pPr>
        <w:pStyle w:val="Akapitzlist"/>
        <w:numPr>
          <w:ilvl w:val="0"/>
          <w:numId w:val="16"/>
        </w:numPr>
        <w:spacing w:after="0" w:line="360" w:lineRule="auto"/>
        <w:ind w:left="357" w:hanging="357"/>
        <w:jc w:val="both"/>
        <w:rPr>
          <w:rFonts w:ascii="Tahoma" w:hAnsi="Tahoma" w:cs="Tahoma"/>
          <w:color w:val="000000" w:themeColor="text1"/>
        </w:rPr>
      </w:pPr>
      <w:r w:rsidRPr="005D2133">
        <w:rPr>
          <w:rFonts w:ascii="Tahoma" w:hAnsi="Tahoma" w:cs="Tahoma"/>
          <w:b/>
          <w:color w:val="000000" w:themeColor="text1"/>
        </w:rPr>
        <w:t xml:space="preserve">infrastruktura ładowania drogowego transportu publicznego </w:t>
      </w:r>
      <w:r w:rsidRPr="005D2133">
        <w:rPr>
          <w:rFonts w:ascii="Tahoma" w:hAnsi="Tahoma" w:cs="Tahoma"/>
          <w:color w:val="000000" w:themeColor="text1"/>
        </w:rPr>
        <w:t>– punkty ładowania baterii lub tankowania wodoru wraz z niezbędną dla ich funkcjonowania infrastrukturą towarzyszącą, przeznaczone do ładowania lub tankowania, w szczególności autobusów zeroemisyjnych, wykorzystywanych w transporcie publicznym;</w:t>
      </w:r>
    </w:p>
    <w:p w14:paraId="45F153E5" w14:textId="77777777" w:rsidR="0010144F" w:rsidRPr="005D2133" w:rsidRDefault="0010144F" w:rsidP="00FA75DE">
      <w:pPr>
        <w:pStyle w:val="Akapitzlist"/>
        <w:numPr>
          <w:ilvl w:val="0"/>
          <w:numId w:val="16"/>
        </w:numPr>
        <w:spacing w:after="0" w:line="360" w:lineRule="auto"/>
        <w:ind w:left="357" w:hanging="357"/>
        <w:jc w:val="both"/>
        <w:rPr>
          <w:rFonts w:ascii="Tahoma" w:hAnsi="Tahoma" w:cs="Tahoma"/>
          <w:color w:val="000000" w:themeColor="text1"/>
        </w:rPr>
      </w:pPr>
      <w:r w:rsidRPr="005D2133">
        <w:rPr>
          <w:rFonts w:ascii="Tahoma" w:hAnsi="Tahoma" w:cs="Tahoma"/>
          <w:b/>
          <w:bCs/>
          <w:color w:val="000000" w:themeColor="text1"/>
        </w:rPr>
        <w:t>jst</w:t>
      </w:r>
      <w:r w:rsidRPr="005D2133">
        <w:rPr>
          <w:rFonts w:ascii="Tahoma" w:hAnsi="Tahoma" w:cs="Tahoma"/>
          <w:color w:val="000000" w:themeColor="text1"/>
        </w:rPr>
        <w:t xml:space="preserve"> – jednostka samorządu terytorialnego;</w:t>
      </w:r>
    </w:p>
    <w:p w14:paraId="562C6390" w14:textId="77777777" w:rsidR="0010144F" w:rsidRPr="005D2133" w:rsidRDefault="0010144F" w:rsidP="00FA75DE">
      <w:pPr>
        <w:pStyle w:val="Akapitzlist"/>
        <w:numPr>
          <w:ilvl w:val="0"/>
          <w:numId w:val="16"/>
        </w:numPr>
        <w:spacing w:after="0" w:line="360" w:lineRule="auto"/>
        <w:ind w:left="357" w:hanging="357"/>
        <w:jc w:val="both"/>
        <w:rPr>
          <w:rFonts w:ascii="Tahoma" w:hAnsi="Tahoma" w:cs="Tahoma"/>
          <w:color w:val="000000" w:themeColor="text1"/>
        </w:rPr>
      </w:pPr>
      <w:r w:rsidRPr="005D2133">
        <w:rPr>
          <w:rFonts w:ascii="Tahoma" w:hAnsi="Tahoma" w:cs="Tahoma"/>
          <w:b/>
          <w:color w:val="000000" w:themeColor="text1"/>
        </w:rPr>
        <w:t xml:space="preserve">komunikacja miejska </w:t>
      </w:r>
      <w:r w:rsidRPr="005D2133">
        <w:rPr>
          <w:rFonts w:ascii="Tahoma" w:hAnsi="Tahoma" w:cs="Tahoma"/>
          <w:color w:val="000000" w:themeColor="text1"/>
        </w:rPr>
        <w:t>– sieć wszystkich linii komunikacyjnych o charakterze użyteczności publicznej organizowanych przez miasto na obszarze jego właściwości – miasta i gmin, które z miastem zawarły porozumienia międzygminne;</w:t>
      </w:r>
    </w:p>
    <w:p w14:paraId="7FF47050" w14:textId="77777777" w:rsidR="0010144F" w:rsidRPr="005D2133" w:rsidRDefault="0010144F" w:rsidP="00FA75DE">
      <w:pPr>
        <w:numPr>
          <w:ilvl w:val="0"/>
          <w:numId w:val="16"/>
        </w:numPr>
        <w:ind w:left="357" w:hanging="357"/>
        <w:rPr>
          <w:rFonts w:eastAsia="Calibri" w:cs="Tahoma"/>
          <w:color w:val="000000" w:themeColor="text1"/>
          <w:szCs w:val="22"/>
          <w:lang w:eastAsia="en-US"/>
        </w:rPr>
      </w:pPr>
      <w:r w:rsidRPr="005D2133">
        <w:rPr>
          <w:rFonts w:eastAsia="Calibri" w:cs="Tahoma"/>
          <w:b/>
          <w:color w:val="000000" w:themeColor="text1"/>
          <w:szCs w:val="22"/>
          <w:lang w:eastAsia="en-US"/>
        </w:rPr>
        <w:t>komunikacja regionalna</w:t>
      </w:r>
      <w:r w:rsidRPr="005D2133">
        <w:rPr>
          <w:rFonts w:eastAsia="Calibri" w:cs="Tahoma"/>
          <w:color w:val="000000" w:themeColor="text1"/>
          <w:szCs w:val="22"/>
          <w:lang w:eastAsia="en-US"/>
        </w:rPr>
        <w:t xml:space="preserve"> – przewozy pasażerskie w publicznym transporcie zbiorowym wykonywane na regularnych liniach zwykłych o zasięgu do 100 km, niebędące komunikacją miejską; komunikacja regionalna może być gminnymi, powiatowymi, powiatowo-gminnymi, wojewódzkimi lub międzywojewódzkimi przewozami pasażerskimi;</w:t>
      </w:r>
    </w:p>
    <w:p w14:paraId="5F85A792" w14:textId="41C0FE96" w:rsidR="0010144F" w:rsidRPr="005D2133" w:rsidRDefault="0010144F" w:rsidP="00FA75DE">
      <w:pPr>
        <w:numPr>
          <w:ilvl w:val="0"/>
          <w:numId w:val="16"/>
        </w:numPr>
        <w:ind w:left="357" w:hanging="357"/>
        <w:rPr>
          <w:rFonts w:eastAsia="Calibri"/>
          <w:color w:val="000000" w:themeColor="text1"/>
          <w:lang w:eastAsia="en-US"/>
        </w:rPr>
      </w:pPr>
      <w:r w:rsidRPr="005D2133">
        <w:rPr>
          <w:rFonts w:eastAsia="Calibri"/>
          <w:b/>
          <w:color w:val="000000" w:themeColor="text1"/>
          <w:lang w:eastAsia="en-US"/>
        </w:rPr>
        <w:t>K&amp;R (Kiss&amp;Ride)</w:t>
      </w:r>
      <w:r w:rsidRPr="005D2133">
        <w:rPr>
          <w:rFonts w:eastAsia="Calibri"/>
          <w:color w:val="000000" w:themeColor="text1"/>
          <w:lang w:eastAsia="en-US"/>
        </w:rPr>
        <w:t xml:space="preserve"> – parkingi dla samochodów osobowych zlokalizowane przy głównych węzłach publicznego transportu zbiorowego (stacjach i przystankach kolejowych oraz metra, dworcach autobusowych, przystankach węzłowych komunikacji miejskiej i regionalnej, portach lotniczych), pozwalające na pozostawienie </w:t>
      </w:r>
      <w:r w:rsidR="008F039C">
        <w:rPr>
          <w:rFonts w:eastAsia="Calibri"/>
          <w:color w:val="000000" w:themeColor="text1"/>
          <w:lang w:eastAsia="en-US"/>
        </w:rPr>
        <w:t xml:space="preserve">przez </w:t>
      </w:r>
      <w:r w:rsidRPr="005D2133">
        <w:rPr>
          <w:rFonts w:eastAsia="Calibri"/>
          <w:color w:val="000000" w:themeColor="text1"/>
          <w:lang w:eastAsia="en-US"/>
        </w:rPr>
        <w:t>pasażera pojazdu indywidualnego w celu kontynuowania przez niego podróży transportem zbiorowym;</w:t>
      </w:r>
    </w:p>
    <w:p w14:paraId="257A6548" w14:textId="77777777" w:rsidR="0010144F" w:rsidRPr="005D2133" w:rsidRDefault="0010144F" w:rsidP="00FA75DE">
      <w:pPr>
        <w:pStyle w:val="Akapitzlist"/>
        <w:numPr>
          <w:ilvl w:val="0"/>
          <w:numId w:val="16"/>
        </w:numPr>
        <w:spacing w:after="0" w:line="360" w:lineRule="auto"/>
        <w:ind w:left="357" w:hanging="357"/>
        <w:jc w:val="both"/>
        <w:rPr>
          <w:rFonts w:ascii="Tahoma" w:hAnsi="Tahoma" w:cs="Tahoma"/>
          <w:color w:val="000000" w:themeColor="text1"/>
        </w:rPr>
      </w:pPr>
      <w:r w:rsidRPr="005D2133">
        <w:rPr>
          <w:rFonts w:ascii="Tahoma" w:hAnsi="Tahoma" w:cs="Tahoma"/>
          <w:b/>
          <w:color w:val="000000" w:themeColor="text1"/>
        </w:rPr>
        <w:t xml:space="preserve">linia komunikacyjna </w:t>
      </w:r>
      <w:r w:rsidRPr="005D2133">
        <w:rPr>
          <w:rFonts w:ascii="Tahoma" w:hAnsi="Tahoma" w:cs="Tahoma"/>
          <w:color w:val="000000" w:themeColor="text1"/>
        </w:rPr>
        <w:t>– połączenie komunikacyjne na sieci dróg publicznych, albo liniach kolejowych, innych szynowych, linowych, linowo-terenowych, albo akwenach morskich lub wodach śródlądowych – wraz z oznaczonymi miejscami do wsiadania i wysiadania pasażerów na liniach komunikacyjnych, po których odbywa się publiczny transport zbiorowy;</w:t>
      </w:r>
    </w:p>
    <w:p w14:paraId="638C3B71" w14:textId="77777777" w:rsidR="0010144F" w:rsidRPr="005D2133" w:rsidRDefault="0010144F" w:rsidP="00FA75DE">
      <w:pPr>
        <w:pStyle w:val="Akapitzlist"/>
        <w:numPr>
          <w:ilvl w:val="0"/>
          <w:numId w:val="16"/>
        </w:numPr>
        <w:spacing w:after="0" w:line="360" w:lineRule="auto"/>
        <w:ind w:left="357" w:hanging="357"/>
        <w:jc w:val="both"/>
        <w:rPr>
          <w:rFonts w:ascii="Tahoma" w:hAnsi="Tahoma" w:cs="Tahoma"/>
          <w:color w:val="000000" w:themeColor="text1"/>
        </w:rPr>
      </w:pPr>
      <w:r w:rsidRPr="005D2133">
        <w:rPr>
          <w:rFonts w:ascii="Tahoma" w:hAnsi="Tahoma" w:cs="Tahoma"/>
          <w:b/>
          <w:color w:val="000000" w:themeColor="text1"/>
        </w:rPr>
        <w:t xml:space="preserve">ładowanie </w:t>
      </w:r>
      <w:r w:rsidRPr="005D2133">
        <w:rPr>
          <w:rFonts w:ascii="Tahoma" w:hAnsi="Tahoma" w:cs="Tahoma"/>
          <w:color w:val="000000" w:themeColor="text1"/>
        </w:rPr>
        <w:t>– pobór energii przez pojazd: elektryczny, hybrydowy, zeroemisyjny albo niebędący pojazdem elektrycznym pojazd silnikowy, motorower, rower lub wózek rowerowy, w rozumieniu ustawy Prawo o ruchu drogowym – na potrzeby własne tego pojazdu;</w:t>
      </w:r>
    </w:p>
    <w:p w14:paraId="07D84771" w14:textId="77777777" w:rsidR="0010144F" w:rsidRPr="005D2133" w:rsidRDefault="0010144F" w:rsidP="00FA75DE">
      <w:pPr>
        <w:pStyle w:val="Akapitzlist"/>
        <w:numPr>
          <w:ilvl w:val="0"/>
          <w:numId w:val="16"/>
        </w:numPr>
        <w:spacing w:after="0" w:line="360" w:lineRule="auto"/>
        <w:ind w:left="357" w:hanging="357"/>
        <w:jc w:val="both"/>
        <w:rPr>
          <w:rFonts w:ascii="Tahoma" w:hAnsi="Tahoma" w:cs="Tahoma"/>
          <w:color w:val="000000" w:themeColor="text1"/>
        </w:rPr>
      </w:pPr>
      <w:r w:rsidRPr="005D2133">
        <w:rPr>
          <w:rFonts w:ascii="Tahoma" w:hAnsi="Tahoma" w:cs="Tahoma"/>
          <w:b/>
          <w:color w:val="000000" w:themeColor="text1"/>
        </w:rPr>
        <w:t xml:space="preserve">organizator </w:t>
      </w:r>
      <w:r w:rsidRPr="005D2133">
        <w:rPr>
          <w:rFonts w:ascii="Tahoma" w:hAnsi="Tahoma" w:cs="Tahoma"/>
          <w:color w:val="000000" w:themeColor="text1"/>
        </w:rPr>
        <w:t>– organizator publicznego transportu zbiorowego, właściwa jednostka samorządu terytorialnego albo minister właściwy do spraw transportu, zapewniający funkcjonowanie publicznego transportu zbiorowego na danym obszarze;</w:t>
      </w:r>
    </w:p>
    <w:p w14:paraId="0F396B0F" w14:textId="77777777" w:rsidR="0010144F" w:rsidRPr="005D2133" w:rsidRDefault="0010144F" w:rsidP="00FA75DE">
      <w:pPr>
        <w:pStyle w:val="Akapitzlist"/>
        <w:numPr>
          <w:ilvl w:val="0"/>
          <w:numId w:val="16"/>
        </w:numPr>
        <w:spacing w:after="0" w:line="360" w:lineRule="auto"/>
        <w:ind w:left="357" w:hanging="357"/>
        <w:jc w:val="both"/>
        <w:rPr>
          <w:rFonts w:ascii="Tahoma" w:hAnsi="Tahoma" w:cs="Tahoma"/>
          <w:color w:val="000000" w:themeColor="text1"/>
        </w:rPr>
      </w:pPr>
      <w:r w:rsidRPr="005D2133">
        <w:rPr>
          <w:rFonts w:ascii="Tahoma" w:hAnsi="Tahoma" w:cs="Tahoma"/>
          <w:b/>
          <w:color w:val="000000" w:themeColor="text1"/>
        </w:rPr>
        <w:t xml:space="preserve">operator </w:t>
      </w:r>
      <w:r w:rsidRPr="005D2133">
        <w:rPr>
          <w:rFonts w:ascii="Tahoma" w:hAnsi="Tahoma" w:cs="Tahoma"/>
          <w:color w:val="000000" w:themeColor="text1"/>
        </w:rPr>
        <w:t>– operator publicznego transportu zbiorowego, samorządowy zakład budżetowy oraz przedsiębiorca uprawniony do prowadzenia działalności gospodarczej w zakresie przewozu osób, który zawarł z organizatorem publicznego transportu zbiorowego umowę o świadczenie usług w zakresie publicznego transportu zbiorowego na linii komunikacyjnej określonej w umowie;</w:t>
      </w:r>
    </w:p>
    <w:p w14:paraId="28CCC9FC" w14:textId="77777777" w:rsidR="0010144F" w:rsidRPr="005D2133" w:rsidRDefault="0010144F" w:rsidP="00FA75DE">
      <w:pPr>
        <w:numPr>
          <w:ilvl w:val="0"/>
          <w:numId w:val="16"/>
        </w:numPr>
        <w:ind w:left="357" w:hanging="357"/>
        <w:contextualSpacing/>
        <w:rPr>
          <w:rFonts w:eastAsia="Calibri"/>
          <w:color w:val="000000" w:themeColor="text1"/>
          <w:lang w:eastAsia="en-US"/>
        </w:rPr>
      </w:pPr>
      <w:r w:rsidRPr="005D2133">
        <w:rPr>
          <w:rFonts w:eastAsia="Calibri"/>
          <w:b/>
          <w:color w:val="000000" w:themeColor="text1"/>
          <w:lang w:eastAsia="en-US"/>
        </w:rPr>
        <w:lastRenderedPageBreak/>
        <w:t>paliwa alternatywne</w:t>
      </w:r>
      <w:r w:rsidRPr="005D2133">
        <w:rPr>
          <w:rFonts w:eastAsia="Calibri"/>
          <w:color w:val="000000" w:themeColor="text1"/>
          <w:lang w:eastAsia="en-US"/>
        </w:rPr>
        <w:t xml:space="preserve"> – paliwa lub energia wykorzystywane do napędu silników pojazdów samochodowych lub jednostek pływających stanowiące substytut dla paliw pochodzących z ropy naftowej lub otrzymywanych w procesach jej przetwórstwa, w szczególności energia elektryczna, wodór, biopaliwa ciekłe, paliwa syntetyczne i parafinowe, sprężony gaz ziemny (CNG), w tym pochodzący z biometanu, skroplony gaz ziemny (LNG), w tym pochodzący z biometanu lub gaz płynny (LPG);</w:t>
      </w:r>
    </w:p>
    <w:p w14:paraId="0DFB795C" w14:textId="77777777" w:rsidR="004A5D16" w:rsidRPr="00FE43C6" w:rsidRDefault="004A5D16" w:rsidP="00FA75DE">
      <w:pPr>
        <w:pStyle w:val="Akapitzlist"/>
        <w:numPr>
          <w:ilvl w:val="0"/>
          <w:numId w:val="16"/>
        </w:numPr>
        <w:spacing w:after="0" w:line="360" w:lineRule="auto"/>
        <w:ind w:left="357" w:hanging="357"/>
        <w:jc w:val="both"/>
        <w:rPr>
          <w:rFonts w:ascii="Tahoma" w:hAnsi="Tahoma" w:cs="Tahoma"/>
          <w:color w:val="000000" w:themeColor="text1"/>
        </w:rPr>
      </w:pPr>
      <w:r w:rsidRPr="004E4E10">
        <w:rPr>
          <w:rFonts w:ascii="Tahoma" w:hAnsi="Tahoma" w:cs="Tahoma"/>
          <w:b/>
          <w:color w:val="000000" w:themeColor="text1"/>
        </w:rPr>
        <w:t xml:space="preserve">PKS </w:t>
      </w:r>
      <w:r>
        <w:rPr>
          <w:rFonts w:ascii="Tahoma" w:hAnsi="Tahoma" w:cs="Tahoma"/>
          <w:b/>
          <w:color w:val="000000" w:themeColor="text1"/>
        </w:rPr>
        <w:t>w Starogardzie Gdańskim</w:t>
      </w:r>
      <w:r w:rsidRPr="004E4E10">
        <w:rPr>
          <w:rFonts w:ascii="Tahoma" w:hAnsi="Tahoma" w:cs="Tahoma"/>
          <w:color w:val="000000" w:themeColor="text1"/>
        </w:rPr>
        <w:t xml:space="preserve"> – </w:t>
      </w:r>
      <w:bookmarkStart w:id="9" w:name="_Hlk196915296"/>
      <w:r w:rsidRPr="004E4E10">
        <w:rPr>
          <w:rFonts w:ascii="Tahoma" w:hAnsi="Tahoma" w:cs="Tahoma"/>
          <w:color w:val="000000" w:themeColor="text1"/>
        </w:rPr>
        <w:t xml:space="preserve">Przedsiębiorstwo Komunikacji Samochodowej w </w:t>
      </w:r>
      <w:r>
        <w:rPr>
          <w:rFonts w:ascii="Tahoma" w:hAnsi="Tahoma" w:cs="Tahoma"/>
          <w:color w:val="000000" w:themeColor="text1"/>
        </w:rPr>
        <w:t>Starogardzie Gdańskim</w:t>
      </w:r>
      <w:r w:rsidRPr="004E4E10">
        <w:rPr>
          <w:rFonts w:ascii="Tahoma" w:hAnsi="Tahoma" w:cs="Tahoma"/>
          <w:color w:val="000000" w:themeColor="text1"/>
        </w:rPr>
        <w:t xml:space="preserve"> SA, z siedzibą przy </w:t>
      </w:r>
      <w:r>
        <w:rPr>
          <w:rFonts w:ascii="Tahoma" w:hAnsi="Tahoma" w:cs="Tahoma"/>
          <w:color w:val="000000" w:themeColor="text1"/>
        </w:rPr>
        <w:t>ul. Pelplińskiej 21</w:t>
      </w:r>
      <w:r w:rsidRPr="004E4E10">
        <w:rPr>
          <w:rFonts w:ascii="Tahoma" w:hAnsi="Tahoma" w:cs="Tahoma"/>
          <w:color w:val="000000" w:themeColor="text1"/>
        </w:rPr>
        <w:t xml:space="preserve">, </w:t>
      </w:r>
      <w:r>
        <w:rPr>
          <w:rFonts w:ascii="Tahoma" w:hAnsi="Tahoma" w:cs="Tahoma"/>
          <w:color w:val="000000" w:themeColor="text1"/>
        </w:rPr>
        <w:t>83-200 Starogard Gdański</w:t>
      </w:r>
      <w:bookmarkEnd w:id="9"/>
      <w:r w:rsidRPr="004E4E10">
        <w:rPr>
          <w:rFonts w:ascii="Tahoma" w:hAnsi="Tahoma" w:cs="Tahoma"/>
          <w:color w:val="000000" w:themeColor="text1"/>
        </w:rPr>
        <w:t>, zwana także operatorem lub PKS;</w:t>
      </w:r>
    </w:p>
    <w:p w14:paraId="536D907A" w14:textId="15D97403" w:rsidR="0010144F" w:rsidRPr="005D2133" w:rsidRDefault="0010144F" w:rsidP="00FA75DE">
      <w:pPr>
        <w:numPr>
          <w:ilvl w:val="0"/>
          <w:numId w:val="16"/>
        </w:numPr>
        <w:ind w:left="357" w:hanging="357"/>
        <w:contextualSpacing/>
        <w:rPr>
          <w:rFonts w:eastAsia="Calibri" w:cs="Tahoma"/>
          <w:color w:val="000000" w:themeColor="text1"/>
          <w:szCs w:val="22"/>
          <w:lang w:eastAsia="en-US"/>
        </w:rPr>
      </w:pPr>
      <w:r w:rsidRPr="005D2133">
        <w:rPr>
          <w:rFonts w:eastAsia="Calibri" w:cs="Tahoma"/>
          <w:b/>
          <w:color w:val="000000" w:themeColor="text1"/>
          <w:szCs w:val="22"/>
          <w:lang w:eastAsia="en-US"/>
        </w:rPr>
        <w:t>plan zrównoważonego rozwoju publicznego transportu zbiorowego</w:t>
      </w:r>
      <w:r w:rsidRPr="005D2133">
        <w:rPr>
          <w:rFonts w:eastAsia="Calibri" w:cs="Tahoma"/>
          <w:color w:val="000000" w:themeColor="text1"/>
          <w:szCs w:val="22"/>
          <w:lang w:eastAsia="en-US"/>
        </w:rPr>
        <w:t xml:space="preserve"> – zwany w opracowaniu też „planem” lub „planem transportowym” – dokument, o którym mowa w rozdziale 2 (art. 9-14) ustawy o publicznym transporcie zbiorowym oraz w rozporządzeniu ministra infrastruktury w sprawie szczegółowego zakresu planu rozwoju publicznego transportu zbiorowego;</w:t>
      </w:r>
    </w:p>
    <w:p w14:paraId="2D4C808C" w14:textId="77777777" w:rsidR="0010144F" w:rsidRPr="005D2133" w:rsidRDefault="0010144F" w:rsidP="00FA75DE">
      <w:pPr>
        <w:pStyle w:val="Akapitzlist"/>
        <w:numPr>
          <w:ilvl w:val="0"/>
          <w:numId w:val="16"/>
        </w:numPr>
        <w:spacing w:after="0" w:line="360" w:lineRule="auto"/>
        <w:ind w:left="357" w:hanging="357"/>
        <w:jc w:val="both"/>
        <w:rPr>
          <w:rFonts w:ascii="Tahoma" w:hAnsi="Tahoma" w:cs="Tahoma"/>
          <w:color w:val="000000" w:themeColor="text1"/>
        </w:rPr>
      </w:pPr>
      <w:r w:rsidRPr="005D2133">
        <w:rPr>
          <w:rFonts w:ascii="Tahoma" w:hAnsi="Tahoma" w:cs="Tahoma"/>
          <w:b/>
          <w:color w:val="000000" w:themeColor="text1"/>
        </w:rPr>
        <w:t>podmiot wewnętrzny</w:t>
      </w:r>
      <w:r w:rsidRPr="005D2133">
        <w:rPr>
          <w:rFonts w:ascii="Tahoma" w:hAnsi="Tahoma" w:cs="Tahoma"/>
          <w:color w:val="000000" w:themeColor="text1"/>
        </w:rPr>
        <w:t xml:space="preserve"> – odrębna prawnie jednostka, powołana do świadczenia zadań własnych jednostki samorządu lokalnego, podlegająca kontroli właściwego organu lokalnego, a w przypadku grupy organów przynajmniej jednego właściwego organu lokalnego, analogicznej do kontroli, jaką sprawują one nad własnymi służbami;</w:t>
      </w:r>
    </w:p>
    <w:p w14:paraId="6AEC47BC" w14:textId="77777777" w:rsidR="0010144F" w:rsidRPr="005D2133" w:rsidRDefault="0010144F" w:rsidP="00FA75DE">
      <w:pPr>
        <w:pStyle w:val="Akapitzlist"/>
        <w:numPr>
          <w:ilvl w:val="0"/>
          <w:numId w:val="16"/>
        </w:numPr>
        <w:spacing w:after="0" w:line="360" w:lineRule="auto"/>
        <w:ind w:left="357" w:hanging="357"/>
        <w:jc w:val="both"/>
        <w:rPr>
          <w:rFonts w:ascii="Tahoma" w:hAnsi="Tahoma" w:cs="Tahoma"/>
          <w:color w:val="000000" w:themeColor="text1"/>
        </w:rPr>
      </w:pPr>
      <w:r w:rsidRPr="005D2133">
        <w:rPr>
          <w:rFonts w:ascii="Tahoma" w:hAnsi="Tahoma" w:cs="Tahoma"/>
          <w:b/>
          <w:color w:val="000000" w:themeColor="text1"/>
        </w:rPr>
        <w:t xml:space="preserve">pojazd elektryczny </w:t>
      </w:r>
      <w:r w:rsidRPr="005D2133">
        <w:rPr>
          <w:rFonts w:ascii="Tahoma" w:hAnsi="Tahoma" w:cs="Tahoma"/>
          <w:color w:val="000000" w:themeColor="text1"/>
        </w:rPr>
        <w:t>– pojazd samochodowy w rozumieniu art. 2 pkt 33 Prawa o ruchu drogowym, wykorzystujący do napędu wyłącznie energię elektryczną akumulowaną przez podłączenie do zewnętrznego źródła zasilania, w opracowaniu nazywany także autobusem elektrycznym;</w:t>
      </w:r>
    </w:p>
    <w:p w14:paraId="0588DF14" w14:textId="77777777" w:rsidR="0010144F" w:rsidRPr="005D2133" w:rsidRDefault="0010144F" w:rsidP="00FA75DE">
      <w:pPr>
        <w:numPr>
          <w:ilvl w:val="0"/>
          <w:numId w:val="16"/>
        </w:numPr>
        <w:ind w:left="357" w:hanging="357"/>
        <w:contextualSpacing/>
        <w:rPr>
          <w:rFonts w:eastAsia="Calibri"/>
          <w:color w:val="000000" w:themeColor="text1"/>
          <w:lang w:eastAsia="en-US"/>
        </w:rPr>
      </w:pPr>
      <w:r w:rsidRPr="005D2133">
        <w:rPr>
          <w:rFonts w:eastAsia="Calibri"/>
          <w:b/>
          <w:color w:val="000000" w:themeColor="text1"/>
          <w:lang w:eastAsia="en-US"/>
        </w:rPr>
        <w:t>pojazd hybrydowy</w:t>
      </w:r>
      <w:r w:rsidRPr="005D2133">
        <w:rPr>
          <w:rFonts w:eastAsia="Calibri"/>
          <w:color w:val="000000" w:themeColor="text1"/>
          <w:lang w:eastAsia="en-US"/>
        </w:rPr>
        <w:t xml:space="preserve"> – pojazd samochodowy w rozumieniu art. 2 pkt 33 Prawa o ruchu drogowym, o napędzie spalinowo-elektrycznym;</w:t>
      </w:r>
    </w:p>
    <w:p w14:paraId="6EE2A568" w14:textId="77777777" w:rsidR="0010144F" w:rsidRPr="005D2133" w:rsidRDefault="0010144F" w:rsidP="00FA75DE">
      <w:pPr>
        <w:numPr>
          <w:ilvl w:val="0"/>
          <w:numId w:val="16"/>
        </w:numPr>
        <w:ind w:left="357" w:hanging="357"/>
        <w:contextualSpacing/>
        <w:rPr>
          <w:rFonts w:eastAsia="Calibri"/>
          <w:color w:val="000000" w:themeColor="text1"/>
          <w:lang w:eastAsia="en-US"/>
        </w:rPr>
      </w:pPr>
      <w:r w:rsidRPr="005D2133">
        <w:rPr>
          <w:rFonts w:eastAsia="Calibri"/>
          <w:b/>
          <w:color w:val="000000" w:themeColor="text1"/>
          <w:lang w:eastAsia="en-US"/>
        </w:rPr>
        <w:t xml:space="preserve">pojazd napędzany wodorem </w:t>
      </w:r>
      <w:r w:rsidRPr="005D2133">
        <w:rPr>
          <w:rFonts w:eastAsia="Calibri"/>
          <w:color w:val="000000" w:themeColor="text1"/>
          <w:lang w:eastAsia="en-US"/>
        </w:rPr>
        <w:t xml:space="preserve">– </w:t>
      </w:r>
      <w:r w:rsidRPr="005D2133">
        <w:rPr>
          <w:color w:val="000000" w:themeColor="text1"/>
        </w:rPr>
        <w:t>pojazd samochodowy w rozumieniu art. 2 pkt 33 Prawa o ruchu drogowym, wykorzystujący do napędu energię elektryczną wytworzoną z wodoru w zainstalowanych w nim ogniwach paliwowych, w opracowaniu w odniesieniu do autobusu nazywany także autobusem elektrycznym z wodorowymi ogniwami paliwowymi lub autobusem elektrycznym zasilanym z ogniw paliwowych</w:t>
      </w:r>
      <w:r w:rsidRPr="005D2133">
        <w:rPr>
          <w:rFonts w:eastAsia="Calibri"/>
          <w:color w:val="000000" w:themeColor="text1"/>
          <w:lang w:eastAsia="en-US"/>
        </w:rPr>
        <w:t>;</w:t>
      </w:r>
    </w:p>
    <w:p w14:paraId="07F067E4" w14:textId="77777777" w:rsidR="0010144F" w:rsidRPr="005D2133" w:rsidRDefault="0010144F" w:rsidP="00FA75DE">
      <w:pPr>
        <w:numPr>
          <w:ilvl w:val="0"/>
          <w:numId w:val="16"/>
        </w:numPr>
        <w:ind w:left="357" w:hanging="357"/>
        <w:contextualSpacing/>
        <w:rPr>
          <w:rFonts w:eastAsia="Calibri" w:cs="Tahoma"/>
          <w:color w:val="000000" w:themeColor="text1"/>
          <w:szCs w:val="22"/>
          <w:lang w:eastAsia="en-US"/>
        </w:rPr>
      </w:pPr>
      <w:r w:rsidRPr="005D2133">
        <w:rPr>
          <w:rFonts w:eastAsia="Calibri" w:cs="Tahoma"/>
          <w:b/>
          <w:color w:val="000000" w:themeColor="text1"/>
          <w:szCs w:val="22"/>
          <w:lang w:eastAsia="en-US"/>
        </w:rPr>
        <w:t>przewoźnik</w:t>
      </w:r>
      <w:r w:rsidRPr="005D2133">
        <w:rPr>
          <w:rFonts w:eastAsia="Calibri" w:cs="Tahoma"/>
          <w:color w:val="000000" w:themeColor="text1"/>
          <w:szCs w:val="22"/>
          <w:lang w:eastAsia="en-US"/>
        </w:rPr>
        <w:t xml:space="preserve"> – przedsiębiorca uprawniony do prowadzenia działalności gospodarczej w zakresie przewozu osób na podstawie zezwolenia na wykonywanie regularnych przewozów osób w krajowym transporcie drogowym lub potwierdzenia zgłoszenia przewozu, a w transporcie kolejowym – na podstawie decyzji o przyznaniu otwartego dostępu (do wykonywania regularnego przewozu osób w transporcie kolejowym);</w:t>
      </w:r>
    </w:p>
    <w:p w14:paraId="2CCE58E4" w14:textId="77777777" w:rsidR="0010144F" w:rsidRPr="005D2133" w:rsidRDefault="0010144F" w:rsidP="00FA75DE">
      <w:pPr>
        <w:numPr>
          <w:ilvl w:val="0"/>
          <w:numId w:val="16"/>
        </w:numPr>
        <w:ind w:left="357" w:hanging="357"/>
        <w:contextualSpacing/>
        <w:rPr>
          <w:rFonts w:eastAsia="Calibri" w:cs="Tahoma"/>
          <w:color w:val="000000" w:themeColor="text1"/>
          <w:szCs w:val="22"/>
          <w:lang w:eastAsia="en-US"/>
        </w:rPr>
      </w:pPr>
      <w:r w:rsidRPr="005D2133">
        <w:rPr>
          <w:rFonts w:eastAsia="Calibri" w:cs="Tahoma"/>
          <w:b/>
          <w:color w:val="000000" w:themeColor="text1"/>
          <w:szCs w:val="22"/>
          <w:lang w:eastAsia="en-US"/>
        </w:rPr>
        <w:lastRenderedPageBreak/>
        <w:t>przewóz o charakterze użyteczności publicznej</w:t>
      </w:r>
      <w:r w:rsidRPr="005D2133">
        <w:rPr>
          <w:rFonts w:eastAsia="Calibri" w:cs="Tahoma"/>
          <w:color w:val="000000" w:themeColor="text1"/>
          <w:szCs w:val="22"/>
          <w:lang w:eastAsia="en-US"/>
        </w:rPr>
        <w:t xml:space="preserve"> – powszechnie dostępna usługa w zakresie publicznego transportu zbiorowego wykonywana przez operatora publicznego transportu zbiorowego w celu bieżącego i nieprzerwanego zaspokajania potrzeb przewozowych społeczności na danym obszarze;</w:t>
      </w:r>
    </w:p>
    <w:p w14:paraId="0334EC1D" w14:textId="77777777" w:rsidR="0010144F" w:rsidRPr="005D2133" w:rsidRDefault="0010144F" w:rsidP="00FA75DE">
      <w:pPr>
        <w:pStyle w:val="Akapitzlist"/>
        <w:numPr>
          <w:ilvl w:val="0"/>
          <w:numId w:val="16"/>
        </w:numPr>
        <w:spacing w:after="0" w:line="360" w:lineRule="auto"/>
        <w:ind w:left="357" w:hanging="357"/>
        <w:jc w:val="both"/>
        <w:rPr>
          <w:rFonts w:ascii="Tahoma" w:hAnsi="Tahoma" w:cs="Tahoma"/>
          <w:color w:val="000000" w:themeColor="text1"/>
        </w:rPr>
      </w:pPr>
      <w:r w:rsidRPr="005D2133">
        <w:rPr>
          <w:rFonts w:ascii="Tahoma" w:hAnsi="Tahoma" w:cs="Tahoma"/>
          <w:b/>
          <w:color w:val="000000" w:themeColor="text1"/>
        </w:rPr>
        <w:t xml:space="preserve">publiczny transport zbiorowy </w:t>
      </w:r>
      <w:r w:rsidRPr="005D2133">
        <w:rPr>
          <w:rFonts w:ascii="Tahoma" w:hAnsi="Tahoma" w:cs="Tahoma"/>
          <w:color w:val="000000" w:themeColor="text1"/>
        </w:rPr>
        <w:t>– powszechnie dostępny regularny przewóz osób wykonywany w określonych odstępach czasu i po określonej linii komunikacyjnej, liniach komunikacyjnych lub sieci komunikacyjnej;</w:t>
      </w:r>
    </w:p>
    <w:p w14:paraId="2052BA60" w14:textId="79DF67BF" w:rsidR="0010144F" w:rsidRPr="005D2133" w:rsidRDefault="0010144F" w:rsidP="00FA75DE">
      <w:pPr>
        <w:numPr>
          <w:ilvl w:val="0"/>
          <w:numId w:val="16"/>
        </w:numPr>
        <w:ind w:left="357" w:hanging="357"/>
        <w:contextualSpacing/>
        <w:rPr>
          <w:rFonts w:eastAsia="Calibri"/>
          <w:color w:val="000000" w:themeColor="text1"/>
          <w:lang w:eastAsia="en-US"/>
        </w:rPr>
      </w:pPr>
      <w:r w:rsidRPr="005D2133">
        <w:rPr>
          <w:rFonts w:eastAsia="Calibri"/>
          <w:b/>
          <w:color w:val="000000" w:themeColor="text1"/>
          <w:lang w:eastAsia="en-US"/>
        </w:rPr>
        <w:t xml:space="preserve">punkt ładowania </w:t>
      </w:r>
      <w:r w:rsidRPr="005D2133">
        <w:rPr>
          <w:rFonts w:eastAsia="Calibri"/>
          <w:color w:val="000000" w:themeColor="text1"/>
          <w:lang w:eastAsia="en-US"/>
        </w:rPr>
        <w:t>– urządzenie umożliwiające ładowanie pojedynczego pojazdu elektrycznego, pojazdu hybrydowego i autobusu zeroemisyjnego oraz miejsce, w którym wymienia się lub ładuje akumulator służący do napędu tego pojazdu; punkt ładowania może być małej mocy (do 22</w:t>
      </w:r>
      <w:r w:rsidR="00DA00AC" w:rsidRPr="005D2133">
        <w:rPr>
          <w:rFonts w:eastAsia="Calibri"/>
          <w:color w:val="000000" w:themeColor="text1"/>
          <w:lang w:eastAsia="en-US"/>
        </w:rPr>
        <w:t xml:space="preserve"> </w:t>
      </w:r>
      <w:r w:rsidRPr="005D2133">
        <w:rPr>
          <w:rFonts w:eastAsia="Calibri"/>
          <w:color w:val="000000" w:themeColor="text1"/>
          <w:lang w:eastAsia="en-US"/>
        </w:rPr>
        <w:t>kW, z wyłączeniem urządzeń do mocy 3,7</w:t>
      </w:r>
      <w:r w:rsidR="00DA00AC" w:rsidRPr="005D2133">
        <w:rPr>
          <w:rFonts w:eastAsia="Calibri"/>
          <w:color w:val="000000" w:themeColor="text1"/>
          <w:lang w:eastAsia="en-US"/>
        </w:rPr>
        <w:t xml:space="preserve"> </w:t>
      </w:r>
      <w:r w:rsidRPr="005D2133">
        <w:rPr>
          <w:rFonts w:eastAsia="Calibri"/>
          <w:color w:val="000000" w:themeColor="text1"/>
          <w:lang w:eastAsia="en-US"/>
        </w:rPr>
        <w:t>kW zainstalowanych np. w budynkach mieszkalnych) lub dużej mocy (większej niż 22</w:t>
      </w:r>
      <w:r w:rsidR="00DA00AC" w:rsidRPr="005D2133">
        <w:rPr>
          <w:rFonts w:eastAsia="Calibri"/>
          <w:color w:val="000000" w:themeColor="text1"/>
          <w:lang w:eastAsia="en-US"/>
        </w:rPr>
        <w:t xml:space="preserve"> </w:t>
      </w:r>
      <w:r w:rsidRPr="005D2133">
        <w:rPr>
          <w:rFonts w:eastAsia="Calibri"/>
          <w:color w:val="000000" w:themeColor="text1"/>
          <w:lang w:eastAsia="en-US"/>
        </w:rPr>
        <w:t>kW);</w:t>
      </w:r>
    </w:p>
    <w:p w14:paraId="20C4C44E" w14:textId="77777777" w:rsidR="0010144F" w:rsidRPr="005D2133" w:rsidRDefault="0010144F" w:rsidP="00FA75DE">
      <w:pPr>
        <w:numPr>
          <w:ilvl w:val="0"/>
          <w:numId w:val="16"/>
        </w:numPr>
        <w:ind w:left="357" w:hanging="357"/>
        <w:contextualSpacing/>
        <w:rPr>
          <w:rFonts w:eastAsia="Calibri"/>
          <w:color w:val="000000" w:themeColor="text1"/>
          <w:lang w:eastAsia="en-US"/>
        </w:rPr>
      </w:pPr>
      <w:r w:rsidRPr="005D2133">
        <w:rPr>
          <w:rFonts w:eastAsia="Calibri"/>
          <w:b/>
          <w:color w:val="000000" w:themeColor="text1"/>
          <w:lang w:eastAsia="en-US"/>
        </w:rPr>
        <w:t>punkt tankowania CNG</w:t>
      </w:r>
      <w:r w:rsidRPr="005D2133">
        <w:rPr>
          <w:rFonts w:eastAsia="Calibri"/>
          <w:color w:val="000000" w:themeColor="text1"/>
          <w:lang w:eastAsia="en-US"/>
        </w:rPr>
        <w:t xml:space="preserve"> – zespół urządzeń służących do zaopatrywania pojazdów samochodowych w sprężony gaz ziemny (CNG), w tym pochodzący z biometanu, w celu napędu silników tych pojazdów;</w:t>
      </w:r>
    </w:p>
    <w:p w14:paraId="37AB9D22" w14:textId="77777777" w:rsidR="0010144F" w:rsidRPr="005D2133" w:rsidRDefault="0010144F" w:rsidP="00FA75DE">
      <w:pPr>
        <w:numPr>
          <w:ilvl w:val="0"/>
          <w:numId w:val="16"/>
        </w:numPr>
        <w:ind w:left="357" w:hanging="357"/>
        <w:contextualSpacing/>
        <w:rPr>
          <w:rFonts w:eastAsia="Calibri"/>
          <w:color w:val="000000" w:themeColor="text1"/>
          <w:lang w:eastAsia="en-US"/>
        </w:rPr>
      </w:pPr>
      <w:r w:rsidRPr="005D2133">
        <w:rPr>
          <w:rFonts w:eastAsia="Calibri"/>
          <w:b/>
          <w:color w:val="000000" w:themeColor="text1"/>
          <w:lang w:eastAsia="en-US"/>
        </w:rPr>
        <w:t>punkt tankowania LNG</w:t>
      </w:r>
      <w:r w:rsidRPr="005D2133">
        <w:rPr>
          <w:rFonts w:eastAsia="Calibri"/>
          <w:color w:val="000000" w:themeColor="text1"/>
          <w:lang w:eastAsia="en-US"/>
        </w:rPr>
        <w:t xml:space="preserve"> – zespół urządzeń służących do zaopatrywania pojazdów samochodowych w skroplony gaz ziemny (LNG), w tym pochodzący z biometanu, w celu napędu silników tych pojazdów;</w:t>
      </w:r>
    </w:p>
    <w:p w14:paraId="4DB7EF0D" w14:textId="77777777" w:rsidR="0010144F" w:rsidRPr="005D2133" w:rsidRDefault="0010144F" w:rsidP="00FA75DE">
      <w:pPr>
        <w:numPr>
          <w:ilvl w:val="0"/>
          <w:numId w:val="16"/>
        </w:numPr>
        <w:ind w:left="357" w:hanging="357"/>
        <w:contextualSpacing/>
        <w:rPr>
          <w:rFonts w:eastAsia="Calibri"/>
          <w:color w:val="000000" w:themeColor="text1"/>
          <w:lang w:eastAsia="en-US"/>
        </w:rPr>
      </w:pPr>
      <w:r w:rsidRPr="005D2133">
        <w:rPr>
          <w:rFonts w:eastAsia="Calibri"/>
          <w:b/>
          <w:bCs/>
          <w:color w:val="000000" w:themeColor="text1"/>
          <w:lang w:eastAsia="en-US"/>
        </w:rPr>
        <w:t>punkt tankowania wodoru</w:t>
      </w:r>
      <w:r w:rsidRPr="005D2133">
        <w:rPr>
          <w:rFonts w:eastAsia="Calibri"/>
          <w:color w:val="000000" w:themeColor="text1"/>
          <w:lang w:eastAsia="en-US"/>
        </w:rPr>
        <w:t xml:space="preserve"> – zespół urządzeń służących do zaopatrywania pojazdów samochodowych w wodór;</w:t>
      </w:r>
    </w:p>
    <w:p w14:paraId="245AAD6D" w14:textId="77777777" w:rsidR="0010144F" w:rsidRPr="005D2133" w:rsidRDefault="0010144F" w:rsidP="00FA75DE">
      <w:pPr>
        <w:pStyle w:val="Akapitzlist"/>
        <w:numPr>
          <w:ilvl w:val="0"/>
          <w:numId w:val="16"/>
        </w:numPr>
        <w:spacing w:after="0" w:line="360" w:lineRule="auto"/>
        <w:ind w:left="357" w:hanging="357"/>
        <w:jc w:val="both"/>
        <w:rPr>
          <w:rFonts w:ascii="Tahoma" w:hAnsi="Tahoma" w:cs="Tahoma"/>
          <w:color w:val="000000" w:themeColor="text1"/>
        </w:rPr>
      </w:pPr>
      <w:r w:rsidRPr="005D2133">
        <w:rPr>
          <w:rFonts w:ascii="Tahoma" w:hAnsi="Tahoma" w:cs="Tahoma"/>
          <w:b/>
          <w:color w:val="000000" w:themeColor="text1"/>
        </w:rPr>
        <w:t xml:space="preserve">P&amp;R (Park&amp;Ride) </w:t>
      </w:r>
      <w:r w:rsidRPr="005D2133">
        <w:rPr>
          <w:rFonts w:ascii="Tahoma" w:hAnsi="Tahoma" w:cs="Tahoma"/>
          <w:bCs/>
          <w:color w:val="000000" w:themeColor="text1"/>
        </w:rPr>
        <w:t>–</w:t>
      </w:r>
      <w:r w:rsidRPr="005D2133">
        <w:rPr>
          <w:rFonts w:ascii="Tahoma" w:hAnsi="Tahoma" w:cs="Tahoma"/>
          <w:b/>
          <w:color w:val="000000" w:themeColor="text1"/>
        </w:rPr>
        <w:t xml:space="preserve"> </w:t>
      </w:r>
      <w:r w:rsidRPr="005D2133">
        <w:rPr>
          <w:rFonts w:ascii="Tahoma" w:hAnsi="Tahoma" w:cs="Tahoma"/>
          <w:color w:val="000000" w:themeColor="text1"/>
        </w:rPr>
        <w:t>system parkingów przeznaczonych dla osób korzystających z publicznego transportu zbiorowego, pozwalający na pozostawienie samochodu osobowego (lub innego pojazdu indywidualnego) i kontynuowanie podróży transportem zbiorowym; parkingi takie zlokalizowane są przy stacjach i przystankach kolejowych oraz metra, pętlach komunikacji miejskiej, przystankach węzłowych obsługiwanych komunikacją zbiorową; korzystający po zrealizowaniu celu podróży powraca komunikacją zbiorową na taki parking, kontynuując powrót pojazdem indywidualnym;</w:t>
      </w:r>
    </w:p>
    <w:p w14:paraId="45BBF10F" w14:textId="77777777" w:rsidR="0010144F" w:rsidRPr="005D2133" w:rsidRDefault="0010144F" w:rsidP="00FA75DE">
      <w:pPr>
        <w:pStyle w:val="Akapitzlist"/>
        <w:numPr>
          <w:ilvl w:val="0"/>
          <w:numId w:val="16"/>
        </w:numPr>
        <w:spacing w:after="0" w:line="360" w:lineRule="auto"/>
        <w:ind w:left="357" w:hanging="357"/>
        <w:jc w:val="both"/>
        <w:rPr>
          <w:rFonts w:ascii="Tahoma" w:hAnsi="Tahoma" w:cs="Tahoma"/>
          <w:color w:val="000000" w:themeColor="text1"/>
        </w:rPr>
      </w:pPr>
      <w:r w:rsidRPr="005D2133">
        <w:rPr>
          <w:rFonts w:ascii="Tahoma" w:hAnsi="Tahoma" w:cs="Tahoma"/>
          <w:b/>
          <w:color w:val="000000" w:themeColor="text1"/>
        </w:rPr>
        <w:t>sieć komunikacyjna</w:t>
      </w:r>
      <w:r w:rsidRPr="005D2133">
        <w:rPr>
          <w:rFonts w:ascii="Tahoma" w:hAnsi="Tahoma" w:cs="Tahoma"/>
          <w:color w:val="000000" w:themeColor="text1"/>
        </w:rPr>
        <w:t xml:space="preserve"> – układ linii komunikacyjnych obejmujących obszar działania organizatora publicznego transportu zbiorowego lub część tego obszaru;</w:t>
      </w:r>
    </w:p>
    <w:p w14:paraId="561BAAB5" w14:textId="77777777" w:rsidR="0010144F" w:rsidRPr="005D2133" w:rsidRDefault="0010144F" w:rsidP="00FA75DE">
      <w:pPr>
        <w:numPr>
          <w:ilvl w:val="0"/>
          <w:numId w:val="16"/>
        </w:numPr>
        <w:ind w:left="357" w:hanging="357"/>
        <w:rPr>
          <w:rFonts w:eastAsia="Calibri" w:cs="Tahoma"/>
          <w:color w:val="000000" w:themeColor="text1"/>
          <w:szCs w:val="22"/>
          <w:lang w:eastAsia="en-US"/>
        </w:rPr>
      </w:pPr>
      <w:r w:rsidRPr="005D2133">
        <w:rPr>
          <w:rFonts w:eastAsia="Calibri" w:cs="Tahoma"/>
          <w:b/>
          <w:color w:val="000000" w:themeColor="text1"/>
          <w:szCs w:val="22"/>
          <w:lang w:eastAsia="en-US"/>
        </w:rPr>
        <w:t>TEN-T (Trans-</w:t>
      </w:r>
      <w:proofErr w:type="spellStart"/>
      <w:r w:rsidRPr="005D2133">
        <w:rPr>
          <w:rFonts w:eastAsia="Calibri" w:cs="Tahoma"/>
          <w:b/>
          <w:color w:val="000000" w:themeColor="text1"/>
          <w:szCs w:val="22"/>
          <w:lang w:eastAsia="en-US"/>
        </w:rPr>
        <w:t>European</w:t>
      </w:r>
      <w:proofErr w:type="spellEnd"/>
      <w:r w:rsidRPr="005D2133">
        <w:rPr>
          <w:rFonts w:eastAsia="Calibri" w:cs="Tahoma"/>
          <w:b/>
          <w:color w:val="000000" w:themeColor="text1"/>
          <w:szCs w:val="22"/>
          <w:lang w:eastAsia="en-US"/>
        </w:rPr>
        <w:t xml:space="preserve"> Transport Network)</w:t>
      </w:r>
      <w:r w:rsidRPr="005D2133">
        <w:rPr>
          <w:rFonts w:eastAsia="Calibri" w:cs="Tahoma"/>
          <w:color w:val="000000" w:themeColor="text1"/>
          <w:szCs w:val="22"/>
          <w:lang w:eastAsia="en-US"/>
        </w:rPr>
        <w:t xml:space="preserve"> – transeuropejska sieć transportowa obejmująca najważniejsze korytarze łączące wszystkie państwa Unii Europejskiej, obejmujące sieć drogową, kolejową, wodną i lotniczą, objęta programem pomocowym wspomagającym zrównoważony rozwój sieci przy zachowaniu wymogów ochrony środowiska, jej interoperacyjność oraz spójność różnych systemów transportu;</w:t>
      </w:r>
    </w:p>
    <w:p w14:paraId="7E70CEEC" w14:textId="77777777" w:rsidR="0010144F" w:rsidRPr="005D2133" w:rsidRDefault="0010144F" w:rsidP="00FA75DE">
      <w:pPr>
        <w:numPr>
          <w:ilvl w:val="0"/>
          <w:numId w:val="16"/>
        </w:numPr>
        <w:ind w:left="357" w:hanging="357"/>
        <w:contextualSpacing/>
        <w:rPr>
          <w:rFonts w:eastAsia="Calibri"/>
          <w:color w:val="000000" w:themeColor="text1"/>
          <w:lang w:eastAsia="en-US"/>
        </w:rPr>
      </w:pPr>
      <w:r w:rsidRPr="005D2133">
        <w:rPr>
          <w:rFonts w:eastAsia="Calibri"/>
          <w:b/>
          <w:color w:val="000000" w:themeColor="text1"/>
          <w:lang w:eastAsia="en-US"/>
        </w:rPr>
        <w:lastRenderedPageBreak/>
        <w:t xml:space="preserve">umowa wykonawcza </w:t>
      </w:r>
      <w:r w:rsidRPr="005D2133">
        <w:rPr>
          <w:rFonts w:eastAsia="Calibri"/>
          <w:color w:val="000000" w:themeColor="text1"/>
          <w:lang w:eastAsia="en-US"/>
        </w:rPr>
        <w:t>– umowa o świadczenie usług w zakresie publicznego transportu zbiorowego – umowa między organizatorem publicznego transportu zbiorowego, a operatorem publicznego transportu zbiorowego, która przyznaje temu operatorowi prawo i zobowiązuje go do wykonywania określonych usług związanych z wykonywaniem przewozu o charakterze użyteczności publicznej;</w:t>
      </w:r>
    </w:p>
    <w:p w14:paraId="48BF2686" w14:textId="159DFA89" w:rsidR="0010144F" w:rsidRPr="005D2133" w:rsidRDefault="0010144F" w:rsidP="00FA75DE">
      <w:pPr>
        <w:pStyle w:val="Akapitzlist"/>
        <w:numPr>
          <w:ilvl w:val="0"/>
          <w:numId w:val="16"/>
        </w:numPr>
        <w:spacing w:after="0" w:line="360" w:lineRule="auto"/>
        <w:ind w:left="357" w:hanging="357"/>
        <w:jc w:val="both"/>
        <w:rPr>
          <w:rFonts w:ascii="Tahoma" w:hAnsi="Tahoma" w:cs="Tahoma"/>
          <w:color w:val="000000" w:themeColor="text1"/>
        </w:rPr>
      </w:pPr>
      <w:r w:rsidRPr="005D2133">
        <w:rPr>
          <w:rFonts w:ascii="Tahoma" w:hAnsi="Tahoma" w:cs="Tahoma"/>
          <w:b/>
          <w:color w:val="000000" w:themeColor="text1"/>
        </w:rPr>
        <w:t xml:space="preserve">ustawa o elektromobilności </w:t>
      </w:r>
      <w:r w:rsidRPr="005D2133">
        <w:rPr>
          <w:rFonts w:ascii="Tahoma" w:hAnsi="Tahoma" w:cs="Tahoma"/>
          <w:color w:val="000000" w:themeColor="text1"/>
        </w:rPr>
        <w:t>– ustawa z dnia 11 stycznia 2018 r. o elektromobilności i paliwach alternatywnych (t.j. Dz. U. z 202</w:t>
      </w:r>
      <w:r w:rsidR="005D2133" w:rsidRPr="005D2133">
        <w:rPr>
          <w:rFonts w:ascii="Tahoma" w:hAnsi="Tahoma" w:cs="Tahoma"/>
          <w:color w:val="000000" w:themeColor="text1"/>
        </w:rPr>
        <w:t>4</w:t>
      </w:r>
      <w:r w:rsidRPr="005D2133">
        <w:rPr>
          <w:rFonts w:ascii="Tahoma" w:hAnsi="Tahoma" w:cs="Tahoma"/>
          <w:color w:val="000000" w:themeColor="text1"/>
        </w:rPr>
        <w:t xml:space="preserve"> r. poz. </w:t>
      </w:r>
      <w:r w:rsidR="005D2133" w:rsidRPr="005D2133">
        <w:rPr>
          <w:rFonts w:ascii="Tahoma" w:hAnsi="Tahoma" w:cs="Tahoma"/>
          <w:color w:val="000000" w:themeColor="text1"/>
        </w:rPr>
        <w:t>1289</w:t>
      </w:r>
      <w:r w:rsidRPr="005D2133">
        <w:rPr>
          <w:rFonts w:ascii="Tahoma" w:hAnsi="Tahoma" w:cs="Tahoma"/>
          <w:color w:val="000000" w:themeColor="text1"/>
        </w:rPr>
        <w:t xml:space="preserve"> ze zm.);</w:t>
      </w:r>
    </w:p>
    <w:p w14:paraId="6835C702" w14:textId="1089D6EA" w:rsidR="0010144F" w:rsidRPr="005D2133" w:rsidRDefault="0010144F" w:rsidP="00FA75DE">
      <w:pPr>
        <w:pStyle w:val="Akapitzlist"/>
        <w:numPr>
          <w:ilvl w:val="0"/>
          <w:numId w:val="16"/>
        </w:numPr>
        <w:spacing w:after="0" w:line="360" w:lineRule="auto"/>
        <w:ind w:left="357" w:hanging="357"/>
        <w:jc w:val="both"/>
        <w:rPr>
          <w:rFonts w:ascii="Tahoma" w:hAnsi="Tahoma" w:cs="Tahoma"/>
          <w:color w:val="000000" w:themeColor="text1"/>
        </w:rPr>
      </w:pPr>
      <w:r w:rsidRPr="005D2133">
        <w:rPr>
          <w:rFonts w:ascii="Tahoma" w:hAnsi="Tahoma" w:cs="Tahoma"/>
          <w:b/>
          <w:color w:val="000000" w:themeColor="text1"/>
        </w:rPr>
        <w:t xml:space="preserve">ustawa o FRPA </w:t>
      </w:r>
      <w:r w:rsidRPr="005D2133">
        <w:rPr>
          <w:rFonts w:ascii="Tahoma" w:hAnsi="Tahoma" w:cs="Tahoma"/>
          <w:color w:val="000000" w:themeColor="text1"/>
        </w:rPr>
        <w:t>– ustawa z dnia 16 maja 2019 r. o Funduszu rozwoju przewozów autobusowych o charakterze użyteczności publicznej (t.j. Dz. U. z 202</w:t>
      </w:r>
      <w:r w:rsidR="005D2133" w:rsidRPr="005D2133">
        <w:rPr>
          <w:rFonts w:ascii="Tahoma" w:hAnsi="Tahoma" w:cs="Tahoma"/>
          <w:color w:val="000000" w:themeColor="text1"/>
        </w:rPr>
        <w:t>4</w:t>
      </w:r>
      <w:r w:rsidRPr="005D2133">
        <w:rPr>
          <w:rFonts w:ascii="Tahoma" w:hAnsi="Tahoma" w:cs="Tahoma"/>
          <w:color w:val="000000" w:themeColor="text1"/>
        </w:rPr>
        <w:t xml:space="preserve"> r. poz. </w:t>
      </w:r>
      <w:r w:rsidR="005D2133" w:rsidRPr="005D2133">
        <w:rPr>
          <w:rFonts w:ascii="Tahoma" w:hAnsi="Tahoma" w:cs="Tahoma"/>
          <w:color w:val="000000" w:themeColor="text1"/>
        </w:rPr>
        <w:t>402</w:t>
      </w:r>
      <w:r w:rsidRPr="005D2133">
        <w:rPr>
          <w:rFonts w:ascii="Tahoma" w:hAnsi="Tahoma" w:cs="Tahoma"/>
          <w:color w:val="000000" w:themeColor="text1"/>
        </w:rPr>
        <w:t xml:space="preserve"> ze zm.);</w:t>
      </w:r>
    </w:p>
    <w:p w14:paraId="722079E1" w14:textId="716D4793" w:rsidR="0010144F" w:rsidRPr="005D2133" w:rsidRDefault="0010144F" w:rsidP="00FA75DE">
      <w:pPr>
        <w:pStyle w:val="Akapitzlist"/>
        <w:numPr>
          <w:ilvl w:val="0"/>
          <w:numId w:val="16"/>
        </w:numPr>
        <w:spacing w:after="0" w:line="360" w:lineRule="auto"/>
        <w:ind w:left="357" w:hanging="357"/>
        <w:jc w:val="both"/>
        <w:rPr>
          <w:rFonts w:ascii="Tahoma" w:hAnsi="Tahoma" w:cs="Tahoma"/>
          <w:color w:val="000000" w:themeColor="text1"/>
        </w:rPr>
      </w:pPr>
      <w:r w:rsidRPr="005D2133">
        <w:rPr>
          <w:rFonts w:ascii="Tahoma" w:hAnsi="Tahoma" w:cs="Tahoma"/>
          <w:b/>
          <w:color w:val="000000" w:themeColor="text1"/>
        </w:rPr>
        <w:t xml:space="preserve">ustawa o ptz </w:t>
      </w:r>
      <w:r w:rsidRPr="005D2133">
        <w:rPr>
          <w:rFonts w:ascii="Tahoma" w:hAnsi="Tahoma" w:cs="Tahoma"/>
          <w:color w:val="000000" w:themeColor="text1"/>
        </w:rPr>
        <w:t>– ustawa z dnia 16 grudnia 2010 r. o publicznym transporcie zbiorowym (t.j. Dz. U. z 202</w:t>
      </w:r>
      <w:r w:rsidR="005D2133" w:rsidRPr="005D2133">
        <w:rPr>
          <w:rFonts w:ascii="Tahoma" w:hAnsi="Tahoma" w:cs="Tahoma"/>
          <w:color w:val="000000" w:themeColor="text1"/>
        </w:rPr>
        <w:t>5</w:t>
      </w:r>
      <w:r w:rsidRPr="005D2133">
        <w:rPr>
          <w:rFonts w:ascii="Tahoma" w:hAnsi="Tahoma" w:cs="Tahoma"/>
          <w:color w:val="000000" w:themeColor="text1"/>
        </w:rPr>
        <w:t xml:space="preserve"> r. poz. </w:t>
      </w:r>
      <w:r w:rsidR="005D2133" w:rsidRPr="005D2133">
        <w:rPr>
          <w:rFonts w:ascii="Tahoma" w:hAnsi="Tahoma" w:cs="Tahoma"/>
          <w:color w:val="000000" w:themeColor="text1"/>
        </w:rPr>
        <w:t>285</w:t>
      </w:r>
      <w:r w:rsidRPr="005D2133">
        <w:rPr>
          <w:rFonts w:ascii="Tahoma" w:hAnsi="Tahoma" w:cs="Tahoma"/>
          <w:color w:val="000000" w:themeColor="text1"/>
        </w:rPr>
        <w:t>);</w:t>
      </w:r>
    </w:p>
    <w:p w14:paraId="62F0AAFE" w14:textId="77777777" w:rsidR="0010144F" w:rsidRPr="005D2133" w:rsidRDefault="0010144F" w:rsidP="00FA75DE">
      <w:pPr>
        <w:pStyle w:val="Akapitzlist"/>
        <w:numPr>
          <w:ilvl w:val="0"/>
          <w:numId w:val="16"/>
        </w:numPr>
        <w:spacing w:after="0" w:line="360" w:lineRule="auto"/>
        <w:ind w:left="357" w:hanging="357"/>
        <w:jc w:val="both"/>
        <w:rPr>
          <w:rFonts w:ascii="Tahoma" w:hAnsi="Tahoma" w:cs="Tahoma"/>
          <w:color w:val="000000" w:themeColor="text1"/>
        </w:rPr>
      </w:pPr>
      <w:r w:rsidRPr="005D2133">
        <w:rPr>
          <w:rFonts w:ascii="Tahoma" w:hAnsi="Tahoma" w:cs="Tahoma"/>
          <w:b/>
          <w:color w:val="000000" w:themeColor="text1"/>
        </w:rPr>
        <w:t xml:space="preserve">UTO </w:t>
      </w:r>
      <w:r w:rsidRPr="005D2133">
        <w:rPr>
          <w:rFonts w:ascii="Tahoma" w:hAnsi="Tahoma" w:cs="Tahoma"/>
          <w:color w:val="000000" w:themeColor="text1"/>
        </w:rPr>
        <w:t>– urządzenie transportu osobistego – jest to urządzenie konstrukcyjnie przeznaczone do poruszania się wyłącznie przez kierującego znajdującego się na tym urządzeniu, o szerokości nieprzekraczającej w ruchu 0,9 m, długości nieprzekraczającej 1,25 m, masie własnej nieprzekraczającej 20 kg;</w:t>
      </w:r>
    </w:p>
    <w:p w14:paraId="45DCAEA9" w14:textId="77777777" w:rsidR="0010144F" w:rsidRPr="005D2133" w:rsidRDefault="0010144F" w:rsidP="00FA75DE">
      <w:pPr>
        <w:numPr>
          <w:ilvl w:val="0"/>
          <w:numId w:val="16"/>
        </w:numPr>
        <w:ind w:left="357" w:hanging="357"/>
        <w:rPr>
          <w:rFonts w:eastAsia="Calibri" w:cs="Tahoma"/>
          <w:color w:val="000000" w:themeColor="text1"/>
          <w:szCs w:val="22"/>
          <w:lang w:eastAsia="en-US"/>
        </w:rPr>
      </w:pPr>
      <w:r w:rsidRPr="005D2133">
        <w:rPr>
          <w:rFonts w:eastAsia="Calibri" w:cs="Tahoma"/>
          <w:b/>
          <w:color w:val="000000" w:themeColor="text1"/>
          <w:szCs w:val="22"/>
          <w:lang w:eastAsia="en-US"/>
        </w:rPr>
        <w:t>zintegrowany system taryfowo-biletowy</w:t>
      </w:r>
      <w:r w:rsidRPr="005D2133">
        <w:rPr>
          <w:rFonts w:eastAsia="Calibri" w:cs="Tahoma"/>
          <w:color w:val="000000" w:themeColor="text1"/>
          <w:szCs w:val="22"/>
          <w:lang w:eastAsia="en-US"/>
        </w:rPr>
        <w:t xml:space="preserve"> – rozwiązanie polegające na funkcjonowaniu wspólnej taryfy i biletu, uprawniającego do korzystania z różnych środków transportu na obszarze właściwości organizatora publicznego transportu zbiorowego;</w:t>
      </w:r>
    </w:p>
    <w:p w14:paraId="3E2561CF" w14:textId="77777777" w:rsidR="0010144F" w:rsidRPr="005D2133" w:rsidRDefault="0010144F" w:rsidP="00FA75DE">
      <w:pPr>
        <w:numPr>
          <w:ilvl w:val="0"/>
          <w:numId w:val="16"/>
        </w:numPr>
        <w:ind w:left="357" w:hanging="357"/>
        <w:rPr>
          <w:rFonts w:eastAsia="Calibri" w:cs="Tahoma"/>
          <w:color w:val="000000" w:themeColor="text1"/>
          <w:szCs w:val="22"/>
          <w:lang w:eastAsia="en-US"/>
        </w:rPr>
      </w:pPr>
      <w:r w:rsidRPr="005D2133">
        <w:rPr>
          <w:rFonts w:eastAsia="Calibri" w:cs="Tahoma"/>
          <w:b/>
          <w:color w:val="000000" w:themeColor="text1"/>
          <w:szCs w:val="22"/>
          <w:lang w:eastAsia="en-US"/>
        </w:rPr>
        <w:t>zintegrowany węzeł przesiadkowy</w:t>
      </w:r>
      <w:r w:rsidRPr="005D2133">
        <w:rPr>
          <w:rFonts w:eastAsia="Calibri" w:cs="Tahoma"/>
          <w:color w:val="000000" w:themeColor="text1"/>
          <w:szCs w:val="22"/>
          <w:lang w:eastAsia="en-US"/>
        </w:rPr>
        <w:t xml:space="preserve"> –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3B2628ED" w14:textId="77777777" w:rsidR="0010144F" w:rsidRPr="005D2133" w:rsidRDefault="0010144F" w:rsidP="00FA75DE">
      <w:pPr>
        <w:pStyle w:val="Akapitzlist"/>
        <w:numPr>
          <w:ilvl w:val="0"/>
          <w:numId w:val="16"/>
        </w:numPr>
        <w:spacing w:after="0" w:line="360" w:lineRule="auto"/>
        <w:ind w:left="357" w:hanging="357"/>
        <w:contextualSpacing w:val="0"/>
        <w:jc w:val="both"/>
        <w:rPr>
          <w:rFonts w:ascii="Tahoma" w:hAnsi="Tahoma" w:cs="Tahoma"/>
          <w:color w:val="000000" w:themeColor="text1"/>
        </w:rPr>
      </w:pPr>
      <w:r w:rsidRPr="005D2133">
        <w:rPr>
          <w:rFonts w:ascii="Tahoma" w:hAnsi="Tahoma" w:cs="Tahoma"/>
          <w:b/>
          <w:color w:val="000000" w:themeColor="text1"/>
        </w:rPr>
        <w:t>zrównoważony rozwój publicznego transportu zbiorowego</w:t>
      </w:r>
      <w:r w:rsidRPr="005D2133">
        <w:rPr>
          <w:rFonts w:ascii="Tahoma" w:hAnsi="Tahoma" w:cs="Tahoma"/>
          <w:color w:val="000000" w:themeColor="text1"/>
        </w:rPr>
        <w:t xml:space="preserve"> – proces rozwoju transportu uwzględniający oczekiwania społeczne dotyczące zapewnienia powszechnej dostępności do usług publicznego transportu zbiorowego, zmierzający do wykorzystywania różnych środków transportu, a także promujący przyjazne dla środowiska i wyposażone w nowoczesne rozwiązania techniczne środki transportu.</w:t>
      </w:r>
    </w:p>
    <w:p w14:paraId="5DF8A846" w14:textId="4F8F693A" w:rsidR="007B59EA" w:rsidRPr="005D2133" w:rsidRDefault="0010144F" w:rsidP="0010144F">
      <w:pPr>
        <w:rPr>
          <w:rFonts w:cs="Tahoma"/>
          <w:color w:val="000000" w:themeColor="text1"/>
        </w:rPr>
      </w:pPr>
      <w:r w:rsidRPr="005D2133">
        <w:rPr>
          <w:rFonts w:cs="Tahoma"/>
          <w:color w:val="000000" w:themeColor="text1"/>
        </w:rPr>
        <w:t xml:space="preserve">W dokumencie przyjęto pisownię nazw jednostek samorządu terytorialnego, typu: „gmina </w:t>
      </w:r>
      <w:r w:rsidR="005D2133" w:rsidRPr="005D2133">
        <w:rPr>
          <w:rFonts w:cs="Tahoma"/>
          <w:color w:val="000000" w:themeColor="text1"/>
        </w:rPr>
        <w:t>Karsin</w:t>
      </w:r>
      <w:r w:rsidRPr="005D2133">
        <w:rPr>
          <w:rFonts w:cs="Tahoma"/>
          <w:color w:val="000000" w:themeColor="text1"/>
        </w:rPr>
        <w:t xml:space="preserve">”, „miasto </w:t>
      </w:r>
      <w:r w:rsidR="005D2133" w:rsidRPr="005D2133">
        <w:rPr>
          <w:rFonts w:cs="Tahoma"/>
          <w:color w:val="000000" w:themeColor="text1"/>
        </w:rPr>
        <w:t>Kościerzyna</w:t>
      </w:r>
      <w:r w:rsidRPr="005D2133">
        <w:rPr>
          <w:rFonts w:cs="Tahoma"/>
          <w:color w:val="000000" w:themeColor="text1"/>
        </w:rPr>
        <w:t xml:space="preserve">” czy „powiat </w:t>
      </w:r>
      <w:r w:rsidR="005D2133" w:rsidRPr="005D2133">
        <w:rPr>
          <w:rFonts w:cs="Tahoma"/>
          <w:color w:val="000000" w:themeColor="text1"/>
        </w:rPr>
        <w:t>kościerski</w:t>
      </w:r>
      <w:r w:rsidRPr="005D2133">
        <w:rPr>
          <w:rFonts w:cs="Tahoma"/>
          <w:color w:val="000000" w:themeColor="text1"/>
        </w:rPr>
        <w:t>”, zgodnie z ogólnymi zasadami gramatyki, czyli z małej litery, używając wielkiej litery tylko w sytuacji, gdy nazwy te użyto w znaczeniu nazw własnych, np.</w:t>
      </w:r>
      <w:r w:rsidR="00F94A35" w:rsidRPr="005D2133">
        <w:rPr>
          <w:rFonts w:cs="Tahoma"/>
          <w:color w:val="000000" w:themeColor="text1"/>
        </w:rPr>
        <w:t xml:space="preserve"> </w:t>
      </w:r>
      <w:r w:rsidRPr="005D2133">
        <w:rPr>
          <w:rFonts w:cs="Tahoma"/>
          <w:color w:val="000000" w:themeColor="text1"/>
        </w:rPr>
        <w:t>stron umowy.</w:t>
      </w:r>
    </w:p>
    <w:p w14:paraId="1AA60740" w14:textId="514E6FB8" w:rsidR="007B79C7" w:rsidRPr="008F2F6B" w:rsidRDefault="00535063" w:rsidP="00A827DC">
      <w:pPr>
        <w:pStyle w:val="Nagwek1"/>
        <w:ind w:left="431" w:hanging="431"/>
        <w:rPr>
          <w:rFonts w:cs="Tahoma"/>
          <w:color w:val="000000" w:themeColor="text1"/>
        </w:rPr>
      </w:pPr>
      <w:r w:rsidRPr="001D783A">
        <w:rPr>
          <w:rFonts w:cs="Tahoma"/>
          <w:color w:val="FF0000"/>
          <w:sz w:val="22"/>
          <w:szCs w:val="22"/>
        </w:rPr>
        <w:br w:type="page"/>
      </w:r>
      <w:bookmarkStart w:id="10" w:name="_Toc326594772"/>
      <w:bookmarkStart w:id="11" w:name="_Toc197459833"/>
      <w:r w:rsidR="007B79C7" w:rsidRPr="008F2F6B">
        <w:rPr>
          <w:rFonts w:cs="Tahoma"/>
          <w:color w:val="000000" w:themeColor="text1"/>
        </w:rPr>
        <w:lastRenderedPageBreak/>
        <w:t>Determinanty rozwo</w:t>
      </w:r>
      <w:r w:rsidR="00925625" w:rsidRPr="008F2F6B">
        <w:rPr>
          <w:rFonts w:cs="Tahoma"/>
          <w:color w:val="000000" w:themeColor="text1"/>
        </w:rPr>
        <w:t>ju sieci publicznego</w:t>
      </w:r>
      <w:r w:rsidR="005927B3" w:rsidRPr="008F2F6B">
        <w:rPr>
          <w:rFonts w:cs="Tahoma"/>
          <w:color w:val="000000" w:themeColor="text1"/>
        </w:rPr>
        <w:br/>
      </w:r>
      <w:r w:rsidR="00925625" w:rsidRPr="008F2F6B">
        <w:rPr>
          <w:rFonts w:cs="Tahoma"/>
          <w:color w:val="000000" w:themeColor="text1"/>
        </w:rPr>
        <w:t>transportu</w:t>
      </w:r>
      <w:r w:rsidR="005927B3" w:rsidRPr="008F2F6B">
        <w:rPr>
          <w:rFonts w:cs="Tahoma"/>
          <w:color w:val="000000" w:themeColor="text1"/>
        </w:rPr>
        <w:t xml:space="preserve"> </w:t>
      </w:r>
      <w:r w:rsidR="007B79C7" w:rsidRPr="008F2F6B">
        <w:rPr>
          <w:rFonts w:cs="Tahoma"/>
          <w:color w:val="000000" w:themeColor="text1"/>
        </w:rPr>
        <w:t>zbior</w:t>
      </w:r>
      <w:r w:rsidR="00FA2112" w:rsidRPr="008F2F6B">
        <w:rPr>
          <w:rFonts w:cs="Tahoma"/>
          <w:color w:val="000000" w:themeColor="text1"/>
        </w:rPr>
        <w:t>owego</w:t>
      </w:r>
      <w:bookmarkEnd w:id="10"/>
      <w:bookmarkEnd w:id="11"/>
    </w:p>
    <w:p w14:paraId="6E70E8E8" w14:textId="48CEFA22" w:rsidR="000A7152" w:rsidRDefault="000A7152" w:rsidP="00754377">
      <w:pPr>
        <w:pStyle w:val="Nagwek2"/>
        <w:tabs>
          <w:tab w:val="left" w:pos="539"/>
        </w:tabs>
        <w:spacing w:before="120"/>
        <w:ind w:left="567"/>
        <w:jc w:val="center"/>
        <w:rPr>
          <w:rFonts w:cs="Tahoma"/>
          <w:color w:val="000000" w:themeColor="text1"/>
        </w:rPr>
      </w:pPr>
      <w:bookmarkStart w:id="12" w:name="_Toc368038825"/>
      <w:bookmarkStart w:id="13" w:name="_Toc197459834"/>
      <w:bookmarkStart w:id="14" w:name="_Toc326594773"/>
      <w:r w:rsidRPr="008F2F6B">
        <w:rPr>
          <w:rFonts w:cs="Tahoma"/>
          <w:color w:val="000000" w:themeColor="text1"/>
        </w:rPr>
        <w:t>Strategia mobilności w Unii Europejskiej i w Polsce</w:t>
      </w:r>
      <w:bookmarkEnd w:id="12"/>
      <w:bookmarkEnd w:id="13"/>
    </w:p>
    <w:p w14:paraId="7EEBEB9F" w14:textId="77777777" w:rsidR="008F2F6B" w:rsidRPr="001E2A0E" w:rsidRDefault="008F2F6B" w:rsidP="008F2F6B">
      <w:r w:rsidRPr="001E2A0E">
        <w:t>Mobilność uznaje się za ważny czynnik sprzyjający wzrostowi gospodarczemu i spadkowi bezrobocia, mający ogromny wpływ na zrównoważony rozwój Unii Europejskiej. Wzrost mobilności, będący efektem upowszechnienia motoryzacji indywidualnej, skutkuje szeregiem negatywnych zjawisk, w tym przede wszystkim zanieczyszczeniem środowiska i wyczerpywaniem przepustowości dróg, co prowadzi w efekcie do częstego występowania kongestii. W związku z tym, podejmuje się działania mające na celu uatrakcyjnienie alternatywnych w stosunku do samochodu osobowego sposobów przemieszczania się, w tym przede wszystkim korzystania z transportu zbiorowego.</w:t>
      </w:r>
    </w:p>
    <w:p w14:paraId="3BBB21A8" w14:textId="77777777" w:rsidR="008F2F6B" w:rsidRPr="001E2A0E" w:rsidRDefault="008F2F6B" w:rsidP="008F2F6B">
      <w:pPr>
        <w:rPr>
          <w:rFonts w:cs="Tahoma"/>
        </w:rPr>
      </w:pPr>
      <w:r w:rsidRPr="001E2A0E">
        <w:rPr>
          <w:rFonts w:cs="Tahoma"/>
        </w:rPr>
        <w:t>Rozwój zrównoważonej mobilności ma przyczyniać się do zwiększenia dostępności obszarów miejskich, zapewnienia warunków jej rozwoju poprzez wzrost bezpieczeństwa, zwiększenie efektywności transportu oraz zmniejszenie szkodliwego wpływu na środowisko.</w:t>
      </w:r>
    </w:p>
    <w:p w14:paraId="1506FD48" w14:textId="77777777" w:rsidR="008F2F6B" w:rsidRPr="001E2A0E" w:rsidRDefault="008F2F6B" w:rsidP="008F2F6B">
      <w:pPr>
        <w:rPr>
          <w:rFonts w:cs="Tahoma"/>
        </w:rPr>
      </w:pPr>
      <w:r w:rsidRPr="001E2A0E">
        <w:rPr>
          <w:rFonts w:cs="Tahoma"/>
        </w:rPr>
        <w:t>Publiczny transport zbiorowy powinien być łatwo dostępny dla wszystkich, bez względu na ich sprawność fizyczną, wiek, sprawowaną opiekę (dzieci, osoby w podeszłym wieku), czy też inne cechy.</w:t>
      </w:r>
    </w:p>
    <w:p w14:paraId="482F5F10" w14:textId="77777777" w:rsidR="008F2F6B" w:rsidRPr="001E2A0E" w:rsidRDefault="008F2F6B" w:rsidP="008F2F6B">
      <w:pPr>
        <w:rPr>
          <w:rFonts w:cs="Tahoma"/>
        </w:rPr>
      </w:pPr>
      <w:r w:rsidRPr="001E2A0E">
        <w:rPr>
          <w:rFonts w:cs="Tahoma"/>
        </w:rPr>
        <w:t>Transport jest jednym z trudniejszych sektorów, jeśli chodzi o kontrolę emisji CO</w:t>
      </w:r>
      <w:r w:rsidRPr="001E2A0E">
        <w:rPr>
          <w:rFonts w:cs="Tahoma"/>
          <w:vertAlign w:val="subscript"/>
        </w:rPr>
        <w:t>2</w:t>
      </w:r>
      <w:r w:rsidRPr="001E2A0E">
        <w:rPr>
          <w:rFonts w:cs="Tahoma"/>
        </w:rPr>
        <w:t>. Pomimo postępu technicznego, wzrost natężenia ruchu i sposób jazdy w obszarach zurbanizowanych (ciągłe ruszanie i zatrzymywanie się), stanowią coraz większe źródło emisji CO</w:t>
      </w:r>
      <w:r w:rsidRPr="001E2A0E">
        <w:rPr>
          <w:rFonts w:cs="Tahoma"/>
          <w:vertAlign w:val="subscript"/>
        </w:rPr>
        <w:t>2</w:t>
      </w:r>
      <w:r w:rsidRPr="001E2A0E">
        <w:rPr>
          <w:rFonts w:cs="Tahoma"/>
        </w:rPr>
        <w:t xml:space="preserve"> i tlenków azotu. Unia Europejska stale wspiera wszelkie formy rozwoju elektromobilności (zwłaszcza w zakresie transportu szynowego) w celu ograniczenia emisji zanieczyszczeń na obszarach miejskich.</w:t>
      </w:r>
    </w:p>
    <w:p w14:paraId="5C5ED395" w14:textId="77777777" w:rsidR="008F2F6B" w:rsidRPr="001E2A0E" w:rsidRDefault="008F2F6B" w:rsidP="008F2F6B">
      <w:pPr>
        <w:rPr>
          <w:rFonts w:cs="Tahoma"/>
          <w:color w:val="000000"/>
        </w:rPr>
      </w:pPr>
      <w:r w:rsidRPr="001E2A0E">
        <w:rPr>
          <w:rFonts w:cs="Tahoma"/>
          <w:color w:val="000000"/>
        </w:rPr>
        <w:t>Opracowana przez Komisję Europejską w 2020 r. „Strategia na rzecz zrównoważonej i inteligentnej mobilności – europejski transport na drodze ku przyszłości”</w:t>
      </w:r>
      <w:r w:rsidRPr="001E2A0E">
        <w:rPr>
          <w:rFonts w:cs="Tahoma"/>
          <w:color w:val="000000"/>
          <w:vertAlign w:val="superscript"/>
        </w:rPr>
        <w:footnoteReference w:id="2"/>
      </w:r>
      <w:r w:rsidRPr="001E2A0E">
        <w:rPr>
          <w:rFonts w:cs="Tahoma"/>
          <w:color w:val="000000"/>
        </w:rPr>
        <w:t xml:space="preserve"> uznaje mobilność i transport jako istotne dla wszystkich, dla której najpoważniejszym wyzwaniem jest znaczące ograniczenie emisji i zapewnienie jej bardziej zrównoważonego charakteru. W dokumencie stwierdzono, że powodzenie Europejskiego Zielonego Ładu</w:t>
      </w:r>
      <w:r w:rsidRPr="001E2A0E">
        <w:rPr>
          <w:rFonts w:cs="Tahoma"/>
          <w:color w:val="000000"/>
          <w:vertAlign w:val="superscript"/>
        </w:rPr>
        <w:footnoteReference w:id="3"/>
      </w:r>
      <w:r w:rsidRPr="001E2A0E">
        <w:rPr>
          <w:rFonts w:cs="Tahoma"/>
          <w:color w:val="000000"/>
        </w:rPr>
        <w:t xml:space="preserve"> zależy od zdolności społeczeństwa do nadania zrównoważonego charakteru całemu systemowi transportu. W Strategii przyjęto </w:t>
      </w:r>
      <w:r w:rsidRPr="001E2A0E">
        <w:rPr>
          <w:rFonts w:cs="Tahoma"/>
          <w:color w:val="000000"/>
        </w:rPr>
        <w:lastRenderedPageBreak/>
        <w:t xml:space="preserve">mechanizm gruntownej transformacji, w celu ograniczenia emisji z sektora transportu o 90% do 2050 r. Przejście na mobilność </w:t>
      </w:r>
      <w:proofErr w:type="spellStart"/>
      <w:r w:rsidRPr="001E2A0E">
        <w:rPr>
          <w:rFonts w:cs="Tahoma"/>
          <w:color w:val="000000"/>
        </w:rPr>
        <w:t>bezemisyjną</w:t>
      </w:r>
      <w:proofErr w:type="spellEnd"/>
      <w:r w:rsidRPr="001E2A0E">
        <w:rPr>
          <w:rFonts w:cs="Tahoma"/>
          <w:color w:val="000000"/>
        </w:rPr>
        <w:t xml:space="preserve"> uznano za proces nieodwracalny. W tym celu wszystkie rodzaje transportu mają być bardziej zrównoważone, a rozwiązania alternatywne szeroko dostępne, przy odpowiednich zachętach wspierających transformację.</w:t>
      </w:r>
    </w:p>
    <w:p w14:paraId="3CE7F51D" w14:textId="77777777" w:rsidR="008F2F6B" w:rsidRPr="001E2A0E" w:rsidRDefault="008F2F6B" w:rsidP="008F2F6B">
      <w:pPr>
        <w:rPr>
          <w:rFonts w:cs="Tahoma"/>
          <w:color w:val="000000"/>
        </w:rPr>
      </w:pPr>
      <w:r w:rsidRPr="001E2A0E">
        <w:rPr>
          <w:rFonts w:cs="Tahoma"/>
          <w:color w:val="000000"/>
        </w:rPr>
        <w:t>Strategia określa cele pośrednie dla wyznaczenia drogi transformacji, w szczególności:</w:t>
      </w:r>
    </w:p>
    <w:p w14:paraId="29B32849" w14:textId="77777777" w:rsidR="008F2F6B" w:rsidRPr="001E2A0E" w:rsidRDefault="008F2F6B" w:rsidP="00FA75DE">
      <w:pPr>
        <w:numPr>
          <w:ilvl w:val="0"/>
          <w:numId w:val="10"/>
        </w:numPr>
        <w:ind w:left="357" w:hanging="357"/>
        <w:contextualSpacing/>
        <w:rPr>
          <w:rFonts w:eastAsia="Calibri" w:cs="Tahoma"/>
          <w:color w:val="000000"/>
        </w:rPr>
      </w:pPr>
      <w:r w:rsidRPr="001E2A0E">
        <w:rPr>
          <w:rFonts w:eastAsia="Calibri" w:cs="Tahoma"/>
          <w:color w:val="000000"/>
        </w:rPr>
        <w:t>w zakresie ograniczenia uzależnienia od paliw kopalnych:</w:t>
      </w:r>
    </w:p>
    <w:p w14:paraId="591D4EB0" w14:textId="77777777" w:rsidR="008F2F6B" w:rsidRPr="001E2A0E" w:rsidRDefault="008F2F6B" w:rsidP="00FA75DE">
      <w:pPr>
        <w:numPr>
          <w:ilvl w:val="1"/>
          <w:numId w:val="11"/>
        </w:numPr>
        <w:ind w:left="714" w:hanging="357"/>
        <w:contextualSpacing/>
        <w:rPr>
          <w:rFonts w:eastAsia="Calibri" w:cs="Tahoma"/>
          <w:color w:val="000000"/>
        </w:rPr>
      </w:pPr>
      <w:r w:rsidRPr="001E2A0E">
        <w:rPr>
          <w:rFonts w:eastAsia="Calibri" w:cs="Tahoma"/>
          <w:color w:val="000000"/>
        </w:rPr>
        <w:t>do 2030 r. użytkowanych będzie co najmniej 30 mln bezemisyjnych samochodów osobowych i 80 tys. ciężarowych;</w:t>
      </w:r>
    </w:p>
    <w:p w14:paraId="54608B6E" w14:textId="77777777" w:rsidR="008F2F6B" w:rsidRPr="001E2A0E" w:rsidRDefault="008F2F6B" w:rsidP="00FA75DE">
      <w:pPr>
        <w:numPr>
          <w:ilvl w:val="1"/>
          <w:numId w:val="11"/>
        </w:numPr>
        <w:ind w:left="714" w:hanging="357"/>
        <w:contextualSpacing/>
        <w:rPr>
          <w:rFonts w:eastAsia="Calibri" w:cs="Tahoma"/>
          <w:color w:val="000000"/>
        </w:rPr>
      </w:pPr>
      <w:r w:rsidRPr="001E2A0E">
        <w:rPr>
          <w:rFonts w:eastAsia="Calibri" w:cs="Tahoma"/>
          <w:color w:val="000000"/>
        </w:rPr>
        <w:t>do 2050 r. niemal wszystkie samochody osobowe, dostawcze, autobusy i nowe pojazdy ciężkie będą bezemisyjne;</w:t>
      </w:r>
    </w:p>
    <w:p w14:paraId="16D1DE78" w14:textId="77777777" w:rsidR="008F2F6B" w:rsidRPr="001E2A0E" w:rsidRDefault="008F2F6B" w:rsidP="00FA75DE">
      <w:pPr>
        <w:numPr>
          <w:ilvl w:val="0"/>
          <w:numId w:val="10"/>
        </w:numPr>
        <w:ind w:left="357" w:hanging="357"/>
        <w:contextualSpacing/>
        <w:rPr>
          <w:rFonts w:eastAsia="Calibri" w:cs="Tahoma"/>
          <w:color w:val="000000"/>
        </w:rPr>
      </w:pPr>
      <w:r w:rsidRPr="001E2A0E">
        <w:rPr>
          <w:rFonts w:eastAsia="Calibri" w:cs="Tahoma"/>
          <w:color w:val="000000"/>
        </w:rPr>
        <w:t>w zakresie wykorzystania bardziej zrównoważonych rodzajów transportu:</w:t>
      </w:r>
    </w:p>
    <w:p w14:paraId="0C505D77" w14:textId="77777777" w:rsidR="008F2F6B" w:rsidRPr="001E2A0E" w:rsidRDefault="008F2F6B" w:rsidP="00FA75DE">
      <w:pPr>
        <w:numPr>
          <w:ilvl w:val="1"/>
          <w:numId w:val="11"/>
        </w:numPr>
        <w:ind w:left="714" w:hanging="357"/>
        <w:contextualSpacing/>
        <w:rPr>
          <w:rFonts w:eastAsia="Calibri" w:cs="Tahoma"/>
          <w:color w:val="000000"/>
        </w:rPr>
      </w:pPr>
      <w:r w:rsidRPr="001E2A0E">
        <w:rPr>
          <w:rFonts w:eastAsia="Calibri" w:cs="Tahoma"/>
          <w:color w:val="000000"/>
        </w:rPr>
        <w:t>do 2030 r. regularny transport zbiorowy w Unii Europejskiej na dystansie do 500 km będzie neutralny pod względem emisji CO</w:t>
      </w:r>
      <w:r w:rsidRPr="001E2A0E">
        <w:rPr>
          <w:rFonts w:eastAsia="Calibri" w:cs="Tahoma"/>
          <w:color w:val="000000"/>
          <w:vertAlign w:val="subscript"/>
        </w:rPr>
        <w:t>2</w:t>
      </w:r>
      <w:r w:rsidRPr="001E2A0E">
        <w:rPr>
          <w:rFonts w:eastAsia="Calibri" w:cs="Tahoma"/>
          <w:color w:val="000000"/>
        </w:rPr>
        <w:t>;</w:t>
      </w:r>
    </w:p>
    <w:p w14:paraId="021E56BB" w14:textId="77777777" w:rsidR="008F2F6B" w:rsidRPr="001E2A0E" w:rsidRDefault="008F2F6B" w:rsidP="00FA75DE">
      <w:pPr>
        <w:numPr>
          <w:ilvl w:val="1"/>
          <w:numId w:val="11"/>
        </w:numPr>
        <w:ind w:left="714" w:hanging="357"/>
        <w:contextualSpacing/>
        <w:rPr>
          <w:rFonts w:eastAsia="Calibri" w:cs="Tahoma"/>
          <w:color w:val="000000"/>
        </w:rPr>
      </w:pPr>
      <w:r w:rsidRPr="001E2A0E">
        <w:rPr>
          <w:rFonts w:eastAsia="Calibri" w:cs="Tahoma"/>
          <w:color w:val="000000"/>
        </w:rPr>
        <w:t>do 2030 r. będzie co najmniej 100 miast neutralnych dla klimatu;</w:t>
      </w:r>
    </w:p>
    <w:p w14:paraId="60F1F5C2" w14:textId="77777777" w:rsidR="008F2F6B" w:rsidRPr="001E2A0E" w:rsidRDefault="008F2F6B" w:rsidP="00FA75DE">
      <w:pPr>
        <w:numPr>
          <w:ilvl w:val="0"/>
          <w:numId w:val="10"/>
        </w:numPr>
        <w:ind w:left="357" w:hanging="357"/>
        <w:contextualSpacing/>
        <w:rPr>
          <w:rFonts w:eastAsia="Calibri" w:cs="Tahoma"/>
          <w:color w:val="000000"/>
        </w:rPr>
      </w:pPr>
      <w:r w:rsidRPr="001E2A0E">
        <w:rPr>
          <w:rFonts w:eastAsia="Calibri" w:cs="Tahoma"/>
          <w:color w:val="000000"/>
        </w:rPr>
        <w:t>w zakresie inteligentnej mobilności:</w:t>
      </w:r>
    </w:p>
    <w:p w14:paraId="3D6E0BAA" w14:textId="77777777" w:rsidR="008F2F6B" w:rsidRPr="001E2A0E" w:rsidRDefault="008F2F6B" w:rsidP="00FA75DE">
      <w:pPr>
        <w:numPr>
          <w:ilvl w:val="1"/>
          <w:numId w:val="11"/>
        </w:numPr>
        <w:ind w:left="714" w:hanging="357"/>
        <w:contextualSpacing/>
        <w:rPr>
          <w:rFonts w:eastAsia="Calibri" w:cs="Tahoma"/>
          <w:color w:val="000000"/>
        </w:rPr>
      </w:pPr>
      <w:r w:rsidRPr="001E2A0E">
        <w:rPr>
          <w:rFonts w:eastAsia="Calibri" w:cs="Tahoma"/>
          <w:color w:val="000000"/>
        </w:rPr>
        <w:t>do 2030 r. wprowadzenie zintegrowanej sprzedaży biletów elektronicznych;</w:t>
      </w:r>
    </w:p>
    <w:p w14:paraId="41C250B9" w14:textId="77777777" w:rsidR="008F2F6B" w:rsidRPr="001E2A0E" w:rsidRDefault="008F2F6B" w:rsidP="00FA75DE">
      <w:pPr>
        <w:numPr>
          <w:ilvl w:val="1"/>
          <w:numId w:val="11"/>
        </w:numPr>
        <w:ind w:left="714" w:hanging="357"/>
        <w:contextualSpacing/>
        <w:rPr>
          <w:rFonts w:eastAsia="Calibri" w:cs="Tahoma"/>
          <w:color w:val="000000"/>
        </w:rPr>
      </w:pPr>
      <w:r w:rsidRPr="001E2A0E">
        <w:rPr>
          <w:rFonts w:eastAsia="Calibri" w:cs="Tahoma"/>
          <w:color w:val="000000"/>
        </w:rPr>
        <w:t>wdrożenie zautomatyzowanej mobilności na szeroką skalę.</w:t>
      </w:r>
    </w:p>
    <w:p w14:paraId="569FAC7C" w14:textId="77777777" w:rsidR="008F2F6B" w:rsidRPr="001E2A0E" w:rsidRDefault="008F2F6B" w:rsidP="008F2F6B">
      <w:pPr>
        <w:rPr>
          <w:rFonts w:cs="Tahoma"/>
          <w:color w:val="000000"/>
        </w:rPr>
      </w:pPr>
      <w:r w:rsidRPr="001E2A0E">
        <w:rPr>
          <w:rFonts w:cs="Tahoma"/>
          <w:color w:val="000000"/>
        </w:rPr>
        <w:t>Rozporządzenie Parlamentu Europejskiego i Rady (UE) nr 2021/1060 z dnia 24 czerwca 2021 r., ustanawiające wspólne przepisy dla funduszy europejskich na okres perspektywy finansowej 2021-2027, określa dla funduszy EFRR, EFS+, Funduszu Spójności oraz EFMRA następujące cele polityki:</w:t>
      </w:r>
    </w:p>
    <w:p w14:paraId="46A904BC" w14:textId="77777777" w:rsidR="008F2F6B" w:rsidRPr="001E2A0E" w:rsidRDefault="008F2F6B" w:rsidP="00FA75DE">
      <w:pPr>
        <w:numPr>
          <w:ilvl w:val="0"/>
          <w:numId w:val="50"/>
        </w:numPr>
        <w:ind w:left="425" w:hanging="357"/>
        <w:contextualSpacing/>
        <w:rPr>
          <w:rFonts w:eastAsia="Calibri" w:cs="Tahoma"/>
          <w:color w:val="000000"/>
        </w:rPr>
      </w:pPr>
      <w:r w:rsidRPr="001E2A0E">
        <w:rPr>
          <w:rFonts w:eastAsia="Calibri" w:cs="Tahoma"/>
          <w:color w:val="000000"/>
        </w:rPr>
        <w:t>Bardziej konkurencyjna i inteligentna Europa dzięki wspieraniu innowacyjnej i inteligentnej transformacji gospodarczej oraz regionalnej łączności cyfrowej;</w:t>
      </w:r>
    </w:p>
    <w:p w14:paraId="5D278B85" w14:textId="77777777" w:rsidR="008F2F6B" w:rsidRPr="001E2A0E" w:rsidRDefault="008F2F6B" w:rsidP="00FA75DE">
      <w:pPr>
        <w:numPr>
          <w:ilvl w:val="0"/>
          <w:numId w:val="50"/>
        </w:numPr>
        <w:ind w:left="425" w:hanging="357"/>
        <w:contextualSpacing/>
        <w:rPr>
          <w:rFonts w:eastAsia="Calibri" w:cs="Tahoma"/>
          <w:color w:val="000000"/>
        </w:rPr>
      </w:pPr>
      <w:r w:rsidRPr="001E2A0E">
        <w:rPr>
          <w:rFonts w:eastAsia="Calibri" w:cs="Tahoma"/>
          <w:color w:val="000000"/>
        </w:rPr>
        <w:t>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51204462" w14:textId="77777777" w:rsidR="008F2F6B" w:rsidRPr="001E2A0E" w:rsidRDefault="008F2F6B" w:rsidP="00FA75DE">
      <w:pPr>
        <w:numPr>
          <w:ilvl w:val="0"/>
          <w:numId w:val="50"/>
        </w:numPr>
        <w:ind w:left="425" w:hanging="357"/>
        <w:contextualSpacing/>
        <w:rPr>
          <w:rFonts w:eastAsia="Calibri" w:cs="Tahoma"/>
          <w:color w:val="000000"/>
        </w:rPr>
      </w:pPr>
      <w:r w:rsidRPr="001E2A0E">
        <w:rPr>
          <w:rFonts w:eastAsia="Calibri" w:cs="Tahoma"/>
          <w:color w:val="000000"/>
        </w:rPr>
        <w:t>Lepiej połączona Europa dzięki zwiększeniu mobilności;</w:t>
      </w:r>
    </w:p>
    <w:p w14:paraId="5DEC3FFD" w14:textId="77777777" w:rsidR="008F2F6B" w:rsidRPr="001E2A0E" w:rsidRDefault="008F2F6B" w:rsidP="00FA75DE">
      <w:pPr>
        <w:numPr>
          <w:ilvl w:val="0"/>
          <w:numId w:val="50"/>
        </w:numPr>
        <w:ind w:left="425" w:hanging="357"/>
        <w:contextualSpacing/>
        <w:rPr>
          <w:rFonts w:eastAsia="Calibri" w:cs="Tahoma"/>
          <w:color w:val="000000"/>
        </w:rPr>
      </w:pPr>
      <w:r w:rsidRPr="001E2A0E">
        <w:rPr>
          <w:rFonts w:eastAsia="Calibri" w:cs="Tahoma"/>
          <w:color w:val="000000"/>
        </w:rPr>
        <w:t>Europa o silniejszym wymiarze społecznym, bardziej sprzyjająca włączeniu społecznemu i wdrażająca europejski filar praw socjalnych;</w:t>
      </w:r>
    </w:p>
    <w:p w14:paraId="4B5FA553" w14:textId="77777777" w:rsidR="008F2F6B" w:rsidRPr="001E2A0E" w:rsidRDefault="008F2F6B" w:rsidP="00FA75DE">
      <w:pPr>
        <w:numPr>
          <w:ilvl w:val="0"/>
          <w:numId w:val="50"/>
        </w:numPr>
        <w:ind w:left="425" w:hanging="357"/>
        <w:contextualSpacing/>
        <w:rPr>
          <w:rFonts w:eastAsia="Calibri" w:cs="Tahoma"/>
          <w:color w:val="000000"/>
        </w:rPr>
      </w:pPr>
      <w:r w:rsidRPr="001E2A0E">
        <w:rPr>
          <w:rFonts w:eastAsia="Calibri" w:cs="Tahoma"/>
          <w:color w:val="000000"/>
        </w:rPr>
        <w:t>Europa bliższa obywatelom dzięki wspieraniu zrównoważonego i zintegrowanego rozwoju wszystkich rodzajów terytoriów i inicjatyw lokalnych.</w:t>
      </w:r>
    </w:p>
    <w:p w14:paraId="2F5647E1" w14:textId="77777777" w:rsidR="008F2F6B" w:rsidRPr="001E2A0E" w:rsidRDefault="008F2F6B" w:rsidP="008F2F6B">
      <w:pPr>
        <w:rPr>
          <w:rFonts w:cs="Tahoma"/>
          <w:color w:val="000000"/>
        </w:rPr>
      </w:pPr>
      <w:r w:rsidRPr="001E2A0E">
        <w:rPr>
          <w:rFonts w:cs="Tahoma"/>
          <w:color w:val="000000"/>
        </w:rPr>
        <w:t>W ramach celu polityki nr 2 rozporządzenie wymienia w zakresach interwencji m.in. odnoszące się do transportu zbiorowego:</w:t>
      </w:r>
    </w:p>
    <w:p w14:paraId="1C105DB4" w14:textId="77777777" w:rsidR="008F2F6B" w:rsidRPr="001E2A0E" w:rsidRDefault="008F2F6B" w:rsidP="008F2F6B">
      <w:pPr>
        <w:autoSpaceDE w:val="0"/>
        <w:autoSpaceDN w:val="0"/>
        <w:adjustRightInd w:val="0"/>
        <w:ind w:left="709" w:hanging="567"/>
        <w:contextualSpacing/>
        <w:rPr>
          <w:rFonts w:eastAsia="Calibri" w:cs="Tahoma"/>
          <w:color w:val="000000"/>
        </w:rPr>
      </w:pPr>
      <w:r w:rsidRPr="001E2A0E">
        <w:rPr>
          <w:rFonts w:eastAsia="Calibri" w:cs="Tahoma"/>
          <w:color w:val="000000"/>
        </w:rPr>
        <w:lastRenderedPageBreak/>
        <w:t>077 – Działania mające na celu poprawę jakości powietrza i ograniczenie hałasu;</w:t>
      </w:r>
    </w:p>
    <w:p w14:paraId="3AE78980" w14:textId="77777777" w:rsidR="008F2F6B" w:rsidRPr="001E2A0E" w:rsidRDefault="008F2F6B" w:rsidP="008F2F6B">
      <w:pPr>
        <w:autoSpaceDE w:val="0"/>
        <w:autoSpaceDN w:val="0"/>
        <w:adjustRightInd w:val="0"/>
        <w:ind w:left="709" w:hanging="567"/>
        <w:contextualSpacing/>
        <w:rPr>
          <w:rFonts w:eastAsia="Calibri" w:cs="Tahoma"/>
          <w:color w:val="000000"/>
        </w:rPr>
      </w:pPr>
      <w:r w:rsidRPr="001E2A0E">
        <w:rPr>
          <w:rFonts w:eastAsia="Calibri" w:cs="Tahoma"/>
          <w:color w:val="000000"/>
        </w:rPr>
        <w:t>081 – Infrastruktura czystego transportu miejskiego – umożliwiająca eksploatację taboru bezemisyjnego;</w:t>
      </w:r>
    </w:p>
    <w:p w14:paraId="5F92B56F" w14:textId="77777777" w:rsidR="008F2F6B" w:rsidRPr="001E2A0E" w:rsidRDefault="008F2F6B" w:rsidP="008F2F6B">
      <w:pPr>
        <w:autoSpaceDE w:val="0"/>
        <w:autoSpaceDN w:val="0"/>
        <w:adjustRightInd w:val="0"/>
        <w:ind w:left="709" w:hanging="567"/>
        <w:contextualSpacing/>
        <w:rPr>
          <w:rFonts w:eastAsia="Calibri" w:cs="Tahoma"/>
          <w:color w:val="000000"/>
        </w:rPr>
      </w:pPr>
      <w:r w:rsidRPr="001E2A0E">
        <w:rPr>
          <w:rFonts w:eastAsia="Calibri" w:cs="Tahoma"/>
          <w:color w:val="000000"/>
        </w:rPr>
        <w:t>082 – Tabor czystego transportu miejskiego – bezemisyjny;</w:t>
      </w:r>
    </w:p>
    <w:p w14:paraId="1A475D89" w14:textId="77777777" w:rsidR="008F2F6B" w:rsidRPr="001E2A0E" w:rsidRDefault="008F2F6B" w:rsidP="008F2F6B">
      <w:pPr>
        <w:autoSpaceDE w:val="0"/>
        <w:autoSpaceDN w:val="0"/>
        <w:adjustRightInd w:val="0"/>
        <w:ind w:left="709" w:hanging="567"/>
        <w:contextualSpacing/>
        <w:rPr>
          <w:rFonts w:eastAsia="Calibri" w:cs="Tahoma"/>
          <w:color w:val="000000"/>
        </w:rPr>
      </w:pPr>
      <w:r w:rsidRPr="001E2A0E">
        <w:rPr>
          <w:rFonts w:eastAsia="Calibri" w:cs="Tahoma"/>
          <w:color w:val="000000"/>
        </w:rPr>
        <w:t>083 – Infrastruktura rowerowa;</w:t>
      </w:r>
    </w:p>
    <w:p w14:paraId="3EDC0E10" w14:textId="77777777" w:rsidR="008F2F6B" w:rsidRPr="001E2A0E" w:rsidRDefault="008F2F6B" w:rsidP="008F2F6B">
      <w:pPr>
        <w:autoSpaceDE w:val="0"/>
        <w:autoSpaceDN w:val="0"/>
        <w:adjustRightInd w:val="0"/>
        <w:ind w:left="709" w:hanging="567"/>
        <w:contextualSpacing/>
        <w:rPr>
          <w:rFonts w:eastAsia="Calibri" w:cs="Tahoma"/>
          <w:color w:val="000000"/>
        </w:rPr>
      </w:pPr>
      <w:r w:rsidRPr="001E2A0E">
        <w:rPr>
          <w:rFonts w:eastAsia="Calibri" w:cs="Tahoma"/>
          <w:color w:val="000000"/>
        </w:rPr>
        <w:t>084 – Cyfryzacja transportu miejskiego;</w:t>
      </w:r>
    </w:p>
    <w:p w14:paraId="1B14459F" w14:textId="77777777" w:rsidR="008F2F6B" w:rsidRPr="001E2A0E" w:rsidRDefault="008F2F6B" w:rsidP="008F2F6B">
      <w:pPr>
        <w:autoSpaceDE w:val="0"/>
        <w:autoSpaceDN w:val="0"/>
        <w:adjustRightInd w:val="0"/>
        <w:ind w:left="709" w:hanging="567"/>
        <w:contextualSpacing/>
        <w:rPr>
          <w:rFonts w:eastAsia="Calibri" w:cs="Tahoma"/>
          <w:color w:val="000000"/>
        </w:rPr>
      </w:pPr>
      <w:r w:rsidRPr="001E2A0E">
        <w:rPr>
          <w:rFonts w:eastAsia="Calibri" w:cs="Tahoma"/>
          <w:color w:val="000000"/>
        </w:rPr>
        <w:t>085 – Cyfryzacja transportu, gdy ma częściowo na celu redukcję gazów cieplarnianych: transport miejski;</w:t>
      </w:r>
    </w:p>
    <w:p w14:paraId="73BF9503" w14:textId="77777777" w:rsidR="008F2F6B" w:rsidRPr="001E2A0E" w:rsidRDefault="008F2F6B" w:rsidP="008F2F6B">
      <w:pPr>
        <w:autoSpaceDE w:val="0"/>
        <w:autoSpaceDN w:val="0"/>
        <w:adjustRightInd w:val="0"/>
        <w:ind w:left="709" w:hanging="567"/>
        <w:contextualSpacing/>
        <w:rPr>
          <w:rFonts w:eastAsia="Calibri" w:cs="Tahoma"/>
          <w:color w:val="000000"/>
        </w:rPr>
      </w:pPr>
      <w:r w:rsidRPr="001E2A0E">
        <w:rPr>
          <w:rFonts w:eastAsia="Calibri" w:cs="Tahoma"/>
          <w:color w:val="000000"/>
        </w:rPr>
        <w:t>086 – Infrastruktura paliw alternatywnych.</w:t>
      </w:r>
    </w:p>
    <w:p w14:paraId="17C49365" w14:textId="23F38953" w:rsidR="008F2F6B" w:rsidRPr="001E2A0E" w:rsidRDefault="008F2F6B" w:rsidP="008F2F6B">
      <w:pPr>
        <w:rPr>
          <w:rFonts w:cs="Tahoma"/>
          <w:color w:val="000000"/>
        </w:rPr>
      </w:pPr>
      <w:r w:rsidRPr="001E2A0E">
        <w:rPr>
          <w:rFonts w:cs="Tahoma"/>
          <w:color w:val="000000"/>
        </w:rPr>
        <w:t>Fundusze będą prowadzić do wzmocnienia spójności gospodarczej, społecznej i terytorialnej Europy. Zasadami horyzontalnymi są: poszanowanie praw podstawowych, przestrzeganie Karty praw podstawowych UE, wdrażanie i stosowanie Konwencji ONZ o</w:t>
      </w:r>
      <w:r w:rsidR="008F039C">
        <w:rPr>
          <w:rFonts w:cs="Tahoma"/>
          <w:color w:val="000000"/>
        </w:rPr>
        <w:t xml:space="preserve"> </w:t>
      </w:r>
      <w:r w:rsidRPr="001E2A0E">
        <w:rPr>
          <w:rFonts w:cs="Tahoma"/>
          <w:color w:val="000000"/>
        </w:rPr>
        <w:t>prawach osób niepełnosprawnych, zapewnienie równości mężczyzn i kobiet, zapobieganie dyskryminacji ze względu na płeć, rasę lub pochodzenie etniczne, religię lub światopogląd, niepełnosprawność, wiek lub orientację seksualną podczas przygotowywania, wdrażania, monitorowania, sprawozdawczości i ewaluacji programów.</w:t>
      </w:r>
    </w:p>
    <w:p w14:paraId="6B57548B" w14:textId="77777777" w:rsidR="008F2F6B" w:rsidRPr="001E2A0E" w:rsidRDefault="008F2F6B" w:rsidP="008F2F6B">
      <w:pPr>
        <w:rPr>
          <w:rFonts w:cs="Tahoma"/>
          <w:color w:val="000000"/>
        </w:rPr>
      </w:pPr>
      <w:r w:rsidRPr="001E2A0E">
        <w:rPr>
          <w:rFonts w:cs="Tahoma"/>
          <w:color w:val="000000"/>
        </w:rPr>
        <w:t>Przydzielanie pomocy ze środków europejskich przekazywane będzie w ramach zawartej umowy partnerstwa.</w:t>
      </w:r>
    </w:p>
    <w:p w14:paraId="105343F2" w14:textId="77777777" w:rsidR="008F2F6B" w:rsidRPr="001E2A0E" w:rsidRDefault="008F2F6B" w:rsidP="008F2F6B">
      <w:pPr>
        <w:rPr>
          <w:rFonts w:cs="Tahoma"/>
        </w:rPr>
      </w:pPr>
      <w:r w:rsidRPr="001E2A0E">
        <w:rPr>
          <w:rFonts w:cs="Tahoma"/>
        </w:rPr>
        <w:t>Wspieranie rozwoju terytorialnego odbywać się będzie w podobny sposób, jak w okresie finansowania 2014-2020, tj. poprzez zintegrowane inwestycje terytorialne, rozwój lokalny kierowany przez społeczność oraz inne narzędzia wspierające opracowane przez państwo członkowskie, na podstawie przyjętych strategii terytorialnych i rozwoju lokalnego.</w:t>
      </w:r>
    </w:p>
    <w:p w14:paraId="656260AC" w14:textId="77777777" w:rsidR="008F2F6B" w:rsidRPr="001E2A0E" w:rsidRDefault="008F2F6B" w:rsidP="008F2F6B">
      <w:pPr>
        <w:rPr>
          <w:rFonts w:cs="Tahoma"/>
          <w:color w:val="000000"/>
        </w:rPr>
      </w:pPr>
      <w:r w:rsidRPr="001E2A0E">
        <w:rPr>
          <w:rFonts w:cs="Tahoma"/>
          <w:color w:val="000000"/>
        </w:rPr>
        <w:t>Z kolei Fundusz Sprawiedliwej Transformacji będzie wspierać realizację celu szczegółowego, jakim jest umożliwienie regionom i ludności łagodzenia skutków transformacji – wpływających na społeczeństwo, zatrudnienie, gospodarkę i środowisko – w kierunku osiągnięcia celów Unii na 2030 r. w dziedzinie energii i klimatu oraz w kierunku neutralnej dla klimatu gospodarki Unii do 2050 r. w oparciu o porozumienie paryskie.</w:t>
      </w:r>
    </w:p>
    <w:p w14:paraId="0A238473" w14:textId="77777777" w:rsidR="008F2F6B" w:rsidRPr="001E2A0E" w:rsidRDefault="008F2F6B" w:rsidP="008F2F6B">
      <w:pPr>
        <w:rPr>
          <w:rFonts w:cs="Tahoma"/>
        </w:rPr>
      </w:pPr>
      <w:r w:rsidRPr="001E2A0E">
        <w:rPr>
          <w:rFonts w:cs="Tahoma"/>
          <w:color w:val="000000"/>
        </w:rPr>
        <w:t xml:space="preserve">Strategię wykorzystania funduszy europejskich w Polsce w ramach polityki spójności określa Umowa </w:t>
      </w:r>
      <w:r w:rsidRPr="001E2A0E">
        <w:rPr>
          <w:rFonts w:cs="Tahoma"/>
        </w:rPr>
        <w:t>Partnerstwa.</w:t>
      </w:r>
    </w:p>
    <w:p w14:paraId="0F9CDAB7" w14:textId="77777777" w:rsidR="008F2F6B" w:rsidRPr="001E2A0E" w:rsidRDefault="008F2F6B" w:rsidP="008F2F6B">
      <w:pPr>
        <w:rPr>
          <w:rFonts w:cs="Tahoma"/>
        </w:rPr>
      </w:pPr>
      <w:r w:rsidRPr="001E2A0E">
        <w:rPr>
          <w:rFonts w:cs="Tahoma"/>
        </w:rPr>
        <w:t xml:space="preserve"> „Umowa Partnerstwa dla realizacji polityki spójności 2021-2027 w Polsce”</w:t>
      </w:r>
      <w:r w:rsidRPr="001E2A0E">
        <w:rPr>
          <w:rFonts w:cs="Tahoma"/>
          <w:vertAlign w:val="superscript"/>
        </w:rPr>
        <w:footnoteReference w:id="4"/>
      </w:r>
      <w:r w:rsidRPr="001E2A0E">
        <w:rPr>
          <w:rFonts w:cs="Tahoma"/>
        </w:rPr>
        <w:t xml:space="preserve">, obejmuje działania realizowane w ramach wszystkich pięciu celów polityki spójności Unii Europejskiej </w:t>
      </w:r>
      <w:r w:rsidRPr="001E2A0E">
        <w:rPr>
          <w:rFonts w:cs="Tahoma"/>
        </w:rPr>
        <w:lastRenderedPageBreak/>
        <w:t>oraz cel dodatkowy – w postaci łagodzenia wpływu na społeczeństwo, zatrudnienie, gospodarkę i środowisko skutków transformacji dla osiągnięcia wyznaczonych celów na 2030 r. w dziedzinie energii i klimatu oraz neutralnej dla klimatu gospodarki w 2050 r.</w:t>
      </w:r>
    </w:p>
    <w:p w14:paraId="0F7F5508" w14:textId="77777777" w:rsidR="008F2F6B" w:rsidRPr="001E2A0E" w:rsidRDefault="008F2F6B" w:rsidP="008F2F6B">
      <w:pPr>
        <w:rPr>
          <w:rFonts w:cs="Tahoma"/>
        </w:rPr>
      </w:pPr>
      <w:r w:rsidRPr="001E2A0E">
        <w:rPr>
          <w:rFonts w:cs="Tahoma"/>
        </w:rPr>
        <w:t>W ramach celu CP2 – „Bardziej przyjazna dla środowiska Europa”, celem strategicznym jest budowa niskoemisyjnej gospodarki o obiegu zamkniętym, w ramach którego wymieniono osiem obszarów. Obszar transport niskoemisyjny i mobilność miejska obejmować ma działania realizowane w ramach miast i ich obszarów funkcjonalnych.</w:t>
      </w:r>
    </w:p>
    <w:p w14:paraId="22EDD060" w14:textId="77777777" w:rsidR="008F2F6B" w:rsidRPr="001E2A0E" w:rsidRDefault="008F2F6B" w:rsidP="008F2F6B">
      <w:pPr>
        <w:rPr>
          <w:rFonts w:cs="Tahoma"/>
        </w:rPr>
      </w:pPr>
      <w:r w:rsidRPr="001E2A0E">
        <w:rPr>
          <w:rFonts w:cs="Tahoma"/>
        </w:rPr>
        <w:t xml:space="preserve">Zakresem wsparcia w ramach tego celu i obszaru objęte mają być m.in.: </w:t>
      </w:r>
    </w:p>
    <w:p w14:paraId="185FBCC2"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systemy nisko- i zeroemisyjnego transportu kołowego (ekologicznie czyste pojazdy);</w:t>
      </w:r>
    </w:p>
    <w:p w14:paraId="2BD915B3"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cyfryzacja transportu miejskiego oraz działania towarzyszące poprawiające m.in. przepływ i bezpieczeństwo pasażerów (np. miejskie i podmiejskie węzły przesiadkowe, systemy ITS dla transportu publicznego);</w:t>
      </w:r>
    </w:p>
    <w:p w14:paraId="422248D9"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rozwój infrastruktury dla ruchu niezmotoryzowanego (w tym strefy wolne od ruchu, drogi i pasy rowerowe, sieci tras rowerowych, infrastruktura rowerowa, możliwie bezkolizyjne trasy piesze);</w:t>
      </w:r>
    </w:p>
    <w:p w14:paraId="385177FC"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integracja transportu zbiorowego i nowe sposoby przemieszczania się (integracja taryfowa, systemy biletowe, systemy współdzielenia, rozwój innowacyjnych środków transportu);</w:t>
      </w:r>
    </w:p>
    <w:p w14:paraId="2874DF81"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rozbudowa infrastruktury do ładowania i tankowania pojazdów zeroemisyjnych komunikacji publicznej;</w:t>
      </w:r>
    </w:p>
    <w:p w14:paraId="26AF335A"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przygotowywanie planów zrównoważonej mobilności miejskiej.</w:t>
      </w:r>
    </w:p>
    <w:p w14:paraId="2A51D538" w14:textId="77777777" w:rsidR="008F2F6B" w:rsidRPr="001E2A0E" w:rsidRDefault="008F2F6B" w:rsidP="008F2F6B">
      <w:pPr>
        <w:rPr>
          <w:rFonts w:cs="Tahoma"/>
        </w:rPr>
      </w:pPr>
      <w:r w:rsidRPr="001E2A0E">
        <w:rPr>
          <w:rFonts w:cs="Tahoma"/>
        </w:rPr>
        <w:t>Działania realizowane będą przez miasta oraz w ramach ich obszarów funkcjonalnych, z preferencją posiadających plany zrównoważonej mobilności miejskiej (SUMP). Oczekiwanymi rezultatami celu CP2 będą: zwiększenie udziału publicznego transportu zbiorowego w podróżach, poprawa dostępności transportowej realizowana komunikacją zbiorową, wzrost liczby taboru nisko- i zeroemisyjnego w strukturze floty operatorów i wzrost gęstości tras rowerowych w miastach.</w:t>
      </w:r>
    </w:p>
    <w:p w14:paraId="206D90CC" w14:textId="77777777" w:rsidR="008F2F6B" w:rsidRPr="001E2A0E" w:rsidRDefault="008F2F6B" w:rsidP="008F2F6B">
      <w:pPr>
        <w:rPr>
          <w:rFonts w:cs="Tahoma"/>
          <w:bCs/>
        </w:rPr>
      </w:pPr>
      <w:r w:rsidRPr="001E2A0E">
        <w:rPr>
          <w:rFonts w:cs="Tahoma"/>
        </w:rPr>
        <w:t xml:space="preserve">W </w:t>
      </w:r>
      <w:r w:rsidRPr="001E2A0E">
        <w:rPr>
          <w:rFonts w:cs="Tahoma"/>
          <w:bCs/>
        </w:rPr>
        <w:t>ramach celu CP3 – „Lepiej połączona Europa”, wymieniono natomiast obszar – poprawa dostępności transportowej regionów i subregionów.</w:t>
      </w:r>
    </w:p>
    <w:p w14:paraId="2658B894" w14:textId="77777777" w:rsidR="008F2F6B" w:rsidRPr="001E2A0E" w:rsidRDefault="008F2F6B" w:rsidP="008F2F6B">
      <w:pPr>
        <w:rPr>
          <w:rFonts w:cs="Tahoma"/>
        </w:rPr>
      </w:pPr>
      <w:r w:rsidRPr="001E2A0E">
        <w:rPr>
          <w:rFonts w:cs="Tahoma"/>
        </w:rPr>
        <w:t>Wsparcie w ramach tego obszaru dotyczy mi.in. działań obejmujących:</w:t>
      </w:r>
    </w:p>
    <w:p w14:paraId="34ADD0C5"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infrastrukturę do obsługi pasażerów przewozów wewnątrzwojewódzkich, wewnątrzpowiatowych i wewnątrzgminnych;</w:t>
      </w:r>
    </w:p>
    <w:p w14:paraId="0B2EE897"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rozbudowę infrastruktury ładowania/tankowania paliw alternatywnych;</w:t>
      </w:r>
    </w:p>
    <w:p w14:paraId="219DA639"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 xml:space="preserve">rozwój pasażerskiego transportu zbiorowego, w tym pozamiejskiego publicznego transportu autobusowego, unowocześnienie taboru i infrastruktury, dostosowanie obiektów </w:t>
      </w:r>
      <w:r w:rsidRPr="001E2A0E">
        <w:rPr>
          <w:rFonts w:eastAsia="Calibri" w:cs="Tahoma"/>
          <w:bCs/>
        </w:rPr>
        <w:lastRenderedPageBreak/>
        <w:t>i pojazdów do obsługi osób o ograniczonej mobilności, w celu powiązania obszarów peryferyjnych z lokalnymi lub regionalnymi centrami wzrostu;</w:t>
      </w:r>
    </w:p>
    <w:p w14:paraId="37FEA97B"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integrację i promocję różnych form transportu, w tym rozwój węzłów przesiadkowych, w szczególności integrujących z transportem szynowym, rozwój parkingów P&amp;R;</w:t>
      </w:r>
    </w:p>
    <w:p w14:paraId="3FB8A62E"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rozwój infrastruktury dla niezmotoryzowanych i ich ochronę poprzez: tworzenie ciągów pieszo-rowerowych, uzupełnianie braków w infrastrukturze wzdłuż dróg oraz w śladzie zlikwidowanych linii kolejowych, a także służących skomunikowaniu z węzłami komunikacyjnymi i innymi środkami transportu;</w:t>
      </w:r>
    </w:p>
    <w:p w14:paraId="29CC0C07"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wsparcie rozwoju nowych rodzajów zrównoważonego transportu zbiorowego (transport na żądanie oraz promocję nisko- i zeroemisyjnego transportu zbiorowego i indywidualnego).</w:t>
      </w:r>
    </w:p>
    <w:p w14:paraId="13F62FCE" w14:textId="77777777" w:rsidR="008F2F6B" w:rsidRPr="001E2A0E" w:rsidRDefault="008F2F6B" w:rsidP="008F2F6B">
      <w:pPr>
        <w:rPr>
          <w:rFonts w:cs="Tahoma"/>
        </w:rPr>
      </w:pPr>
      <w:r w:rsidRPr="001E2A0E">
        <w:rPr>
          <w:rFonts w:cs="Tahoma"/>
        </w:rPr>
        <w:t>Oczekiwanymi rezultatami realizacji celu CP3 będą m.in.: zmniejszenie dysproporcji w dostępności transportowej, poprawa bezpieczeństwa, w tym poprzez przeniesienie części potoków pasażerskich na publiczny transport zbiorowy i inne środki zrównoważonego transportu, rozwój skomunikowania pieszo-rowerowego, zwiększenie bezpieczeństwa niezmotoryzowanych uczestników ruchu, wzrost udziału transportu kolejowego w przewozach pasażerskich, zwiększenie dostępności publicznego transportu zbiorowego na obszarach wiejskich, w tym jego przywracanie.</w:t>
      </w:r>
    </w:p>
    <w:p w14:paraId="66949B58" w14:textId="77777777" w:rsidR="008F2F6B" w:rsidRPr="001E2A0E" w:rsidRDefault="008F2F6B" w:rsidP="008F2F6B">
      <w:pPr>
        <w:rPr>
          <w:rFonts w:cs="Tahoma"/>
        </w:rPr>
      </w:pPr>
      <w:r w:rsidRPr="001E2A0E">
        <w:rPr>
          <w:rFonts w:cs="Tahoma"/>
        </w:rPr>
        <w:t>Instrumentami realizacji Umowy Partnerstwa będą krajowe i regionalne programy, które wraz z Umową stworzą spójny system dokumentów programowych polityki spójności w perspektywie 2021-2027 w Polsce. W województwie pomorskim jest to „Program Regionalny Fundusze Europejskie dla Pomorza 2021-2027”.</w:t>
      </w:r>
    </w:p>
    <w:p w14:paraId="6E1870EF" w14:textId="77777777" w:rsidR="008F2F6B" w:rsidRPr="001E2A0E" w:rsidRDefault="008F2F6B" w:rsidP="008F2F6B">
      <w:pPr>
        <w:rPr>
          <w:rFonts w:cs="Tahoma"/>
        </w:rPr>
      </w:pPr>
      <w:r w:rsidRPr="001E2A0E">
        <w:rPr>
          <w:rFonts w:cs="Tahoma"/>
        </w:rPr>
        <w:t>Przyjęta przez Radę Ministrów „Strategia na rzecz odpowiedzialnego rozwoju do roku 2020 (z perspektywą do 2030 r.)”</w:t>
      </w:r>
      <w:r w:rsidRPr="001E2A0E">
        <w:rPr>
          <w:rFonts w:cs="Tahoma"/>
          <w:vertAlign w:val="superscript"/>
        </w:rPr>
        <w:footnoteReference w:id="5"/>
      </w:r>
      <w:r w:rsidRPr="001E2A0E">
        <w:rPr>
          <w:rFonts w:cs="Tahoma"/>
        </w:rPr>
        <w:t xml:space="preserve"> jest aktualizacją Strategii Rozwoju Kraju do 2020 r. i stanowi narzędzie do zarządzania głównymi procesami rozwojowymi w Polsce, łącząc wymiar strategiczny i operacyjny. </w:t>
      </w:r>
    </w:p>
    <w:p w14:paraId="3AB1653B" w14:textId="77777777" w:rsidR="008F2F6B" w:rsidRPr="001E2A0E" w:rsidRDefault="008F2F6B" w:rsidP="008F2F6B">
      <w:pPr>
        <w:rPr>
          <w:rFonts w:cs="Tahoma"/>
        </w:rPr>
      </w:pPr>
      <w:r w:rsidRPr="001E2A0E">
        <w:rPr>
          <w:rFonts w:cs="Tahoma"/>
        </w:rPr>
        <w:t>Strategia określa niezbędne działania i instrumenty wdrażania, a jej celem głównym jest tworzenie warunków dla wzrostu dochodów mieszkańców Polski przy jednoczesnym wzroście spójności w wymiarze społecznym, ekonomicznym, środowiskowym i terytorialnym.</w:t>
      </w:r>
    </w:p>
    <w:p w14:paraId="42854B32" w14:textId="77777777" w:rsidR="008F2F6B" w:rsidRPr="001E2A0E" w:rsidRDefault="008F2F6B" w:rsidP="008F2F6B">
      <w:pPr>
        <w:rPr>
          <w:rFonts w:cs="Tahoma"/>
          <w:bCs/>
        </w:rPr>
      </w:pPr>
      <w:r w:rsidRPr="001E2A0E">
        <w:rPr>
          <w:rFonts w:cs="Tahoma"/>
        </w:rPr>
        <w:t>Celem szczegółowym III jest „</w:t>
      </w:r>
      <w:r w:rsidRPr="001E2A0E">
        <w:rPr>
          <w:rFonts w:cs="Tahoma"/>
          <w:bCs/>
        </w:rPr>
        <w:t xml:space="preserve">Rozwój społecznie wrażliwy i terytorialnie zrównoważony”. W ramach tego celu wymieniono trzy cele polityki regionalnej, a wśród nich „Zrównoważony </w:t>
      </w:r>
      <w:r w:rsidRPr="001E2A0E">
        <w:rPr>
          <w:rFonts w:cs="Tahoma"/>
          <w:bCs/>
        </w:rPr>
        <w:lastRenderedPageBreak/>
        <w:t xml:space="preserve">rozwój kraju wykorzystujący indywidualne potencjały poszczególnych terytoriów”, którego realizacja powinna spowodować zwiększenie dostępności transportowej i poprawę mobilności mieszkańców. </w:t>
      </w:r>
    </w:p>
    <w:p w14:paraId="0EA290F0" w14:textId="77777777" w:rsidR="008F2F6B" w:rsidRPr="001E2A0E" w:rsidRDefault="008F2F6B" w:rsidP="008F2F6B">
      <w:pPr>
        <w:rPr>
          <w:rFonts w:cs="Tahoma"/>
          <w:bCs/>
        </w:rPr>
      </w:pPr>
      <w:r w:rsidRPr="001E2A0E">
        <w:rPr>
          <w:rFonts w:cs="Tahoma"/>
          <w:bCs/>
        </w:rPr>
        <w:t>W ramach kierunków interwencji wymieniono „Aktywne gospodarczo i przyjazne mieszkańcom miasta”. Kierunek ten odwołuje się do dokumentu „Krajowa Polityka Miejska 2023”. Wśród działań zmierzających do poprawy warunków rozwojowych miast wskazano:</w:t>
      </w:r>
    </w:p>
    <w:p w14:paraId="0D9EFD84" w14:textId="77777777" w:rsidR="008F2F6B" w:rsidRPr="001E2A0E" w:rsidRDefault="008F2F6B" w:rsidP="00FA75DE">
      <w:pPr>
        <w:numPr>
          <w:ilvl w:val="0"/>
          <w:numId w:val="12"/>
        </w:numPr>
        <w:ind w:left="357" w:hanging="357"/>
        <w:contextualSpacing/>
        <w:rPr>
          <w:rFonts w:eastAsia="Calibri" w:cs="Tahoma"/>
        </w:rPr>
      </w:pPr>
      <w:r w:rsidRPr="001E2A0E">
        <w:rPr>
          <w:rFonts w:eastAsia="Calibri" w:cs="Tahoma"/>
          <w:bCs/>
        </w:rPr>
        <w:t>realizację niskoemisyjnych strategii miejskich i związanych z poprawą jakości powietrza;</w:t>
      </w:r>
    </w:p>
    <w:p w14:paraId="27705884" w14:textId="77777777" w:rsidR="008F2F6B" w:rsidRPr="001E2A0E" w:rsidRDefault="008F2F6B" w:rsidP="00FA75DE">
      <w:pPr>
        <w:numPr>
          <w:ilvl w:val="0"/>
          <w:numId w:val="12"/>
        </w:numPr>
        <w:ind w:left="357" w:hanging="357"/>
        <w:contextualSpacing/>
        <w:rPr>
          <w:rFonts w:eastAsia="Calibri" w:cs="Tahoma"/>
        </w:rPr>
      </w:pPr>
      <w:r w:rsidRPr="001E2A0E">
        <w:rPr>
          <w:rFonts w:eastAsia="Calibri" w:cs="Tahoma"/>
        </w:rPr>
        <w:t>realizację strategii zrównoważonej mobilności miejskiej, w powiązaniu z działaniami dotyczącymi kompleksowych programów rozbudowy infrastruktury systemów transportu publicznego.</w:t>
      </w:r>
    </w:p>
    <w:p w14:paraId="1C009633" w14:textId="77777777" w:rsidR="008F2F6B" w:rsidRPr="001E2A0E" w:rsidRDefault="008F2F6B" w:rsidP="008F2F6B">
      <w:pPr>
        <w:rPr>
          <w:rFonts w:cs="Tahoma"/>
        </w:rPr>
      </w:pPr>
      <w:r w:rsidRPr="001E2A0E">
        <w:rPr>
          <w:rFonts w:cs="Tahoma"/>
        </w:rPr>
        <w:t>W ramach obszaru transportu jako kierunek interwencji dokument wymienił „zmiany w indywidualnej i zbiorowej mobilności”.</w:t>
      </w:r>
    </w:p>
    <w:p w14:paraId="5D8ED8A0" w14:textId="77777777" w:rsidR="008F2F6B" w:rsidRPr="001E2A0E" w:rsidRDefault="008F2F6B" w:rsidP="008F2F6B">
      <w:pPr>
        <w:rPr>
          <w:rFonts w:cs="Tahoma"/>
        </w:rPr>
      </w:pPr>
      <w:r w:rsidRPr="001E2A0E">
        <w:rPr>
          <w:rFonts w:cs="Tahoma"/>
        </w:rPr>
        <w:t>Wśród działań wymieniono natomiast:</w:t>
      </w:r>
    </w:p>
    <w:p w14:paraId="4C195182"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włączenie publicznego transportu zbiorowego w aglomeracjach w projekt „Wspólny Bilet”, integrację biletową pasażerskiego transportu kolejowego z innymi środkami publicznego transportu zbiorowego;</w:t>
      </w:r>
    </w:p>
    <w:p w14:paraId="0258CAD6"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przygotowanie mechanizmów koordynacji zasad świadczenia usług publicznego transportu zbiorowego na poziomie województwo – powiat – gmina;</w:t>
      </w:r>
    </w:p>
    <w:p w14:paraId="236A28B8"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rozbudowę łańcuchów ekomobilności w miastach i ich obszarach funkcjonalnych</w:t>
      </w:r>
      <w:r w:rsidRPr="001E2A0E">
        <w:rPr>
          <w:rFonts w:cs="Tahoma"/>
        </w:rPr>
        <w:t xml:space="preserve"> </w:t>
      </w:r>
      <w:r w:rsidRPr="001E2A0E">
        <w:rPr>
          <w:rFonts w:eastAsia="Calibri" w:cs="Tahoma"/>
          <w:bCs/>
        </w:rPr>
        <w:t>oraz budowę systemów ładowania pojazdów niskoemisyjnych;</w:t>
      </w:r>
    </w:p>
    <w:p w14:paraId="3AA8DE6F"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działania na rzecz zmniejszenia udziału przejazdów indywidualnym transportem zmotoryzowanym i zachęcenia do korzystania z transportu publicznego; promocję ruchu rowerowego i pieszego;</w:t>
      </w:r>
    </w:p>
    <w:p w14:paraId="7B6A0CA8"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wsparcie dla systemów współdzielenia pojazdów, zwłaszcza na obszarach wiejskich;</w:t>
      </w:r>
    </w:p>
    <w:p w14:paraId="2E747C0C"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stopniową wymianę taboru wykorzystywanego do świadczenia usług publicznego transportu na ekologiczny, niskoemisyjny, przystosowany do potrzeb osób starszych i niepełnosprawnych.</w:t>
      </w:r>
    </w:p>
    <w:p w14:paraId="45C7AB4E" w14:textId="77777777" w:rsidR="008F2F6B" w:rsidRPr="001E2A0E" w:rsidRDefault="008F2F6B" w:rsidP="008F2F6B">
      <w:pPr>
        <w:rPr>
          <w:rFonts w:cs="Tahoma"/>
        </w:rPr>
      </w:pPr>
      <w:r w:rsidRPr="001E2A0E">
        <w:rPr>
          <w:rFonts w:cs="Tahoma"/>
        </w:rPr>
        <w:t>„Krajowa Polityka Miejska 2030”</w:t>
      </w:r>
      <w:r w:rsidRPr="001E2A0E">
        <w:rPr>
          <w:rFonts w:cs="Tahoma"/>
          <w:vertAlign w:val="superscript"/>
        </w:rPr>
        <w:footnoteReference w:id="6"/>
      </w:r>
      <w:r w:rsidRPr="001E2A0E">
        <w:rPr>
          <w:rFonts w:cs="Tahoma"/>
        </w:rPr>
        <w:t xml:space="preserve"> jest celowym dokumentem ukierunkowanym na rozwój miast i ich obszarów funkcjonalnych. Istotą prowadzenia krajowej polityki miejskiej jest stawianie czoła wyzwaniom rozwojowym oraz budowanie warunków do wzmacniania zdolności miast i miejskich obszarów funkcjonalnych do zrównoważonego rozwoju i polepszania jakości życia mieszkańców.</w:t>
      </w:r>
    </w:p>
    <w:p w14:paraId="1803AC1A" w14:textId="77777777" w:rsidR="008F2F6B" w:rsidRPr="001E2A0E" w:rsidRDefault="008F2F6B" w:rsidP="008F2F6B">
      <w:pPr>
        <w:rPr>
          <w:rFonts w:cs="Tahoma"/>
        </w:rPr>
      </w:pPr>
      <w:r w:rsidRPr="001E2A0E">
        <w:rPr>
          <w:rFonts w:cs="Tahoma"/>
        </w:rPr>
        <w:lastRenderedPageBreak/>
        <w:t>Krajowa Polityka Miejska przyjęła sześć celów, wpisujących się w wizję długofalowego rozwoju miast:</w:t>
      </w:r>
    </w:p>
    <w:p w14:paraId="5FEE0FF9" w14:textId="77777777" w:rsidR="008F2F6B" w:rsidRPr="001E2A0E" w:rsidRDefault="008F2F6B" w:rsidP="00FA75DE">
      <w:pPr>
        <w:numPr>
          <w:ilvl w:val="0"/>
          <w:numId w:val="13"/>
        </w:numPr>
        <w:ind w:left="357" w:hanging="357"/>
        <w:rPr>
          <w:rFonts w:cs="Tahoma"/>
        </w:rPr>
      </w:pPr>
      <w:r w:rsidRPr="001E2A0E">
        <w:rPr>
          <w:rFonts w:cs="Tahoma"/>
        </w:rPr>
        <w:t>miasto kompaktowe – rozwijające się w sposób zrównoważony z racjonalnym wykorzystaniem przestrzeni i zasobów;</w:t>
      </w:r>
    </w:p>
    <w:p w14:paraId="4AE7BBF1" w14:textId="77777777" w:rsidR="008F2F6B" w:rsidRPr="001E2A0E" w:rsidRDefault="008F2F6B" w:rsidP="00FA75DE">
      <w:pPr>
        <w:numPr>
          <w:ilvl w:val="0"/>
          <w:numId w:val="13"/>
        </w:numPr>
        <w:ind w:left="357" w:hanging="357"/>
        <w:rPr>
          <w:rFonts w:cs="Tahoma"/>
        </w:rPr>
      </w:pPr>
      <w:r w:rsidRPr="001E2A0E">
        <w:rPr>
          <w:rFonts w:cs="Tahoma"/>
        </w:rPr>
        <w:t>miasto zielone – przeciwdziałające skutkom kryzysu klimatycznego, z odbudowanymi ekosystemami i zwiększeniem terenów zielonych;</w:t>
      </w:r>
    </w:p>
    <w:p w14:paraId="3721E963" w14:textId="77777777" w:rsidR="008F2F6B" w:rsidRPr="001E2A0E" w:rsidRDefault="008F2F6B" w:rsidP="00FA75DE">
      <w:pPr>
        <w:numPr>
          <w:ilvl w:val="0"/>
          <w:numId w:val="13"/>
        </w:numPr>
        <w:ind w:left="357" w:hanging="357"/>
        <w:rPr>
          <w:rFonts w:cs="Tahoma"/>
        </w:rPr>
      </w:pPr>
      <w:r w:rsidRPr="001E2A0E">
        <w:rPr>
          <w:rFonts w:cs="Tahoma"/>
        </w:rPr>
        <w:t>miasto produktywne – o zdywersyfikowanej gospodarce;</w:t>
      </w:r>
    </w:p>
    <w:p w14:paraId="2B0356D4" w14:textId="77777777" w:rsidR="008F2F6B" w:rsidRPr="001E2A0E" w:rsidRDefault="008F2F6B" w:rsidP="00FA75DE">
      <w:pPr>
        <w:numPr>
          <w:ilvl w:val="0"/>
          <w:numId w:val="13"/>
        </w:numPr>
        <w:ind w:left="357" w:hanging="357"/>
        <w:rPr>
          <w:rFonts w:cs="Tahoma"/>
        </w:rPr>
      </w:pPr>
      <w:r w:rsidRPr="001E2A0E">
        <w:rPr>
          <w:rFonts w:cs="Tahoma"/>
        </w:rPr>
        <w:t>miasto cyfrowe – wykorzystujące proces transformacji cyfrowej dla wzmacniania relacji z mieszkańcami i przedsiębiorcami;</w:t>
      </w:r>
    </w:p>
    <w:p w14:paraId="3A26D104" w14:textId="77777777" w:rsidR="008F2F6B" w:rsidRPr="001E2A0E" w:rsidRDefault="008F2F6B" w:rsidP="00FA75DE">
      <w:pPr>
        <w:numPr>
          <w:ilvl w:val="0"/>
          <w:numId w:val="13"/>
        </w:numPr>
        <w:ind w:left="357" w:hanging="357"/>
        <w:rPr>
          <w:rFonts w:cs="Tahoma"/>
        </w:rPr>
      </w:pPr>
      <w:r w:rsidRPr="001E2A0E">
        <w:rPr>
          <w:rFonts w:cs="Tahoma"/>
        </w:rPr>
        <w:t>miasto dostępne – z równymi szansami i dla wszystkich mieszkańców;</w:t>
      </w:r>
    </w:p>
    <w:p w14:paraId="7E2D63A9" w14:textId="77777777" w:rsidR="008F2F6B" w:rsidRPr="001E2A0E" w:rsidRDefault="008F2F6B" w:rsidP="00FA75DE">
      <w:pPr>
        <w:numPr>
          <w:ilvl w:val="0"/>
          <w:numId w:val="13"/>
        </w:numPr>
        <w:ind w:left="357" w:hanging="357"/>
        <w:rPr>
          <w:rFonts w:cs="Tahoma"/>
        </w:rPr>
      </w:pPr>
      <w:r w:rsidRPr="001E2A0E">
        <w:rPr>
          <w:rFonts w:cs="Tahoma"/>
        </w:rPr>
        <w:t>miasto sprawne – skutecznie zarządzane i współpracujące z uczestnikami procesów rozwoju.</w:t>
      </w:r>
    </w:p>
    <w:p w14:paraId="2E55491A" w14:textId="77777777" w:rsidR="008F2F6B" w:rsidRPr="001E2A0E" w:rsidRDefault="008F2F6B" w:rsidP="008F2F6B">
      <w:pPr>
        <w:rPr>
          <w:rFonts w:cs="Tahoma"/>
        </w:rPr>
      </w:pPr>
      <w:r w:rsidRPr="001E2A0E">
        <w:rPr>
          <w:rFonts w:cs="Tahoma"/>
        </w:rPr>
        <w:t xml:space="preserve">Dokument określił jedenaście wyzwań dla miast, w tym w szczególności wyzwania: </w:t>
      </w:r>
    </w:p>
    <w:p w14:paraId="18E223EB" w14:textId="77777777" w:rsidR="008F2F6B" w:rsidRPr="001E2A0E" w:rsidRDefault="008F2F6B" w:rsidP="008F2F6B">
      <w:pPr>
        <w:ind w:left="426" w:hanging="426"/>
        <w:rPr>
          <w:rFonts w:cs="Tahoma"/>
        </w:rPr>
      </w:pPr>
      <w:r w:rsidRPr="001E2A0E">
        <w:rPr>
          <w:rFonts w:cs="Tahoma"/>
        </w:rPr>
        <w:t>V – poprawa jakości środowiska przyrodniczego w miastach;</w:t>
      </w:r>
    </w:p>
    <w:p w14:paraId="3688AE10" w14:textId="77777777" w:rsidR="008F2F6B" w:rsidRPr="001E2A0E" w:rsidRDefault="008F2F6B" w:rsidP="008F2F6B">
      <w:pPr>
        <w:ind w:left="426" w:hanging="426"/>
        <w:rPr>
          <w:rFonts w:cs="Tahoma"/>
        </w:rPr>
      </w:pPr>
      <w:r w:rsidRPr="001E2A0E">
        <w:rPr>
          <w:rFonts w:cs="Tahoma"/>
        </w:rPr>
        <w:t>VI – zapewnienie zrównoważonego i zintegrowanego systemu mobilności miejskiej w miejskich obszarach funkcjonalnych;</w:t>
      </w:r>
    </w:p>
    <w:p w14:paraId="348A5E6D" w14:textId="77777777" w:rsidR="008F2F6B" w:rsidRPr="001E2A0E" w:rsidRDefault="008F2F6B" w:rsidP="008F2F6B">
      <w:pPr>
        <w:ind w:left="426" w:hanging="426"/>
        <w:rPr>
          <w:rFonts w:cs="Tahoma"/>
        </w:rPr>
      </w:pPr>
      <w:r w:rsidRPr="001E2A0E">
        <w:rPr>
          <w:rFonts w:cs="Tahoma"/>
        </w:rPr>
        <w:t>VII – poprawa bezpieczeństwa w ruchu drogowym.</w:t>
      </w:r>
    </w:p>
    <w:p w14:paraId="3B55416E" w14:textId="77777777" w:rsidR="008F2F6B" w:rsidRPr="001E2A0E" w:rsidRDefault="008F2F6B" w:rsidP="008F2F6B">
      <w:pPr>
        <w:rPr>
          <w:rFonts w:cs="Tahoma"/>
        </w:rPr>
      </w:pPr>
      <w:r w:rsidRPr="001E2A0E">
        <w:rPr>
          <w:rFonts w:cs="Tahoma"/>
        </w:rPr>
        <w:t>W ramach wyzwania V jednym z proponowanych rozwiązań jest „Niwelowanie głównych źródeł niskiej emisji w transporcie (ograniczenie ruchu samochodowego)”. Wśród działań w tym dokumencie wymienia się – poza stworzeniem z transportu publicznego atrakcyjnej alternatywy wobec indywidualnej motoryzacji oraz poprawą warunków ruchu pieszego i rowerowego – także ograniczanie ruchu samochodowego w kluczowych obszarach miast. Rozwiązanie to wprowadzane będzie poprzez tworzenie stref ruchu uspokojonego, ograniczenie możliwości rejestracji pojazdów bez wyznaczonych miejsc parkingowych oraz wzrost udziału pojazdów elektrycznych w ruchu miejskim i ustanawianie stref czystego transportu.</w:t>
      </w:r>
    </w:p>
    <w:p w14:paraId="50BBFDE3" w14:textId="77777777" w:rsidR="008F2F6B" w:rsidRPr="001E2A0E" w:rsidRDefault="008F2F6B" w:rsidP="008F2F6B">
      <w:pPr>
        <w:keepNext/>
        <w:rPr>
          <w:rFonts w:cs="Tahoma"/>
        </w:rPr>
      </w:pPr>
      <w:r w:rsidRPr="001E2A0E">
        <w:rPr>
          <w:rFonts w:cs="Tahoma"/>
        </w:rPr>
        <w:t>W ramach wyzwania VI zaproponowano kierunki działań:</w:t>
      </w:r>
    </w:p>
    <w:p w14:paraId="5707E101" w14:textId="77777777" w:rsidR="008F2F6B" w:rsidRPr="001E2A0E" w:rsidRDefault="008F2F6B" w:rsidP="008F2F6B">
      <w:pPr>
        <w:ind w:left="426" w:hanging="426"/>
        <w:rPr>
          <w:rFonts w:cs="Tahoma"/>
        </w:rPr>
      </w:pPr>
      <w:r w:rsidRPr="001E2A0E">
        <w:rPr>
          <w:rFonts w:cs="Tahoma"/>
        </w:rPr>
        <w:t>A – w zakresie zniesienia istniejących barier prawnych utrudniających integrację systemu transportu publicznego;</w:t>
      </w:r>
    </w:p>
    <w:p w14:paraId="644FC0A6" w14:textId="77777777" w:rsidR="008F2F6B" w:rsidRPr="001E2A0E" w:rsidRDefault="008F2F6B" w:rsidP="008F2F6B">
      <w:pPr>
        <w:ind w:left="426" w:hanging="426"/>
        <w:rPr>
          <w:rFonts w:cs="Tahoma"/>
        </w:rPr>
      </w:pPr>
      <w:r w:rsidRPr="001E2A0E">
        <w:rPr>
          <w:rFonts w:cs="Tahoma"/>
        </w:rPr>
        <w:t>B – wynikające z rozwoju technologicznego i organizacyjnego transportu publicznego;</w:t>
      </w:r>
    </w:p>
    <w:p w14:paraId="629E7F9D" w14:textId="77777777" w:rsidR="008F2F6B" w:rsidRPr="001E2A0E" w:rsidRDefault="008F2F6B" w:rsidP="008F2F6B">
      <w:pPr>
        <w:ind w:left="426" w:hanging="426"/>
        <w:rPr>
          <w:rFonts w:cs="Tahoma"/>
        </w:rPr>
      </w:pPr>
      <w:r w:rsidRPr="001E2A0E">
        <w:rPr>
          <w:rFonts w:cs="Tahoma"/>
        </w:rPr>
        <w:t xml:space="preserve">C – w zakresie informacyjnym i związane z digitalizacją usług </w:t>
      </w:r>
      <w:proofErr w:type="spellStart"/>
      <w:r w:rsidRPr="001E2A0E">
        <w:rPr>
          <w:rFonts w:cs="Tahoma"/>
        </w:rPr>
        <w:t>mobilnościowych</w:t>
      </w:r>
      <w:proofErr w:type="spellEnd"/>
      <w:r w:rsidRPr="001E2A0E">
        <w:rPr>
          <w:rFonts w:cs="Tahoma"/>
        </w:rPr>
        <w:t>;</w:t>
      </w:r>
    </w:p>
    <w:p w14:paraId="759285AB" w14:textId="77777777" w:rsidR="008F2F6B" w:rsidRPr="001E2A0E" w:rsidRDefault="008F2F6B" w:rsidP="008F2F6B">
      <w:pPr>
        <w:ind w:left="426" w:hanging="426"/>
        <w:rPr>
          <w:rFonts w:cs="Tahoma"/>
        </w:rPr>
      </w:pPr>
      <w:r w:rsidRPr="001E2A0E">
        <w:rPr>
          <w:rFonts w:cs="Tahoma"/>
        </w:rPr>
        <w:t>D – organizacyjne na rzecz wspierania najlepszej praktyki;</w:t>
      </w:r>
    </w:p>
    <w:p w14:paraId="111EF6F2" w14:textId="77777777" w:rsidR="008F2F6B" w:rsidRPr="001E2A0E" w:rsidRDefault="008F2F6B" w:rsidP="008F2F6B">
      <w:pPr>
        <w:ind w:left="426" w:hanging="426"/>
        <w:rPr>
          <w:rFonts w:cs="Tahoma"/>
        </w:rPr>
      </w:pPr>
      <w:r w:rsidRPr="001E2A0E">
        <w:rPr>
          <w:rFonts w:cs="Tahoma"/>
        </w:rPr>
        <w:t>E – na rzecz promowania wzrostu ruchu pieszego i rowerowego;</w:t>
      </w:r>
    </w:p>
    <w:p w14:paraId="6BF46546" w14:textId="77777777" w:rsidR="008F2F6B" w:rsidRPr="001E2A0E" w:rsidRDefault="008F2F6B" w:rsidP="008F2F6B">
      <w:pPr>
        <w:ind w:left="426" w:hanging="426"/>
        <w:rPr>
          <w:rFonts w:cs="Tahoma"/>
        </w:rPr>
      </w:pPr>
      <w:r w:rsidRPr="001E2A0E">
        <w:rPr>
          <w:rFonts w:cs="Tahoma"/>
        </w:rPr>
        <w:t>F – na rzecz wsparcia dla aktywnych form mikromobilności;</w:t>
      </w:r>
    </w:p>
    <w:p w14:paraId="19DE1396" w14:textId="77777777" w:rsidR="008F2F6B" w:rsidRPr="001E2A0E" w:rsidRDefault="008F2F6B" w:rsidP="008F2F6B">
      <w:pPr>
        <w:ind w:left="426" w:hanging="426"/>
        <w:rPr>
          <w:rFonts w:cs="Tahoma"/>
        </w:rPr>
      </w:pPr>
      <w:r w:rsidRPr="001E2A0E">
        <w:rPr>
          <w:rFonts w:cs="Tahoma"/>
        </w:rPr>
        <w:t>G – na rzecz ograniczania uciążliwości środowiskowej (emisja zanieczyszczeń powietrza, hałasu, gazów cieplarnianych);</w:t>
      </w:r>
    </w:p>
    <w:p w14:paraId="77A21D5B" w14:textId="77777777" w:rsidR="008F2F6B" w:rsidRPr="001E2A0E" w:rsidRDefault="008F2F6B" w:rsidP="008F2F6B">
      <w:pPr>
        <w:ind w:left="426" w:hanging="426"/>
        <w:rPr>
          <w:rFonts w:cs="Tahoma"/>
        </w:rPr>
      </w:pPr>
      <w:r w:rsidRPr="001E2A0E">
        <w:rPr>
          <w:rFonts w:cs="Tahoma"/>
        </w:rPr>
        <w:lastRenderedPageBreak/>
        <w:t>H – na rzecz ograniczania ruchu samochodowego w miastach.</w:t>
      </w:r>
    </w:p>
    <w:p w14:paraId="214D3149" w14:textId="77777777" w:rsidR="008F2F6B" w:rsidRPr="001E2A0E" w:rsidRDefault="008F2F6B" w:rsidP="008F2F6B">
      <w:pPr>
        <w:rPr>
          <w:rFonts w:cs="Tahoma"/>
        </w:rPr>
      </w:pPr>
      <w:r w:rsidRPr="001E2A0E">
        <w:rPr>
          <w:rFonts w:cs="Tahoma"/>
        </w:rPr>
        <w:t xml:space="preserve">W ramach pierwszego z działań w dokumencie zaproponowano m.in. rozszerzenie możliwości tworzenia związków jednostek samorządu terytorialnego o województwa, rozszerzenie współpracy miast z jednostkami obszaru funkcjonalnego, w tym budowę parkingów P&amp;R. </w:t>
      </w:r>
    </w:p>
    <w:p w14:paraId="29686F80" w14:textId="77777777" w:rsidR="008F2F6B" w:rsidRPr="001E2A0E" w:rsidRDefault="008F2F6B" w:rsidP="008F2F6B">
      <w:pPr>
        <w:rPr>
          <w:rFonts w:cs="Tahoma"/>
        </w:rPr>
      </w:pPr>
      <w:r w:rsidRPr="001E2A0E">
        <w:rPr>
          <w:rFonts w:cs="Tahoma"/>
        </w:rPr>
        <w:t>W ramach drugiego z działań zaproponowano m.in. planowanie z uwzględnieniem planów zrównoważonej mobilności (SUMP), integrację SUMP-ów z planami transportowymi oraz zwiększenie liczby węzłów przesiadkowych.</w:t>
      </w:r>
    </w:p>
    <w:p w14:paraId="268A3AE6" w14:textId="77777777" w:rsidR="008F2F6B" w:rsidRPr="001E2A0E" w:rsidRDefault="008F2F6B" w:rsidP="008F2F6B">
      <w:pPr>
        <w:rPr>
          <w:rFonts w:cs="Tahoma"/>
        </w:rPr>
      </w:pPr>
      <w:r w:rsidRPr="001E2A0E">
        <w:rPr>
          <w:rFonts w:cs="Tahoma"/>
        </w:rPr>
        <w:t>Do działań informacyjnych i digitalizacji zaliczono: instrumenty zarządzania transportem i informacji dla pasażerów, standaryzację wymiany danych pomiędzy systemami, wdrażanie urządzeń zliczających pasażerów oraz rozszerzenie statystyki GUS o mobilność i cyfryzację transportu.</w:t>
      </w:r>
    </w:p>
    <w:p w14:paraId="20024247" w14:textId="77777777" w:rsidR="008F2F6B" w:rsidRPr="001E2A0E" w:rsidRDefault="008F2F6B" w:rsidP="008F2F6B">
      <w:pPr>
        <w:rPr>
          <w:rFonts w:cs="Tahoma"/>
        </w:rPr>
      </w:pPr>
      <w:r w:rsidRPr="001E2A0E">
        <w:rPr>
          <w:rFonts w:cs="Tahoma"/>
        </w:rPr>
        <w:t>Z kolei działania wspierania najlepszych praktyk to m.in. promowanie SUMP-ów oraz stworzenie katalogu wzorcowych rozwiązań mikromobilności w przestrzeni miejskiej.</w:t>
      </w:r>
    </w:p>
    <w:p w14:paraId="11B56487" w14:textId="77777777" w:rsidR="008F2F6B" w:rsidRPr="001E2A0E" w:rsidRDefault="008F2F6B" w:rsidP="008F2F6B">
      <w:pPr>
        <w:rPr>
          <w:rFonts w:cs="Tahoma"/>
        </w:rPr>
      </w:pPr>
      <w:r w:rsidRPr="001E2A0E">
        <w:rPr>
          <w:rFonts w:cs="Tahoma"/>
        </w:rPr>
        <w:t xml:space="preserve">Działania na rzecz wzrostu ruchu pieszego i rowerowego obejmują zmiany w prawodawstwie, upowszechnienie </w:t>
      </w:r>
      <w:proofErr w:type="spellStart"/>
      <w:r w:rsidRPr="001E2A0E">
        <w:rPr>
          <w:rFonts w:cs="Tahoma"/>
        </w:rPr>
        <w:t>kontraruchu</w:t>
      </w:r>
      <w:proofErr w:type="spellEnd"/>
      <w:r w:rsidRPr="001E2A0E">
        <w:rPr>
          <w:rFonts w:cs="Tahoma"/>
        </w:rPr>
        <w:t>, wsparcie samorządów w realizacji inwestycji dla ruchu pieszego i rowerowego oraz edukację w szkołach.</w:t>
      </w:r>
    </w:p>
    <w:p w14:paraId="76DE5480" w14:textId="77777777" w:rsidR="008F2F6B" w:rsidRPr="001E2A0E" w:rsidRDefault="008F2F6B" w:rsidP="008F2F6B">
      <w:pPr>
        <w:rPr>
          <w:rFonts w:cs="Tahoma"/>
        </w:rPr>
      </w:pPr>
      <w:r w:rsidRPr="001E2A0E">
        <w:rPr>
          <w:rFonts w:cs="Tahoma"/>
        </w:rPr>
        <w:t>W zakresie ograniczania uciążliwości środowiskowej transportu samochodowego w dokumencie zaproponowano m.in. kontynuowanie wymiany floty transportu publicznego na nisko- i zeroemisyjny oraz ustanawianie stref czystego transportu.</w:t>
      </w:r>
    </w:p>
    <w:p w14:paraId="4A5C9AF3" w14:textId="77777777" w:rsidR="008F2F6B" w:rsidRPr="001E2A0E" w:rsidRDefault="008F2F6B" w:rsidP="008F2F6B">
      <w:pPr>
        <w:rPr>
          <w:rFonts w:cs="Tahoma"/>
        </w:rPr>
      </w:pPr>
      <w:r w:rsidRPr="001E2A0E">
        <w:rPr>
          <w:rFonts w:cs="Tahoma"/>
        </w:rPr>
        <w:t>W ramach ostatniego z kierunków działań zaproponowano: uelastycznienie funkcjonowania stref parkowania, tworzenie stref uspokojonego ruchu w gminach, wyprowadzanie ruchu tranzytowego z miast, umożliwienie finansowania przez inwestorów – zamiast miejsc parkingowych – transportu publicznego i umożliwienie realizacji inwestycji transportowych przez miasta poza ich granicami, np. w postaci budowy parkingów P&amp;R.</w:t>
      </w:r>
    </w:p>
    <w:p w14:paraId="5DB13E35" w14:textId="77777777" w:rsidR="008F2F6B" w:rsidRPr="001E2A0E" w:rsidRDefault="008F2F6B" w:rsidP="008F2F6B">
      <w:pPr>
        <w:rPr>
          <w:rFonts w:cs="Tahoma"/>
        </w:rPr>
      </w:pPr>
      <w:r w:rsidRPr="001E2A0E">
        <w:rPr>
          <w:rFonts w:cs="Tahoma"/>
        </w:rPr>
        <w:t>„Krajowa Strategia Rozwoju Regionalnego 2030. Rozwój społecznie wrażliwy i terytorialnie zrównoważony”</w:t>
      </w:r>
      <w:r w:rsidRPr="001E2A0E">
        <w:rPr>
          <w:rFonts w:cs="Tahoma"/>
          <w:vertAlign w:val="superscript"/>
        </w:rPr>
        <w:footnoteReference w:id="7"/>
      </w:r>
      <w:r w:rsidRPr="001E2A0E">
        <w:rPr>
          <w:rFonts w:cs="Tahoma"/>
        </w:rPr>
        <w:t xml:space="preserve"> wymieniła siedem wyzwań rozwojowych kraju, w tym: adaptację do zmian klimatu, rozwój infrastruktury podnoszącej konkurencyjność, atrakcyjność inwestycyjną i warunki życia w regionach. Jako problemy wskazano m.in. spadek liczby pasażerów komunikacji miejskiej i brak zintegrowanej przestrzennie oraz funkcjonalnie oferty transportu zbiorowego.</w:t>
      </w:r>
    </w:p>
    <w:p w14:paraId="73AC609A" w14:textId="77777777" w:rsidR="008F2F6B" w:rsidRPr="001E2A0E" w:rsidRDefault="008F2F6B" w:rsidP="008F2F6B">
      <w:pPr>
        <w:rPr>
          <w:rFonts w:cs="Tahoma"/>
        </w:rPr>
      </w:pPr>
      <w:r w:rsidRPr="001E2A0E">
        <w:rPr>
          <w:rFonts w:cs="Tahoma"/>
        </w:rPr>
        <w:t>Strategia określiła cel główny i cele szczegółowe polityki regionalnej. Dokument zdefiniował podstawowe zasady polityki regionalnej jako:</w:t>
      </w:r>
    </w:p>
    <w:p w14:paraId="3702DC9F" w14:textId="77777777" w:rsidR="008F2F6B" w:rsidRPr="001E2A0E" w:rsidRDefault="008F2F6B" w:rsidP="00FA75DE">
      <w:pPr>
        <w:numPr>
          <w:ilvl w:val="0"/>
          <w:numId w:val="13"/>
        </w:numPr>
        <w:ind w:left="357" w:hanging="357"/>
        <w:rPr>
          <w:rFonts w:cs="Tahoma"/>
        </w:rPr>
      </w:pPr>
      <w:r w:rsidRPr="001E2A0E">
        <w:rPr>
          <w:rFonts w:cs="Tahoma"/>
        </w:rPr>
        <w:t>subsydiarność;</w:t>
      </w:r>
    </w:p>
    <w:p w14:paraId="03D6902A" w14:textId="77777777" w:rsidR="008F2F6B" w:rsidRPr="001E2A0E" w:rsidRDefault="008F2F6B" w:rsidP="00FA75DE">
      <w:pPr>
        <w:numPr>
          <w:ilvl w:val="0"/>
          <w:numId w:val="13"/>
        </w:numPr>
        <w:ind w:left="357" w:hanging="357"/>
        <w:rPr>
          <w:rFonts w:cs="Tahoma"/>
        </w:rPr>
      </w:pPr>
      <w:r w:rsidRPr="001E2A0E">
        <w:rPr>
          <w:rFonts w:cs="Tahoma"/>
        </w:rPr>
        <w:lastRenderedPageBreak/>
        <w:t>zintegrowane podejście terytorialnego;</w:t>
      </w:r>
    </w:p>
    <w:p w14:paraId="59654AE9" w14:textId="77777777" w:rsidR="008F2F6B" w:rsidRPr="001E2A0E" w:rsidRDefault="008F2F6B" w:rsidP="00FA75DE">
      <w:pPr>
        <w:numPr>
          <w:ilvl w:val="0"/>
          <w:numId w:val="13"/>
        </w:numPr>
        <w:ind w:left="357" w:hanging="357"/>
        <w:rPr>
          <w:rFonts w:cs="Tahoma"/>
        </w:rPr>
      </w:pPr>
      <w:r w:rsidRPr="001E2A0E">
        <w:rPr>
          <w:rFonts w:cs="Tahoma"/>
        </w:rPr>
        <w:t>partnerstwo i współpracę;</w:t>
      </w:r>
    </w:p>
    <w:p w14:paraId="1DF7BA91" w14:textId="77777777" w:rsidR="008F2F6B" w:rsidRPr="001E2A0E" w:rsidRDefault="008F2F6B" w:rsidP="00FA75DE">
      <w:pPr>
        <w:numPr>
          <w:ilvl w:val="0"/>
          <w:numId w:val="13"/>
        </w:numPr>
        <w:ind w:left="357" w:hanging="357"/>
        <w:rPr>
          <w:rFonts w:cs="Tahoma"/>
        </w:rPr>
      </w:pPr>
      <w:r w:rsidRPr="001E2A0E">
        <w:rPr>
          <w:rFonts w:cs="Tahoma"/>
        </w:rPr>
        <w:t>koncentrację terytorialną i tematyczną;</w:t>
      </w:r>
    </w:p>
    <w:p w14:paraId="43BD120F" w14:textId="77777777" w:rsidR="008F2F6B" w:rsidRPr="001E2A0E" w:rsidRDefault="008F2F6B" w:rsidP="00FA75DE">
      <w:pPr>
        <w:numPr>
          <w:ilvl w:val="0"/>
          <w:numId w:val="13"/>
        </w:numPr>
        <w:ind w:left="357" w:hanging="357"/>
        <w:rPr>
          <w:rFonts w:cs="Tahoma"/>
        </w:rPr>
      </w:pPr>
      <w:r w:rsidRPr="001E2A0E">
        <w:rPr>
          <w:rFonts w:cs="Tahoma"/>
        </w:rPr>
        <w:t>podejmowanie decyzji w oparciu o dowody;</w:t>
      </w:r>
    </w:p>
    <w:p w14:paraId="476AAAEE" w14:textId="77777777" w:rsidR="008F2F6B" w:rsidRPr="001E2A0E" w:rsidRDefault="008F2F6B" w:rsidP="00FA75DE">
      <w:pPr>
        <w:numPr>
          <w:ilvl w:val="0"/>
          <w:numId w:val="13"/>
        </w:numPr>
        <w:ind w:left="357" w:hanging="357"/>
        <w:rPr>
          <w:rFonts w:cs="Tahoma"/>
        </w:rPr>
      </w:pPr>
      <w:r w:rsidRPr="001E2A0E">
        <w:rPr>
          <w:rFonts w:cs="Tahoma"/>
        </w:rPr>
        <w:t>warunkowość zrównoważonego inwestowania.</w:t>
      </w:r>
    </w:p>
    <w:p w14:paraId="622C525D" w14:textId="77777777" w:rsidR="008F2F6B" w:rsidRPr="001E2A0E" w:rsidRDefault="008F2F6B" w:rsidP="008F2F6B">
      <w:pPr>
        <w:rPr>
          <w:rFonts w:cs="Tahoma"/>
        </w:rPr>
      </w:pPr>
      <w:r w:rsidRPr="001E2A0E">
        <w:rPr>
          <w:rFonts w:cs="Tahoma"/>
        </w:rPr>
        <w:t>Strategia zdefiniowała trzy cele szczegółowe, a w ramach nich kierunki działań. Cel szczegółowy nr 1 – „Zwiększenie spójności rozwoju kraju w wymiarze społecznym, gospodarczym, środowiskowym i przestrzennym” nakierowano na takie obszary strategicznej interwencji jak: obszary zagrożone trwałą marginalizacją, miasta średnie tracące funkcje społeczno-gospodarcze, Śląsk oraz wschodnią Polskę.</w:t>
      </w:r>
    </w:p>
    <w:p w14:paraId="596094D2" w14:textId="77777777" w:rsidR="008F2F6B" w:rsidRPr="001E2A0E" w:rsidRDefault="008F2F6B" w:rsidP="008F2F6B">
      <w:pPr>
        <w:rPr>
          <w:rFonts w:cs="Tahoma"/>
          <w:bCs/>
        </w:rPr>
      </w:pPr>
      <w:r w:rsidRPr="001E2A0E">
        <w:rPr>
          <w:rFonts w:cs="Tahoma"/>
        </w:rPr>
        <w:t>W ramach opisywanego celu nakreślono kierunek działań nr 1.5 – „</w:t>
      </w:r>
      <w:r w:rsidRPr="001E2A0E">
        <w:rPr>
          <w:rFonts w:cs="Tahoma"/>
          <w:bCs/>
        </w:rPr>
        <w:t xml:space="preserve">Rozwój infrastruktury wspierającej dostarczanie usług publicznych i podnoszącej atrakcyjność inwestycyjną obszarów”, dotyczący także infrastruktury transportowej. </w:t>
      </w:r>
    </w:p>
    <w:p w14:paraId="693A30BA" w14:textId="77777777" w:rsidR="008F2F6B" w:rsidRPr="001E2A0E" w:rsidRDefault="008F2F6B" w:rsidP="008F2F6B">
      <w:pPr>
        <w:rPr>
          <w:rFonts w:cs="Tahoma"/>
          <w:bCs/>
        </w:rPr>
      </w:pPr>
      <w:r w:rsidRPr="001E2A0E">
        <w:rPr>
          <w:rFonts w:cs="Tahoma"/>
          <w:bCs/>
        </w:rPr>
        <w:t xml:space="preserve">Jako działania w ramach tego celu wymieniono m.in.: </w:t>
      </w:r>
    </w:p>
    <w:p w14:paraId="786C33BF" w14:textId="77777777" w:rsidR="008F2F6B" w:rsidRPr="001E2A0E" w:rsidRDefault="008F2F6B" w:rsidP="00FA75DE">
      <w:pPr>
        <w:numPr>
          <w:ilvl w:val="0"/>
          <w:numId w:val="13"/>
        </w:numPr>
        <w:ind w:left="357" w:hanging="357"/>
        <w:rPr>
          <w:rFonts w:cs="Tahoma"/>
        </w:rPr>
      </w:pPr>
      <w:r w:rsidRPr="001E2A0E">
        <w:rPr>
          <w:rFonts w:cs="Tahoma"/>
        </w:rPr>
        <w:t>realizację niskoemisyjnych strategii miejskich związanych z poprawą jakości powietrza oraz adaptacją do zmian klimatu obszarów miejskich, w powiązaniu z działaniami dotyczącymi wykorzystania OZE i ochroną środowiska naturalnego;</w:t>
      </w:r>
    </w:p>
    <w:p w14:paraId="6A0A20F8" w14:textId="77777777" w:rsidR="008F2F6B" w:rsidRPr="001E2A0E" w:rsidRDefault="008F2F6B" w:rsidP="00FA75DE">
      <w:pPr>
        <w:numPr>
          <w:ilvl w:val="0"/>
          <w:numId w:val="13"/>
        </w:numPr>
        <w:ind w:left="357" w:hanging="357"/>
        <w:rPr>
          <w:rFonts w:cs="Tahoma"/>
        </w:rPr>
      </w:pPr>
      <w:r w:rsidRPr="001E2A0E">
        <w:rPr>
          <w:rFonts w:cs="Tahoma"/>
        </w:rPr>
        <w:t>stopniową wymianę taboru wykorzystywanego do świadczenia usług transportu zbiorowego na ekologiczny, niskoemisyjny i przystosowany dla osób starszych i osób z niepełnosprawnościami;</w:t>
      </w:r>
    </w:p>
    <w:p w14:paraId="219FAA3B" w14:textId="77777777" w:rsidR="008F2F6B" w:rsidRPr="001E2A0E" w:rsidRDefault="008F2F6B" w:rsidP="00FA75DE">
      <w:pPr>
        <w:numPr>
          <w:ilvl w:val="0"/>
          <w:numId w:val="13"/>
        </w:numPr>
        <w:ind w:left="357" w:hanging="357"/>
        <w:rPr>
          <w:rFonts w:cs="Tahoma"/>
        </w:rPr>
      </w:pPr>
      <w:r w:rsidRPr="001E2A0E">
        <w:rPr>
          <w:rFonts w:cs="Tahoma"/>
        </w:rPr>
        <w:t>opracowywanie i wdrażanie przez miasta planów zrównoważonej mobilności miejskiej, w szczególności promowanie ruchu pieszego i rowerowego;</w:t>
      </w:r>
    </w:p>
    <w:p w14:paraId="05524EA3" w14:textId="77777777" w:rsidR="008F2F6B" w:rsidRPr="001E2A0E" w:rsidRDefault="008F2F6B" w:rsidP="00FA75DE">
      <w:pPr>
        <w:numPr>
          <w:ilvl w:val="0"/>
          <w:numId w:val="13"/>
        </w:numPr>
        <w:ind w:left="357" w:hanging="357"/>
        <w:rPr>
          <w:rFonts w:cs="Tahoma"/>
        </w:rPr>
      </w:pPr>
      <w:r w:rsidRPr="001E2A0E">
        <w:rPr>
          <w:rFonts w:cs="Tahoma"/>
        </w:rPr>
        <w:t>rozwijanie i integrowanie systemów transportu zbiorowego usprawniającego jakość połączeń w miastach, między nimi a ich wiejskim otoczeniem i ważnymi sąsiadującymi ośrodkami.</w:t>
      </w:r>
    </w:p>
    <w:p w14:paraId="419F7558" w14:textId="77777777" w:rsidR="008F2F6B" w:rsidRPr="001E2A0E" w:rsidRDefault="008F2F6B" w:rsidP="008F2F6B">
      <w:pPr>
        <w:rPr>
          <w:rFonts w:cs="Tahoma"/>
          <w:bCs/>
        </w:rPr>
      </w:pPr>
      <w:r w:rsidRPr="001E2A0E">
        <w:rPr>
          <w:rFonts w:cs="Tahoma"/>
        </w:rPr>
        <w:t>Cel szczegółowy nr 3 – „</w:t>
      </w:r>
      <w:r w:rsidRPr="001E2A0E">
        <w:rPr>
          <w:rFonts w:cs="Tahoma"/>
          <w:bCs/>
        </w:rPr>
        <w:t>Podniesienie jakości zarządzania i wdrażania polityk ukierunkowanych terytorialnie</w:t>
      </w:r>
      <w:r w:rsidRPr="001E2A0E">
        <w:rPr>
          <w:rFonts w:cs="Tahoma"/>
        </w:rPr>
        <w:t>” ukierunkowany jest na współpracę samorządów wojewódzkich z samorządami dużych miast i wykorzystanie ich doświadczenia do współpracy i powiązań z innymi jednostkami samorządu terytorialnego. Jako pożądany obszar takiego współdziałania dokument wymienia m.in. kompleksowe projekty w zakresie niskoemisyjnego transportu publicznego (multimodalnego). Jednym z kierunków interwencji jest „</w:t>
      </w:r>
      <w:r w:rsidRPr="001E2A0E">
        <w:rPr>
          <w:rFonts w:cs="Tahoma"/>
          <w:bCs/>
        </w:rPr>
        <w:t>Wzmacnianie współpracy i zintegrowanego podejścia do rozwoju na poziomie lokalnym, regionalnym i ponadregionalnym”, w ramach którego wiodącą rolę przyznaje się samorządowi województwa, a jako narzędzia polityki proponuje się porozumienia terytorialne i strategie rozwoju ponadlokalnego.</w:t>
      </w:r>
    </w:p>
    <w:p w14:paraId="1D65784E" w14:textId="77777777" w:rsidR="008F2F6B" w:rsidRPr="001E2A0E" w:rsidRDefault="008F2F6B" w:rsidP="008F2F6B">
      <w:pPr>
        <w:rPr>
          <w:rFonts w:cs="Tahoma"/>
        </w:rPr>
      </w:pPr>
      <w:r w:rsidRPr="001E2A0E">
        <w:rPr>
          <w:rFonts w:cs="Tahoma"/>
        </w:rPr>
        <w:t>Aktualnie w opracowaniu jest dokument „Koncepcja rozwoju kraju 2050”.</w:t>
      </w:r>
    </w:p>
    <w:p w14:paraId="58C4F8D0" w14:textId="77777777" w:rsidR="008F2F6B" w:rsidRPr="001E2A0E" w:rsidRDefault="008F2F6B" w:rsidP="008F2F6B">
      <w:pPr>
        <w:rPr>
          <w:rFonts w:cs="Tahoma"/>
        </w:rPr>
      </w:pPr>
      <w:r w:rsidRPr="001E2A0E">
        <w:rPr>
          <w:rFonts w:cs="Tahoma"/>
        </w:rPr>
        <w:lastRenderedPageBreak/>
        <w:t>W „Strategii Zrównoważonego Rozwoju Transportu do 2030 roku”</w:t>
      </w:r>
      <w:r w:rsidRPr="001E2A0E">
        <w:rPr>
          <w:rFonts w:cs="Tahoma"/>
          <w:vertAlign w:val="superscript"/>
        </w:rPr>
        <w:footnoteReference w:id="8"/>
      </w:r>
      <w:r w:rsidRPr="001E2A0E">
        <w:rPr>
          <w:rFonts w:cs="Tahoma"/>
        </w:rPr>
        <w:t xml:space="preserve"> określa się jako misję nakreślenie kierunków rozwoju transportu – aby etapowo do 2030 r. możliwe było zwiększenie dostępności transportowej, zapewnienie zrównoważonego rozwoju poszczególnych gałęzi transportu oraz poprawę warunków świadczenia usług związanych z przewozem towarów i pasażerów.</w:t>
      </w:r>
    </w:p>
    <w:p w14:paraId="178A3169" w14:textId="77777777" w:rsidR="008F2F6B" w:rsidRPr="001E2A0E" w:rsidRDefault="008F2F6B" w:rsidP="008F2F6B">
      <w:pPr>
        <w:rPr>
          <w:rFonts w:cs="Tahoma"/>
        </w:rPr>
      </w:pPr>
      <w:r w:rsidRPr="001E2A0E">
        <w:rPr>
          <w:rFonts w:cs="Tahoma"/>
        </w:rPr>
        <w:t>Celem głównym Strategii jest „Zwiększenie dostępności transportowej oraz poprawa bezpieczeństwa uczestników ruchu i efektywności sektora transportowego, przez tworzenie spójnego, zrównoważonego, innowacyjnego i przyjaznego użytkownikowi systemu transportowego w wymiarze krajowym, europejskim i globalnym”.</w:t>
      </w:r>
    </w:p>
    <w:p w14:paraId="2B964790" w14:textId="77777777" w:rsidR="008F2F6B" w:rsidRPr="001E2A0E" w:rsidRDefault="008F2F6B" w:rsidP="008F2F6B">
      <w:pPr>
        <w:rPr>
          <w:rFonts w:cs="Tahoma"/>
        </w:rPr>
      </w:pPr>
      <w:r w:rsidRPr="001E2A0E">
        <w:rPr>
          <w:rFonts w:cs="Tahoma"/>
        </w:rPr>
        <w:t>Dokument wymienia następujące kierunki interwencji:</w:t>
      </w:r>
    </w:p>
    <w:p w14:paraId="3F441E8D" w14:textId="77777777" w:rsidR="008F2F6B" w:rsidRPr="001E2A0E" w:rsidRDefault="008F2F6B" w:rsidP="008F2F6B">
      <w:pPr>
        <w:ind w:left="284" w:hanging="283"/>
        <w:contextualSpacing/>
        <w:rPr>
          <w:rFonts w:eastAsia="Calibri" w:cs="Tahoma"/>
        </w:rPr>
      </w:pPr>
      <w:r w:rsidRPr="001E2A0E">
        <w:rPr>
          <w:rFonts w:eastAsia="Calibri" w:cs="Tahoma"/>
        </w:rPr>
        <w:t>1. Budowa zintegrowanej, wzajemnie powiązanej sieci transportowej służącej konkurencyjnej gospodarce;</w:t>
      </w:r>
    </w:p>
    <w:p w14:paraId="3354ECC0" w14:textId="77777777" w:rsidR="008F2F6B" w:rsidRPr="001E2A0E" w:rsidRDefault="008F2F6B" w:rsidP="008F2F6B">
      <w:pPr>
        <w:ind w:left="284" w:hanging="283"/>
        <w:contextualSpacing/>
        <w:rPr>
          <w:rFonts w:eastAsia="Calibri" w:cs="Tahoma"/>
        </w:rPr>
      </w:pPr>
      <w:r w:rsidRPr="001E2A0E">
        <w:rPr>
          <w:rFonts w:eastAsia="Calibri" w:cs="Tahoma"/>
        </w:rPr>
        <w:t>2. Poprawa sposobu organizacji i zarządzania systemem transportowym;</w:t>
      </w:r>
    </w:p>
    <w:p w14:paraId="5C0B604F" w14:textId="77777777" w:rsidR="008F2F6B" w:rsidRPr="001E2A0E" w:rsidRDefault="008F2F6B" w:rsidP="008F2F6B">
      <w:pPr>
        <w:ind w:left="284" w:hanging="283"/>
        <w:contextualSpacing/>
        <w:rPr>
          <w:rFonts w:eastAsia="Calibri" w:cs="Tahoma"/>
        </w:rPr>
      </w:pPr>
      <w:r w:rsidRPr="001E2A0E">
        <w:rPr>
          <w:rFonts w:eastAsia="Calibri" w:cs="Tahoma"/>
        </w:rPr>
        <w:t>3. Zmiany w indywidualnej i zbiorowej mobilności;</w:t>
      </w:r>
    </w:p>
    <w:p w14:paraId="3B7A9961" w14:textId="77777777" w:rsidR="008F2F6B" w:rsidRPr="001E2A0E" w:rsidRDefault="008F2F6B" w:rsidP="008F2F6B">
      <w:pPr>
        <w:ind w:left="284" w:hanging="283"/>
        <w:contextualSpacing/>
        <w:rPr>
          <w:rFonts w:eastAsia="Calibri" w:cs="Tahoma"/>
        </w:rPr>
      </w:pPr>
      <w:r w:rsidRPr="001E2A0E">
        <w:rPr>
          <w:rFonts w:eastAsia="Calibri" w:cs="Tahoma"/>
        </w:rPr>
        <w:t>4. Poprawa bezpieczeństwa uczestników ruchu oraz przewożonych towarów;</w:t>
      </w:r>
    </w:p>
    <w:p w14:paraId="695B008B" w14:textId="77777777" w:rsidR="008F2F6B" w:rsidRPr="001E2A0E" w:rsidRDefault="008F2F6B" w:rsidP="008F2F6B">
      <w:pPr>
        <w:ind w:left="284" w:hanging="283"/>
        <w:contextualSpacing/>
        <w:rPr>
          <w:rFonts w:eastAsia="Calibri" w:cs="Tahoma"/>
        </w:rPr>
      </w:pPr>
      <w:r w:rsidRPr="001E2A0E">
        <w:rPr>
          <w:rFonts w:eastAsia="Calibri" w:cs="Tahoma"/>
        </w:rPr>
        <w:t>5. Ograniczenie negatywnego wpływu transportu na środowisko;</w:t>
      </w:r>
    </w:p>
    <w:p w14:paraId="6330BA52" w14:textId="77777777" w:rsidR="008F2F6B" w:rsidRPr="001E2A0E" w:rsidRDefault="008F2F6B" w:rsidP="008F2F6B">
      <w:pPr>
        <w:ind w:left="284" w:hanging="283"/>
        <w:contextualSpacing/>
        <w:rPr>
          <w:rFonts w:eastAsia="Calibri" w:cs="Tahoma"/>
        </w:rPr>
      </w:pPr>
      <w:r w:rsidRPr="001E2A0E">
        <w:rPr>
          <w:rFonts w:eastAsia="Calibri" w:cs="Tahoma"/>
        </w:rPr>
        <w:t>6. Poprawa efektywności wykorzystania publicznych środków na przedsięwzięcia transportowe.</w:t>
      </w:r>
    </w:p>
    <w:p w14:paraId="5F68D638" w14:textId="77777777" w:rsidR="008F2F6B" w:rsidRPr="001E2A0E" w:rsidRDefault="008F2F6B" w:rsidP="008F2F6B">
      <w:pPr>
        <w:rPr>
          <w:rFonts w:cs="Tahoma"/>
        </w:rPr>
      </w:pPr>
      <w:r w:rsidRPr="001E2A0E">
        <w:rPr>
          <w:rFonts w:cs="Tahoma"/>
        </w:rPr>
        <w:t xml:space="preserve">Jako priorytet usprawnienia zarządzania </w:t>
      </w:r>
      <w:r w:rsidRPr="001E2A0E">
        <w:rPr>
          <w:rFonts w:cs="Tahoma"/>
          <w:bCs/>
        </w:rPr>
        <w:t xml:space="preserve">transportem miejskim </w:t>
      </w:r>
      <w:r w:rsidRPr="001E2A0E">
        <w:rPr>
          <w:rFonts w:cs="Tahoma"/>
        </w:rPr>
        <w:t>określono redukcję kongestii w miastach i ich obszarach funkcjonalnych, m.in. poprzez zwiększenie udziału transportu publicznego w przewozach pasażerskich oraz promowanie łańcuchów ekomobilności – ruchu rowerowego i pieszego, a także promowanie wykorzystania transportu szynowego.</w:t>
      </w:r>
    </w:p>
    <w:p w14:paraId="53EF1AE7" w14:textId="77777777" w:rsidR="008F2F6B" w:rsidRPr="001E2A0E" w:rsidRDefault="008F2F6B" w:rsidP="008F2F6B">
      <w:pPr>
        <w:rPr>
          <w:rFonts w:cs="Tahoma"/>
        </w:rPr>
      </w:pPr>
      <w:r w:rsidRPr="001E2A0E">
        <w:rPr>
          <w:rFonts w:cs="Tahoma"/>
        </w:rPr>
        <w:t>W kwestii rozwoju transportu miejskiego dokument przewiduje:</w:t>
      </w:r>
    </w:p>
    <w:p w14:paraId="16E7F3BA"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integrację systemów transportu miejskiego poszczególnych gałęzi w aspekcie przestrzennym, sieciowym, taryfowym i informacyjnym;</w:t>
      </w:r>
    </w:p>
    <w:p w14:paraId="5B7DD7F2"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promowanie tworzenia stref uspokojonego ruchu w centrach miast oraz rozwiązań dla logistyki transportu towarów;</w:t>
      </w:r>
    </w:p>
    <w:p w14:paraId="05D253A8"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zwiększenie dostępności transportu publicznego, w tym dla osób z niepełnosprawnościami i o ograniczonej mobilności;</w:t>
      </w:r>
    </w:p>
    <w:p w14:paraId="70E0075B"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zwiększenie roli transportu szynowego w obrębie obszarów miejskich i aglomeracyjnych;</w:t>
      </w:r>
    </w:p>
    <w:p w14:paraId="5D871828"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stopniową wymianę taboru na ekologiczny, niskoemisyjny, przystosowany do potrzeb osób z niepełnosprawnościami i o ograniczonej mobilności;</w:t>
      </w:r>
    </w:p>
    <w:p w14:paraId="22B6982A"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lastRenderedPageBreak/>
        <w:t>wdrożenie wspólnego systemu informatycznego i telekomunikacyjnego dla wszystkich rodzajów transportu;</w:t>
      </w:r>
    </w:p>
    <w:p w14:paraId="51F850BC"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upowszechnienie nowych form mobilności, w szczególności poprzez: wydzielanie obszarów zamieszkania i stref centralnych z ograniczonym dostępem dla samochodów, promocję wspólnego podróżowania, promowanie nowoczesnej i proekologicznej polityki parkingowej oraz ruchu rowerowego i pieszego;</w:t>
      </w:r>
    </w:p>
    <w:p w14:paraId="3E3E0F18" w14:textId="77777777" w:rsidR="008F2F6B" w:rsidRPr="001E2A0E" w:rsidRDefault="008F2F6B" w:rsidP="00FA75DE">
      <w:pPr>
        <w:numPr>
          <w:ilvl w:val="0"/>
          <w:numId w:val="12"/>
        </w:numPr>
        <w:ind w:left="357" w:hanging="357"/>
        <w:contextualSpacing/>
        <w:rPr>
          <w:rFonts w:eastAsia="Calibri" w:cs="Tahoma"/>
          <w:bCs/>
        </w:rPr>
      </w:pPr>
      <w:r w:rsidRPr="001E2A0E">
        <w:rPr>
          <w:rFonts w:eastAsia="Calibri" w:cs="Tahoma"/>
          <w:bCs/>
        </w:rPr>
        <w:t>promowanie rozwiązań zmniejszających popyt na transport.</w:t>
      </w:r>
    </w:p>
    <w:p w14:paraId="6DD5DA8A" w14:textId="77777777" w:rsidR="008F2F6B" w:rsidRPr="001E2A0E" w:rsidRDefault="008F2F6B" w:rsidP="008F2F6B">
      <w:pPr>
        <w:rPr>
          <w:rFonts w:cs="Tahoma"/>
        </w:rPr>
      </w:pPr>
      <w:r w:rsidRPr="001E2A0E">
        <w:rPr>
          <w:rFonts w:cs="Tahoma"/>
        </w:rPr>
        <w:t>W ramach kierunku nr 2 w obszarze pasażerskiego transportu kolejowego przewiduje się realizację projektu „Wspólny Bilet”, którego celem będzie umożliwienie pasażerom zakupu biletu na cały przejazd niezależnie od przewoźnika, docelowo zintegrowanego także z podsystemami regionalnymi i lokalnymi. Przewiduje się także włączenie publicznego transportu zbiorowego w aglomeracjach w projekt „Wspólny bilet”.</w:t>
      </w:r>
    </w:p>
    <w:p w14:paraId="402DE3A2" w14:textId="77777777" w:rsidR="008F2F6B" w:rsidRPr="001E2A0E" w:rsidRDefault="008F2F6B" w:rsidP="008F2F6B">
      <w:pPr>
        <w:rPr>
          <w:rFonts w:cs="Tahoma"/>
        </w:rPr>
      </w:pPr>
      <w:r w:rsidRPr="001E2A0E">
        <w:rPr>
          <w:rFonts w:cs="Tahoma"/>
        </w:rPr>
        <w:t xml:space="preserve">Strategia przewiduje wdrażanie nowoczesnych rozwiązań technologicznych w transporcie, takich jak np. rozwój elektronicznego systemu poboru opłat, </w:t>
      </w:r>
      <w:proofErr w:type="spellStart"/>
      <w:r w:rsidRPr="001E2A0E">
        <w:rPr>
          <w:rFonts w:cs="Tahoma"/>
        </w:rPr>
        <w:t>mobility</w:t>
      </w:r>
      <w:proofErr w:type="spellEnd"/>
      <w:r w:rsidRPr="001E2A0E">
        <w:rPr>
          <w:rFonts w:cs="Tahoma"/>
        </w:rPr>
        <w:t xml:space="preserve"> as a service, czy też pojazdy autonomiczne.</w:t>
      </w:r>
    </w:p>
    <w:p w14:paraId="3B828F4D" w14:textId="77777777" w:rsidR="008F2F6B" w:rsidRPr="001E2A0E" w:rsidRDefault="008F2F6B" w:rsidP="008F2F6B">
      <w:pPr>
        <w:rPr>
          <w:rFonts w:cs="Tahoma"/>
        </w:rPr>
      </w:pPr>
      <w:r w:rsidRPr="001E2A0E">
        <w:rPr>
          <w:rFonts w:cs="Tahoma"/>
        </w:rPr>
        <w:t xml:space="preserve">W ramach kierunku nr 3 Strategia przewiduje: </w:t>
      </w:r>
    </w:p>
    <w:p w14:paraId="1AC04176"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stworzenie warunków do rozwoju transportu publicznego na terenie całego kraju, w tym poprzez system jego finansowania;</w:t>
      </w:r>
    </w:p>
    <w:p w14:paraId="5C9C0017"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koordynację zasad świadczenia usług publicznego transportu zbiorowego na poziomie: województwo – powiat – gmina;</w:t>
      </w:r>
    </w:p>
    <w:p w14:paraId="67BC6358"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działania na rzecz zmniejszenia udziału przejazdów zmotoryzowanym transportem indywidualnym;</w:t>
      </w:r>
    </w:p>
    <w:p w14:paraId="413C23E0"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rozwijanie koncepcji „Wspólny Bilet”;</w:t>
      </w:r>
    </w:p>
    <w:p w14:paraId="3B391A59"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rozbudowę łańcuchów ekomobilności w miastach i ich obszarach funkcjonalnych;</w:t>
      </w:r>
    </w:p>
    <w:p w14:paraId="18B4973C"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promocję i rozwój ruchu rowerowego i pieszego.</w:t>
      </w:r>
    </w:p>
    <w:p w14:paraId="631A9689" w14:textId="77777777" w:rsidR="008F2F6B" w:rsidRPr="001E2A0E" w:rsidRDefault="008F2F6B" w:rsidP="008F2F6B">
      <w:pPr>
        <w:rPr>
          <w:rFonts w:cs="Tahoma"/>
        </w:rPr>
      </w:pPr>
      <w:r w:rsidRPr="001E2A0E">
        <w:rPr>
          <w:rFonts w:cs="Tahoma"/>
        </w:rPr>
        <w:t>W dokumencie wskazano, że wsparcie udzielane będzie m.in. dla:</w:t>
      </w:r>
    </w:p>
    <w:p w14:paraId="0E0DF963"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rozwiązań w zakresie promocji użytkowania niskoemisyjnych środków transportu, w tym elektromobilności;</w:t>
      </w:r>
    </w:p>
    <w:p w14:paraId="492508DB"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wdrażania innowacyjnych systemów zarządzania ruchem;</w:t>
      </w:r>
    </w:p>
    <w:p w14:paraId="2CD194BF"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modernizacji i rozbudowy infrastruktury transportowej, transportu zbiorowego;</w:t>
      </w:r>
    </w:p>
    <w:p w14:paraId="7F443F65"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systemów współdzielenia pojazdów;</w:t>
      </w:r>
    </w:p>
    <w:p w14:paraId="784107FD" w14:textId="77777777" w:rsidR="008F2F6B" w:rsidRPr="001E2A0E" w:rsidRDefault="008F2F6B" w:rsidP="008F2F6B">
      <w:pPr>
        <w:ind w:firstLine="0"/>
        <w:contextualSpacing/>
        <w:rPr>
          <w:rFonts w:eastAsia="Calibri" w:cs="Tahoma"/>
        </w:rPr>
      </w:pPr>
      <w:r w:rsidRPr="001E2A0E">
        <w:rPr>
          <w:rFonts w:eastAsia="Calibri" w:cs="Tahoma"/>
        </w:rPr>
        <w:t>przy jednoczesnym ograniczaniu używania indywidualnych pojazdów z napędem spalinowym.</w:t>
      </w:r>
    </w:p>
    <w:p w14:paraId="71DC7050" w14:textId="77777777" w:rsidR="008F2F6B" w:rsidRPr="001E2A0E" w:rsidRDefault="008F2F6B" w:rsidP="008F2F6B">
      <w:pPr>
        <w:rPr>
          <w:rFonts w:cs="Tahoma"/>
        </w:rPr>
      </w:pPr>
      <w:r w:rsidRPr="001E2A0E">
        <w:rPr>
          <w:rFonts w:cs="Tahoma"/>
        </w:rPr>
        <w:t xml:space="preserve">W dokumencie przewiduje się szereg działań promocyjnych dotyczących w szczególności: </w:t>
      </w:r>
    </w:p>
    <w:p w14:paraId="30CDB38F"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elektryfikacji transportu drogowego;</w:t>
      </w:r>
    </w:p>
    <w:p w14:paraId="5E6E5096"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lastRenderedPageBreak/>
        <w:t>niskoemisyjnych i efektywnych energetycznie środków transportu, zasilanych alternatywnymi źródłami energii;</w:t>
      </w:r>
    </w:p>
    <w:p w14:paraId="491669F3"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wykorzystania samochodów elektrycznych oraz przygotowanie do sukcesywnego wdrażania pojazdów autonomicznych;</w:t>
      </w:r>
    </w:p>
    <w:p w14:paraId="7BEB78D9"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tworzenia stref ograniczonej emisji transportu.</w:t>
      </w:r>
    </w:p>
    <w:p w14:paraId="13881A6A" w14:textId="77777777" w:rsidR="008F2F6B" w:rsidRPr="001E2A0E" w:rsidRDefault="008F2F6B" w:rsidP="008F2F6B">
      <w:pPr>
        <w:rPr>
          <w:rFonts w:cs="Tahoma"/>
        </w:rPr>
      </w:pPr>
      <w:r w:rsidRPr="001E2A0E">
        <w:rPr>
          <w:rFonts w:cs="Tahoma"/>
        </w:rPr>
        <w:t xml:space="preserve">Działaniem wymienionym w ramach tego kierunku jest także zmniejszenie kongestii transportu, które ma być realizowane poprzez </w:t>
      </w:r>
      <w:r w:rsidRPr="001E2A0E">
        <w:rPr>
          <w:rFonts w:eastAsia="Calibri" w:cs="Tahoma"/>
        </w:rPr>
        <w:t>zwiększanie udziału transportu zbiorowego w przewozie osób, wydzielanie korytarzy transportowych zarezerwowanych dla transportu zbiorowego, budowę systemów parkowania P&amp;R i B&amp;R, zintegrowanie transportu publicznego w miastach oraz przewozów aglomeracyjnych i regionalnych, promocję ruchu pieszego i rowerowego oraz rozbudowę łańcuchów ekomobilności.</w:t>
      </w:r>
    </w:p>
    <w:p w14:paraId="676A1877" w14:textId="77777777" w:rsidR="008F2F6B" w:rsidRPr="001E2A0E" w:rsidRDefault="008F2F6B" w:rsidP="008F2F6B">
      <w:pPr>
        <w:rPr>
          <w:rFonts w:cs="Tahoma"/>
          <w:color w:val="000000"/>
        </w:rPr>
      </w:pPr>
      <w:r w:rsidRPr="001E2A0E">
        <w:rPr>
          <w:rFonts w:cs="Tahoma"/>
          <w:color w:val="000000"/>
        </w:rPr>
        <w:t xml:space="preserve"> „Krajowy Plan Odbudowy i Zwiększania Odporności”</w:t>
      </w:r>
      <w:r w:rsidRPr="001E2A0E">
        <w:rPr>
          <w:rFonts w:cs="Tahoma"/>
          <w:color w:val="000000"/>
          <w:vertAlign w:val="superscript"/>
        </w:rPr>
        <w:footnoteReference w:id="9"/>
      </w:r>
      <w:r w:rsidRPr="001E2A0E">
        <w:rPr>
          <w:rFonts w:cs="Tahoma"/>
          <w:color w:val="000000"/>
        </w:rPr>
        <w:t xml:space="preserve"> jest dokumentem programowym stanowiącym podstawę do ubiegania się o wsparcie z europejskiego Instrumentu na rzecz Odbudowy i Zwiększenia Odporności (</w:t>
      </w:r>
      <w:proofErr w:type="spellStart"/>
      <w:r w:rsidRPr="001E2A0E">
        <w:rPr>
          <w:rFonts w:cs="Tahoma"/>
          <w:color w:val="000000"/>
        </w:rPr>
        <w:t>Recovery</w:t>
      </w:r>
      <w:proofErr w:type="spellEnd"/>
      <w:r w:rsidRPr="001E2A0E">
        <w:rPr>
          <w:rFonts w:cs="Tahoma"/>
          <w:color w:val="000000"/>
        </w:rPr>
        <w:t xml:space="preserve"> and </w:t>
      </w:r>
      <w:proofErr w:type="spellStart"/>
      <w:r w:rsidRPr="001E2A0E">
        <w:rPr>
          <w:rFonts w:cs="Tahoma"/>
          <w:color w:val="000000"/>
        </w:rPr>
        <w:t>Resilience</w:t>
      </w:r>
      <w:proofErr w:type="spellEnd"/>
      <w:r w:rsidRPr="001E2A0E">
        <w:rPr>
          <w:rFonts w:cs="Tahoma"/>
          <w:color w:val="000000"/>
        </w:rPr>
        <w:t xml:space="preserve"> </w:t>
      </w:r>
      <w:proofErr w:type="spellStart"/>
      <w:r w:rsidRPr="001E2A0E">
        <w:rPr>
          <w:rFonts w:cs="Tahoma"/>
          <w:color w:val="000000"/>
        </w:rPr>
        <w:t>Facility</w:t>
      </w:r>
      <w:proofErr w:type="spellEnd"/>
      <w:r w:rsidRPr="001E2A0E">
        <w:rPr>
          <w:rFonts w:cs="Tahoma"/>
          <w:color w:val="000000"/>
        </w:rPr>
        <w:t>). Dokument ten oparty został na Rozporządzeniu Parlamentu Europejskiego i Rady (UE) 2021/241 z dnia 12 lutego 2021 r. – ustanawiającym Instrument na rzecz Odbudowy i Zwiększania Odporności (Dz.U. UE L 57 z 18.02.2021 r.).</w:t>
      </w:r>
    </w:p>
    <w:p w14:paraId="6C3983C4" w14:textId="77777777" w:rsidR="008F2F6B" w:rsidRPr="001E2A0E" w:rsidRDefault="008F2F6B" w:rsidP="008F2F6B">
      <w:pPr>
        <w:rPr>
          <w:rFonts w:cs="Tahoma"/>
        </w:rPr>
      </w:pPr>
      <w:r w:rsidRPr="001E2A0E">
        <w:rPr>
          <w:rFonts w:cs="Tahoma"/>
          <w:color w:val="000000"/>
        </w:rPr>
        <w:t xml:space="preserve">Środki pozyskane w ramach Planu </w:t>
      </w:r>
      <w:r w:rsidRPr="001E2A0E">
        <w:rPr>
          <w:rFonts w:cs="Tahoma"/>
          <w:bCs/>
          <w:color w:val="000000"/>
        </w:rPr>
        <w:t>przeznaczone będą na przedsięwzięcia związane z transformacją klimatyczną i cyfryzacją, w tym szczególności na inwestycje w</w:t>
      </w:r>
      <w:r w:rsidRPr="001E2A0E">
        <w:rPr>
          <w:rFonts w:cs="Tahoma"/>
          <w:color w:val="000000"/>
        </w:rPr>
        <w:t xml:space="preserve"> </w:t>
      </w:r>
      <w:r w:rsidRPr="001E2A0E">
        <w:rPr>
          <w:rFonts w:cs="Tahoma"/>
        </w:rPr>
        <w:t>transport szynowy w miastach i w regionalny pasażerski tabor kolejowy.</w:t>
      </w:r>
    </w:p>
    <w:p w14:paraId="7580DDAD" w14:textId="77777777" w:rsidR="008F2F6B" w:rsidRPr="001E2A0E" w:rsidRDefault="008F2F6B" w:rsidP="008F2F6B">
      <w:pPr>
        <w:rPr>
          <w:rFonts w:cs="Tahoma"/>
          <w:color w:val="000000"/>
        </w:rPr>
      </w:pPr>
      <w:r w:rsidRPr="001E2A0E">
        <w:rPr>
          <w:rFonts w:cs="Tahoma"/>
          <w:color w:val="000000"/>
        </w:rPr>
        <w:t>Proponowane działania wymienione w tym dokumencie są zgodne z zapisami „Strategii na rzecz Odpowiedzialnego Rozwoju</w:t>
      </w:r>
      <w:r w:rsidRPr="001E2A0E">
        <w:rPr>
          <w:rFonts w:cs="Tahoma"/>
        </w:rPr>
        <w:t xml:space="preserve"> </w:t>
      </w:r>
      <w:r w:rsidRPr="001E2A0E">
        <w:rPr>
          <w:rFonts w:cs="Tahoma"/>
          <w:color w:val="000000"/>
        </w:rPr>
        <w:t>do roku 2020 (z perspektywą do 2030 r.)”.</w:t>
      </w:r>
    </w:p>
    <w:p w14:paraId="6BC53034" w14:textId="77777777" w:rsidR="008F2F6B" w:rsidRPr="001E2A0E" w:rsidRDefault="008F2F6B" w:rsidP="008F2F6B">
      <w:pPr>
        <w:rPr>
          <w:rFonts w:cs="Tahoma"/>
          <w:color w:val="000000"/>
        </w:rPr>
      </w:pPr>
      <w:r w:rsidRPr="001E2A0E">
        <w:rPr>
          <w:rFonts w:cs="Tahoma"/>
          <w:color w:val="000000"/>
        </w:rPr>
        <w:t>Samorządy otrzymają wsparcie m.in. w zakresie inwestycji w rozbudowę infrastruktury i w środki transportu zapewniające czyste środowisko, w szczególności w nisko- i zeroemisyjny tabor autobusowy oraz pasażerski tabor kolejowy.</w:t>
      </w:r>
    </w:p>
    <w:p w14:paraId="06D72C90" w14:textId="77777777" w:rsidR="008F2F6B" w:rsidRPr="001E2A0E" w:rsidRDefault="008F2F6B" w:rsidP="008F2F6B">
      <w:pPr>
        <w:rPr>
          <w:rFonts w:cs="Tahoma"/>
          <w:color w:val="000000"/>
        </w:rPr>
      </w:pPr>
      <w:r w:rsidRPr="001E2A0E">
        <w:rPr>
          <w:rFonts w:cs="Tahoma"/>
          <w:color w:val="000000"/>
        </w:rPr>
        <w:t>Jednym z celów szczegółowych planu jest zielona transformacja gospodarki oraz rozwój zielonej, inteligentnej mobilności.</w:t>
      </w:r>
    </w:p>
    <w:p w14:paraId="07D5328F" w14:textId="77777777" w:rsidR="008F2F6B" w:rsidRPr="001E2A0E" w:rsidRDefault="008F2F6B" w:rsidP="008F2F6B">
      <w:pPr>
        <w:rPr>
          <w:rFonts w:cs="Tahoma"/>
          <w:color w:val="000000"/>
        </w:rPr>
      </w:pPr>
      <w:r w:rsidRPr="001E2A0E">
        <w:rPr>
          <w:rFonts w:cs="Tahoma"/>
          <w:color w:val="000000"/>
        </w:rPr>
        <w:t xml:space="preserve">Oczekiwanymi rezultatami są m.in.: </w:t>
      </w:r>
    </w:p>
    <w:p w14:paraId="19014BCD"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zmniejszenie narażenia na zanieczyszczenie powietrza przez cząstki stałe (PM2,5 i PM10);</w:t>
      </w:r>
    </w:p>
    <w:p w14:paraId="61C5C59F"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 xml:space="preserve">wzmocnienie udziału zbiorowego </w:t>
      </w:r>
      <w:r w:rsidRPr="001E2A0E">
        <w:rPr>
          <w:rFonts w:cs="Tahoma"/>
        </w:rPr>
        <w:t xml:space="preserve">publicznego transportu zbiorowego </w:t>
      </w:r>
      <w:r w:rsidRPr="001E2A0E">
        <w:rPr>
          <w:rFonts w:eastAsia="Calibri" w:cs="Tahoma"/>
        </w:rPr>
        <w:t>w transporcie pasażerskim ogółem.</w:t>
      </w:r>
    </w:p>
    <w:p w14:paraId="7B3B4FE8" w14:textId="77777777" w:rsidR="008F2F6B" w:rsidRPr="001E2A0E" w:rsidRDefault="008F2F6B" w:rsidP="008F2F6B">
      <w:pPr>
        <w:rPr>
          <w:rFonts w:cs="Tahoma"/>
          <w:color w:val="000000"/>
        </w:rPr>
      </w:pPr>
      <w:r w:rsidRPr="001E2A0E">
        <w:rPr>
          <w:rFonts w:cs="Tahoma"/>
          <w:color w:val="000000"/>
        </w:rPr>
        <w:t>Realizacja planu skoncentrowana będzie wokół sześciu komponentów:</w:t>
      </w:r>
    </w:p>
    <w:p w14:paraId="2D756DBF"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lastRenderedPageBreak/>
        <w:t>A. Odporność i konkurencyjność gospodarki;</w:t>
      </w:r>
    </w:p>
    <w:p w14:paraId="0CFFF29C"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B. Zielona energia i zmniejszenie energochłonności;</w:t>
      </w:r>
    </w:p>
    <w:p w14:paraId="520B0351"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C. Transformacja cyfrowa;</w:t>
      </w:r>
    </w:p>
    <w:p w14:paraId="0B8B208E"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D. Efektywność, dostępność i jakość systemu ochrony zdrowia;</w:t>
      </w:r>
    </w:p>
    <w:p w14:paraId="736CB12A"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E. Zielona, inteligentna mobilność;</w:t>
      </w:r>
    </w:p>
    <w:p w14:paraId="2BD58056"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F. Poprawa jakości instytucji i warunków realizacji Krajowego Planu Odbudowy i Zwiększania Odporności.</w:t>
      </w:r>
    </w:p>
    <w:p w14:paraId="38A92242" w14:textId="77777777" w:rsidR="008F2F6B" w:rsidRPr="001E2A0E" w:rsidRDefault="008F2F6B" w:rsidP="008F2F6B">
      <w:pPr>
        <w:rPr>
          <w:rFonts w:cs="Tahoma"/>
          <w:color w:val="000000"/>
        </w:rPr>
      </w:pPr>
      <w:r w:rsidRPr="001E2A0E">
        <w:rPr>
          <w:rFonts w:cs="Tahoma"/>
          <w:color w:val="000000"/>
        </w:rPr>
        <w:t>W ramach każdego z komponentów określono cel, cele szczegółowe reformy i inwestycje.</w:t>
      </w:r>
    </w:p>
    <w:p w14:paraId="4B940E99" w14:textId="77777777" w:rsidR="008F2F6B" w:rsidRPr="001E2A0E" w:rsidRDefault="008F2F6B" w:rsidP="008F2F6B">
      <w:pPr>
        <w:rPr>
          <w:rFonts w:cs="Tahoma"/>
          <w:color w:val="000000"/>
        </w:rPr>
      </w:pPr>
      <w:r w:rsidRPr="001E2A0E">
        <w:rPr>
          <w:rFonts w:cs="Tahoma"/>
          <w:color w:val="000000"/>
        </w:rPr>
        <w:t>Cel komponentu E to „Rozwój zrównoważonego, bezpiecznego i odpornego systemu transportowego zapewniającego odpowiednią obsługę potrzeb gospodarki i społeczeństwa”.</w:t>
      </w:r>
    </w:p>
    <w:p w14:paraId="0A00EE82" w14:textId="77777777" w:rsidR="008F2F6B" w:rsidRPr="001E2A0E" w:rsidRDefault="008F2F6B" w:rsidP="008F2F6B">
      <w:pPr>
        <w:rPr>
          <w:rFonts w:cs="Tahoma"/>
          <w:color w:val="000000"/>
        </w:rPr>
      </w:pPr>
      <w:r w:rsidRPr="001E2A0E">
        <w:rPr>
          <w:rFonts w:cs="Tahoma"/>
          <w:color w:val="000000"/>
        </w:rPr>
        <w:t>W ramach celu E określono cele szczegółowe:</w:t>
      </w:r>
    </w:p>
    <w:p w14:paraId="60CAAC6B"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E1 – „Zwiększenie udziału zero i niskoemisyjnego transportu oraz przeciwdziałanie i zmniejszenie negatywnego oddziaływania transportu na środowisko”, a w nim reformę „E1.1. Wzrost wykorzystania transportu przyjaznego dla środowiska”;</w:t>
      </w:r>
    </w:p>
    <w:p w14:paraId="5A4571BE" w14:textId="77777777" w:rsidR="008F2F6B" w:rsidRPr="001E2A0E" w:rsidRDefault="008F2F6B" w:rsidP="00FA75DE">
      <w:pPr>
        <w:numPr>
          <w:ilvl w:val="0"/>
          <w:numId w:val="14"/>
        </w:numPr>
        <w:ind w:left="357" w:hanging="357"/>
        <w:contextualSpacing/>
        <w:rPr>
          <w:rFonts w:eastAsia="Calibri" w:cs="Tahoma"/>
        </w:rPr>
      </w:pPr>
      <w:r w:rsidRPr="001E2A0E">
        <w:rPr>
          <w:rFonts w:eastAsia="Calibri" w:cs="Tahoma"/>
        </w:rPr>
        <w:t>E2 – „Zwiększenie dostępności transportowej, bezpieczeństwa i cyfrowych rozwiązań”, a w nim reformy: „E2.1. Zwiększenie konkurencyjności sektora kolejowego” oraz „E2.2. Zwiększenie bezpieczeństwa transportu”.</w:t>
      </w:r>
    </w:p>
    <w:p w14:paraId="35295CF1" w14:textId="510B3160" w:rsidR="008F2F6B" w:rsidRPr="001E2A0E" w:rsidRDefault="008F2F6B" w:rsidP="008F2F6B">
      <w:pPr>
        <w:rPr>
          <w:rFonts w:cs="Tahoma"/>
          <w:color w:val="000000"/>
        </w:rPr>
      </w:pPr>
      <w:r w:rsidRPr="001E2A0E">
        <w:rPr>
          <w:rFonts w:cs="Tahoma"/>
          <w:color w:val="000000"/>
        </w:rPr>
        <w:t>W ramach reformy E1.1</w:t>
      </w:r>
      <w:r w:rsidR="008F039C">
        <w:rPr>
          <w:rFonts w:cs="Tahoma"/>
          <w:color w:val="000000"/>
        </w:rPr>
        <w:t>.</w:t>
      </w:r>
      <w:r w:rsidRPr="001E2A0E">
        <w:rPr>
          <w:rFonts w:cs="Tahoma"/>
          <w:color w:val="000000"/>
        </w:rPr>
        <w:t xml:space="preserve"> określono m.in. inwestycj</w:t>
      </w:r>
      <w:r w:rsidR="008F039C">
        <w:rPr>
          <w:rFonts w:cs="Tahoma"/>
          <w:color w:val="000000"/>
        </w:rPr>
        <w:t>ę</w:t>
      </w:r>
      <w:r w:rsidRPr="001E2A0E">
        <w:rPr>
          <w:rFonts w:cs="Tahoma"/>
          <w:color w:val="000000"/>
        </w:rPr>
        <w:t xml:space="preserve"> „E1.1.2. Zero i niskoemisyjny transport zbiorowy (autobusy)”, której celem jest zwiększenie liczby i udziału taboru autobusowego zasilanego paliwami alternatywnymi oraz rozwój infrastruktury ładowania i tankowania paliw alternatywnych.</w:t>
      </w:r>
    </w:p>
    <w:p w14:paraId="0EDF5801" w14:textId="77777777" w:rsidR="008F2F6B" w:rsidRPr="001E2A0E" w:rsidRDefault="008F2F6B" w:rsidP="008F2F6B">
      <w:pPr>
        <w:rPr>
          <w:rFonts w:cs="Tahoma"/>
          <w:color w:val="000000"/>
        </w:rPr>
      </w:pPr>
      <w:r w:rsidRPr="001E2A0E">
        <w:rPr>
          <w:rFonts w:cs="Tahoma"/>
          <w:color w:val="000000"/>
        </w:rPr>
        <w:t>Dokument założył wprowadzenie ustawowego obowiązku wymiany autobusów na elektryczne i wodorowe w miastach liczących powyżej 100 tys. mieszkańców (od 2025 r. każdy przetarg w takich miastach miałby dotyczyć autobusów elektrycznych lub wodorowych). W Planie przyjęto także dwukrotne zwiększenie liczby pojazdów o zerowej emisji do 2026 r. i jednocześnie wsparcie zakupu 579 szt. autobusów zero- i niskoemisyjnych dla obszarów pozamiejskich.</w:t>
      </w:r>
    </w:p>
    <w:p w14:paraId="293FD8A9" w14:textId="77777777" w:rsidR="008F2F6B" w:rsidRPr="001E2A0E" w:rsidRDefault="008F2F6B" w:rsidP="008F2F6B">
      <w:pPr>
        <w:rPr>
          <w:rFonts w:cs="Tahoma"/>
          <w:color w:val="000000"/>
        </w:rPr>
      </w:pPr>
      <w:r w:rsidRPr="001E2A0E">
        <w:rPr>
          <w:rFonts w:cs="Tahoma"/>
          <w:color w:val="000000"/>
        </w:rPr>
        <w:t>Dokument założył również utrzymanie wsparcia do przewozów pozamiejskich z Funduszu rozwoju przewozów autobusowych o charakterze użyteczności publicznej. Przyjęto w nim także wprowadzenie opłaty rejestracyjnej i podatku od posiadania pojazdu – uzależnionych od ich emisyjności.</w:t>
      </w:r>
    </w:p>
    <w:p w14:paraId="31C91990" w14:textId="23C1C69E" w:rsidR="008F2F6B" w:rsidRPr="008F2F6B" w:rsidRDefault="008F2F6B" w:rsidP="008F2F6B">
      <w:pPr>
        <w:rPr>
          <w:rFonts w:cs="Tahoma"/>
          <w:color w:val="000000"/>
        </w:rPr>
      </w:pPr>
      <w:r w:rsidRPr="001E2A0E">
        <w:rPr>
          <w:rFonts w:cs="Tahoma"/>
          <w:color w:val="000000"/>
        </w:rPr>
        <w:t>Plan przewiduje, że wsparcie będzie udzielane także dla opracowywania planów zrównoważonej mobilności miejskiej (SUMP).</w:t>
      </w:r>
    </w:p>
    <w:p w14:paraId="7D490710" w14:textId="74EDB18A" w:rsidR="00893919" w:rsidRDefault="007F7C35" w:rsidP="00754377">
      <w:pPr>
        <w:pStyle w:val="Nagwek2"/>
        <w:tabs>
          <w:tab w:val="left" w:pos="539"/>
        </w:tabs>
        <w:spacing w:before="120"/>
        <w:ind w:left="567"/>
        <w:jc w:val="center"/>
        <w:rPr>
          <w:rFonts w:cs="Tahoma"/>
          <w:color w:val="000000" w:themeColor="text1"/>
        </w:rPr>
      </w:pPr>
      <w:bookmarkStart w:id="15" w:name="_Toc368038826"/>
      <w:bookmarkStart w:id="16" w:name="_Toc197459835"/>
      <w:r w:rsidRPr="008F2F6B">
        <w:rPr>
          <w:rFonts w:cs="Tahoma"/>
          <w:color w:val="000000" w:themeColor="text1"/>
        </w:rPr>
        <w:lastRenderedPageBreak/>
        <w:t>S</w:t>
      </w:r>
      <w:r w:rsidR="00950934" w:rsidRPr="008F2F6B">
        <w:rPr>
          <w:rFonts w:cs="Tahoma"/>
          <w:color w:val="000000" w:themeColor="text1"/>
        </w:rPr>
        <w:t>trategie</w:t>
      </w:r>
      <w:r w:rsidR="000A7152" w:rsidRPr="008F2F6B">
        <w:rPr>
          <w:rFonts w:cs="Tahoma"/>
          <w:color w:val="000000" w:themeColor="text1"/>
        </w:rPr>
        <w:t xml:space="preserve"> </w:t>
      </w:r>
      <w:bookmarkEnd w:id="15"/>
      <w:r w:rsidR="00950934" w:rsidRPr="008F2F6B">
        <w:rPr>
          <w:rFonts w:cs="Tahoma"/>
          <w:color w:val="000000" w:themeColor="text1"/>
        </w:rPr>
        <w:t>rozwoju systemu komunikacyjnego</w:t>
      </w:r>
      <w:r w:rsidR="00754377" w:rsidRPr="008F2F6B">
        <w:rPr>
          <w:rFonts w:cs="Tahoma"/>
          <w:color w:val="000000" w:themeColor="text1"/>
        </w:rPr>
        <w:br/>
      </w:r>
      <w:r w:rsidR="00950934" w:rsidRPr="008F2F6B">
        <w:rPr>
          <w:rFonts w:cs="Tahoma"/>
          <w:color w:val="000000" w:themeColor="text1"/>
        </w:rPr>
        <w:t xml:space="preserve">w województwie </w:t>
      </w:r>
      <w:r w:rsidR="001D783A" w:rsidRPr="008F2F6B">
        <w:rPr>
          <w:rFonts w:cs="Tahoma"/>
          <w:color w:val="000000" w:themeColor="text1"/>
        </w:rPr>
        <w:t>pomorskim</w:t>
      </w:r>
      <w:r w:rsidR="00893919" w:rsidRPr="008F2F6B">
        <w:rPr>
          <w:rFonts w:cs="Tahoma"/>
          <w:color w:val="000000" w:themeColor="text1"/>
        </w:rPr>
        <w:t xml:space="preserve"> i</w:t>
      </w:r>
      <w:r w:rsidR="007F470E" w:rsidRPr="008F2F6B">
        <w:rPr>
          <w:rFonts w:cs="Tahoma"/>
          <w:color w:val="000000" w:themeColor="text1"/>
        </w:rPr>
        <w:t xml:space="preserve"> powiecie </w:t>
      </w:r>
      <w:r w:rsidR="001D783A" w:rsidRPr="008F2F6B">
        <w:rPr>
          <w:rFonts w:cs="Tahoma"/>
          <w:color w:val="000000" w:themeColor="text1"/>
        </w:rPr>
        <w:t>kościerskim</w:t>
      </w:r>
      <w:bookmarkEnd w:id="16"/>
    </w:p>
    <w:p w14:paraId="626B9423" w14:textId="77777777" w:rsidR="008F2F6B" w:rsidRPr="00EE7703" w:rsidRDefault="008F2F6B" w:rsidP="008F2F6B">
      <w:r w:rsidRPr="00EE7703">
        <w:t>Problematyka publicznego transportu zbiorowego zawarta została w różnych dokumentach strategicznych województwa pomorskiego.</w:t>
      </w:r>
    </w:p>
    <w:p w14:paraId="541EDFED" w14:textId="77777777" w:rsidR="008F2F6B" w:rsidRPr="00EE7703" w:rsidRDefault="008F2F6B" w:rsidP="008F2F6B">
      <w:pPr>
        <w:rPr>
          <w:rFonts w:cs="Tahoma"/>
          <w:szCs w:val="22"/>
        </w:rPr>
      </w:pPr>
      <w:r w:rsidRPr="00EE7703">
        <w:rPr>
          <w:rFonts w:cs="Tahoma"/>
          <w:szCs w:val="22"/>
        </w:rPr>
        <w:t>W „Strategii Rozwoju Województwa Pomorskiego 2030”</w:t>
      </w:r>
      <w:r w:rsidRPr="00EE7703">
        <w:rPr>
          <w:rFonts w:cs="Tahoma"/>
          <w:szCs w:val="22"/>
          <w:vertAlign w:val="superscript"/>
        </w:rPr>
        <w:footnoteReference w:id="10"/>
      </w:r>
      <w:r w:rsidRPr="00EE7703">
        <w:rPr>
          <w:rFonts w:cs="Tahoma"/>
          <w:szCs w:val="22"/>
        </w:rPr>
        <w:t xml:space="preserve"> jako jedno z wyzwań określono spójność wewnętrzną regionu i mobilności mieszkańców. </w:t>
      </w:r>
    </w:p>
    <w:p w14:paraId="3F815F70" w14:textId="77777777" w:rsidR="008F2F6B" w:rsidRPr="00EE7703" w:rsidRDefault="008F2F6B" w:rsidP="008F2F6B">
      <w:pPr>
        <w:rPr>
          <w:rFonts w:cs="Tahoma"/>
          <w:szCs w:val="22"/>
        </w:rPr>
      </w:pPr>
      <w:r w:rsidRPr="00EE7703">
        <w:rPr>
          <w:rFonts w:cs="Tahoma"/>
          <w:szCs w:val="22"/>
        </w:rPr>
        <w:t>W Strategii zdefiniowano trzy cele strategiczne województwa:</w:t>
      </w:r>
    </w:p>
    <w:p w14:paraId="61372B72" w14:textId="77777777" w:rsidR="008F2F6B" w:rsidRPr="00EE7703" w:rsidRDefault="008F2F6B" w:rsidP="008F2F6B">
      <w:pPr>
        <w:ind w:firstLine="0"/>
        <w:contextualSpacing/>
        <w:rPr>
          <w:rFonts w:cs="Tahoma"/>
          <w:szCs w:val="22"/>
          <w:lang w:eastAsia="en-US"/>
        </w:rPr>
      </w:pPr>
      <w:r w:rsidRPr="00EE7703">
        <w:rPr>
          <w:rFonts w:cs="Tahoma"/>
          <w:szCs w:val="22"/>
          <w:lang w:eastAsia="en-US"/>
        </w:rPr>
        <w:t>1. Trwałe bezpieczeństwo;</w:t>
      </w:r>
    </w:p>
    <w:p w14:paraId="1C8A9380" w14:textId="77777777" w:rsidR="008F2F6B" w:rsidRPr="00EE7703" w:rsidRDefault="008F2F6B" w:rsidP="008F2F6B">
      <w:pPr>
        <w:ind w:firstLine="0"/>
        <w:contextualSpacing/>
        <w:rPr>
          <w:rFonts w:cs="Tahoma"/>
          <w:szCs w:val="22"/>
          <w:lang w:eastAsia="en-US"/>
        </w:rPr>
      </w:pPr>
      <w:r w:rsidRPr="00EE7703">
        <w:rPr>
          <w:rFonts w:cs="Tahoma"/>
          <w:szCs w:val="22"/>
          <w:lang w:eastAsia="en-US"/>
        </w:rPr>
        <w:t>2. Otwarta wspólnota regionalna;</w:t>
      </w:r>
    </w:p>
    <w:p w14:paraId="0B495C3C" w14:textId="77777777" w:rsidR="008F2F6B" w:rsidRPr="00EE7703" w:rsidRDefault="008F2F6B" w:rsidP="008F2F6B">
      <w:pPr>
        <w:ind w:firstLine="0"/>
        <w:contextualSpacing/>
        <w:rPr>
          <w:rFonts w:cs="Tahoma"/>
          <w:szCs w:val="22"/>
          <w:lang w:eastAsia="en-US"/>
        </w:rPr>
      </w:pPr>
      <w:r w:rsidRPr="00EE7703">
        <w:rPr>
          <w:rFonts w:cs="Tahoma"/>
          <w:szCs w:val="22"/>
          <w:lang w:eastAsia="en-US"/>
        </w:rPr>
        <w:t>3. Odporna gospodarka.</w:t>
      </w:r>
    </w:p>
    <w:p w14:paraId="18642F42" w14:textId="77777777" w:rsidR="008F2F6B" w:rsidRPr="00EE7703" w:rsidRDefault="008F2F6B" w:rsidP="008F2F6B">
      <w:pPr>
        <w:rPr>
          <w:rFonts w:cs="Tahoma"/>
          <w:szCs w:val="22"/>
        </w:rPr>
      </w:pPr>
      <w:r w:rsidRPr="00EE7703">
        <w:rPr>
          <w:rFonts w:cs="Tahoma"/>
          <w:szCs w:val="22"/>
        </w:rPr>
        <w:t xml:space="preserve">Dla każdego z celów strategicznych określono po cztery cele operacyjne. </w:t>
      </w:r>
    </w:p>
    <w:p w14:paraId="5675B910" w14:textId="77777777" w:rsidR="008F2F6B" w:rsidRPr="00EE7703" w:rsidRDefault="008F2F6B" w:rsidP="008F2F6B">
      <w:pPr>
        <w:rPr>
          <w:rFonts w:cs="Tahoma"/>
          <w:szCs w:val="22"/>
        </w:rPr>
      </w:pPr>
      <w:r w:rsidRPr="00EE7703">
        <w:rPr>
          <w:rFonts w:cs="Tahoma"/>
          <w:szCs w:val="22"/>
        </w:rPr>
        <w:t>W ramach celu „1. Trwałe bezpieczeństwo” jako jeden z pożądanych kierunków zmian wymieniono zmniejszenie emisji gazów cieplarnianych oraz zanieczyszczeń powietrza w szczególności z tzw. niskiej emisji. W ramach tego celu zdefiniowano jako cel operacyjny „1.1. Bezpieczeństwo środowiskowe”.</w:t>
      </w:r>
    </w:p>
    <w:p w14:paraId="7D497C97" w14:textId="77777777" w:rsidR="008F2F6B" w:rsidRPr="00EE7703" w:rsidRDefault="008F2F6B" w:rsidP="008F2F6B">
      <w:pPr>
        <w:rPr>
          <w:rFonts w:cs="Tahoma"/>
          <w:szCs w:val="22"/>
        </w:rPr>
      </w:pPr>
      <w:r w:rsidRPr="00EE7703">
        <w:rPr>
          <w:rFonts w:cs="Tahoma"/>
          <w:szCs w:val="22"/>
        </w:rPr>
        <w:t>W ramach celu „2. Otwarta gospodarka” jako jeden z pożądanych kierunków zmian wymieniono natomiast poprawę dostępności transportowej, w tym w szczególności ograniczenie wykluczenia transportowego i ograniczenie negatywnego oddziaływania transportu na środowisko oraz wzrost bezpieczeństwa komunikacyjnego. Jednym z wymienionych celów operacyjnych jest „2.4 Mobilność”.</w:t>
      </w:r>
    </w:p>
    <w:p w14:paraId="073DAEA3" w14:textId="77777777" w:rsidR="008F2F6B" w:rsidRPr="00EE7703" w:rsidRDefault="008F2F6B" w:rsidP="008F2F6B">
      <w:pPr>
        <w:rPr>
          <w:rFonts w:cs="Tahoma"/>
          <w:szCs w:val="22"/>
        </w:rPr>
      </w:pPr>
      <w:r w:rsidRPr="00EE7703">
        <w:rPr>
          <w:rFonts w:cs="Tahoma"/>
          <w:szCs w:val="22"/>
        </w:rPr>
        <w:t>Wśród przesłanek realizacji tego celu w Strategii wymieniono:</w:t>
      </w:r>
    </w:p>
    <w:p w14:paraId="64614767" w14:textId="77777777" w:rsidR="008F2F6B" w:rsidRPr="00EE7703" w:rsidRDefault="008F2F6B" w:rsidP="00FA75DE">
      <w:pPr>
        <w:numPr>
          <w:ilvl w:val="0"/>
          <w:numId w:val="52"/>
        </w:numPr>
        <w:ind w:left="357" w:hanging="357"/>
        <w:contextualSpacing/>
        <w:rPr>
          <w:rFonts w:cs="Tahoma"/>
          <w:szCs w:val="22"/>
          <w:lang w:eastAsia="en-US"/>
        </w:rPr>
      </w:pPr>
      <w:r w:rsidRPr="00EE7703">
        <w:rPr>
          <w:rFonts w:cs="Tahoma"/>
          <w:szCs w:val="22"/>
          <w:lang w:eastAsia="en-US"/>
        </w:rPr>
        <w:t>zmiany popytu na transport, do których nie dostosowuje się transport publiczny, co wymaga podjęcia szczególnych działań w obszarze organizacji obsługi transportowej, z naciskiem na rozwój oferty transportu zbiorowego i aktywnej polityki miejskiej promującej transport publiczny;</w:t>
      </w:r>
    </w:p>
    <w:p w14:paraId="02FD305C" w14:textId="77777777" w:rsidR="008F2F6B" w:rsidRPr="00EE7703" w:rsidRDefault="008F2F6B" w:rsidP="00FA75DE">
      <w:pPr>
        <w:numPr>
          <w:ilvl w:val="0"/>
          <w:numId w:val="52"/>
        </w:numPr>
        <w:ind w:left="357" w:hanging="357"/>
        <w:contextualSpacing/>
        <w:rPr>
          <w:rFonts w:cs="Tahoma"/>
          <w:szCs w:val="22"/>
          <w:lang w:eastAsia="en-US"/>
        </w:rPr>
      </w:pPr>
      <w:r w:rsidRPr="00EE7703">
        <w:rPr>
          <w:rFonts w:cs="Tahoma"/>
          <w:szCs w:val="22"/>
          <w:lang w:eastAsia="en-US"/>
        </w:rPr>
        <w:t>spadek opłacalności świadczenia usług transportem publicznym, czego efektem jest ograniczanie oferty przewozowej prowadzące do wykluczenia transportowego części mieszkańców województwa, pozbawionych możliwości korzystania z samochodu, w tym w szczególności seniorów oraz dzieci;</w:t>
      </w:r>
    </w:p>
    <w:p w14:paraId="4634E927" w14:textId="77777777" w:rsidR="008F2F6B" w:rsidRPr="00EE7703" w:rsidRDefault="008F2F6B" w:rsidP="00FA75DE">
      <w:pPr>
        <w:numPr>
          <w:ilvl w:val="0"/>
          <w:numId w:val="52"/>
        </w:numPr>
        <w:ind w:left="357" w:hanging="357"/>
        <w:contextualSpacing/>
        <w:rPr>
          <w:rFonts w:cs="Tahoma"/>
          <w:szCs w:val="22"/>
          <w:lang w:eastAsia="en-US"/>
        </w:rPr>
      </w:pPr>
      <w:r w:rsidRPr="00EE7703">
        <w:rPr>
          <w:rFonts w:cs="Tahoma"/>
          <w:szCs w:val="22"/>
          <w:lang w:eastAsia="en-US"/>
        </w:rPr>
        <w:t>niedostateczną integrację transportu zbiorowego, w sferze organizacyjnej i taryfowo-biletowej, co jest niezrozumiałe i uciążliwe, zarówno dla mieszkańców województwa, jak i turystów.</w:t>
      </w:r>
    </w:p>
    <w:p w14:paraId="76E14BB1" w14:textId="77777777" w:rsidR="008F2F6B" w:rsidRPr="00EE7703" w:rsidRDefault="008F2F6B" w:rsidP="008F2F6B">
      <w:pPr>
        <w:rPr>
          <w:rFonts w:cs="Tahoma"/>
          <w:szCs w:val="22"/>
        </w:rPr>
      </w:pPr>
      <w:r w:rsidRPr="00EE7703">
        <w:rPr>
          <w:rFonts w:cs="Tahoma"/>
          <w:szCs w:val="22"/>
        </w:rPr>
        <w:lastRenderedPageBreak/>
        <w:t>W ramach celu operacyjnego „2.4. Mobilność” wymienione zostały następujące ukierunkowania tematyczne:</w:t>
      </w:r>
    </w:p>
    <w:p w14:paraId="3C21C3EE" w14:textId="77777777" w:rsidR="008F2F6B" w:rsidRPr="00EE7703" w:rsidRDefault="008F2F6B" w:rsidP="00FA75DE">
      <w:pPr>
        <w:numPr>
          <w:ilvl w:val="0"/>
          <w:numId w:val="52"/>
        </w:numPr>
        <w:ind w:left="357" w:hanging="357"/>
        <w:contextualSpacing/>
        <w:rPr>
          <w:rFonts w:cs="Tahoma"/>
          <w:szCs w:val="22"/>
          <w:lang w:eastAsia="en-US"/>
        </w:rPr>
      </w:pPr>
      <w:r w:rsidRPr="00EE7703">
        <w:rPr>
          <w:rFonts w:cs="Tahoma"/>
          <w:szCs w:val="22"/>
          <w:lang w:eastAsia="en-US"/>
        </w:rPr>
        <w:t>rozwój infrastruktury transportu zbiorowego (liniowej i węzłowej);</w:t>
      </w:r>
    </w:p>
    <w:p w14:paraId="76665A66" w14:textId="77777777" w:rsidR="008F2F6B" w:rsidRPr="00EE7703" w:rsidRDefault="008F2F6B" w:rsidP="00FA75DE">
      <w:pPr>
        <w:numPr>
          <w:ilvl w:val="0"/>
          <w:numId w:val="52"/>
        </w:numPr>
        <w:ind w:left="357" w:hanging="357"/>
        <w:contextualSpacing/>
        <w:rPr>
          <w:rFonts w:cs="Tahoma"/>
          <w:szCs w:val="22"/>
          <w:lang w:eastAsia="en-US"/>
        </w:rPr>
      </w:pPr>
      <w:r w:rsidRPr="00EE7703">
        <w:rPr>
          <w:rFonts w:cs="Tahoma"/>
          <w:szCs w:val="22"/>
          <w:lang w:eastAsia="en-US"/>
        </w:rPr>
        <w:t>tabor niskoemisyjny, w tym zeroemisyjny;</w:t>
      </w:r>
    </w:p>
    <w:p w14:paraId="4FA6EC32" w14:textId="77777777" w:rsidR="008F2F6B" w:rsidRPr="00EE7703" w:rsidRDefault="008F2F6B" w:rsidP="00FA75DE">
      <w:pPr>
        <w:numPr>
          <w:ilvl w:val="0"/>
          <w:numId w:val="52"/>
        </w:numPr>
        <w:ind w:left="357" w:hanging="357"/>
        <w:contextualSpacing/>
        <w:rPr>
          <w:rFonts w:cs="Tahoma"/>
          <w:szCs w:val="22"/>
          <w:lang w:eastAsia="en-US"/>
        </w:rPr>
      </w:pPr>
      <w:r w:rsidRPr="00EE7703">
        <w:rPr>
          <w:rFonts w:cs="Tahoma"/>
          <w:szCs w:val="22"/>
          <w:lang w:eastAsia="en-US"/>
        </w:rPr>
        <w:t>poprawa bezpieczeństwa drogowego;</w:t>
      </w:r>
    </w:p>
    <w:p w14:paraId="51C01ECB" w14:textId="77777777" w:rsidR="008F2F6B" w:rsidRPr="00EE7703" w:rsidRDefault="008F2F6B" w:rsidP="00FA75DE">
      <w:pPr>
        <w:numPr>
          <w:ilvl w:val="0"/>
          <w:numId w:val="52"/>
        </w:numPr>
        <w:ind w:left="357" w:hanging="357"/>
        <w:contextualSpacing/>
        <w:rPr>
          <w:rFonts w:cs="Tahoma"/>
          <w:szCs w:val="22"/>
          <w:lang w:eastAsia="en-US"/>
        </w:rPr>
      </w:pPr>
      <w:r w:rsidRPr="00EE7703">
        <w:rPr>
          <w:rFonts w:cs="Tahoma"/>
          <w:szCs w:val="22"/>
          <w:lang w:eastAsia="en-US"/>
        </w:rPr>
        <w:t>modelowanie popytu w indywidualnym transporcie samochodowym;</w:t>
      </w:r>
    </w:p>
    <w:p w14:paraId="526A2969" w14:textId="77777777" w:rsidR="008F2F6B" w:rsidRPr="00EE7703" w:rsidRDefault="008F2F6B" w:rsidP="00FA75DE">
      <w:pPr>
        <w:numPr>
          <w:ilvl w:val="0"/>
          <w:numId w:val="52"/>
        </w:numPr>
        <w:ind w:left="357" w:hanging="357"/>
        <w:contextualSpacing/>
        <w:rPr>
          <w:rFonts w:cs="Tahoma"/>
          <w:szCs w:val="22"/>
          <w:lang w:eastAsia="en-US"/>
        </w:rPr>
      </w:pPr>
      <w:r w:rsidRPr="00EE7703">
        <w:rPr>
          <w:rFonts w:cs="Tahoma"/>
          <w:szCs w:val="22"/>
          <w:lang w:eastAsia="en-US"/>
        </w:rPr>
        <w:t>rozwój współdzielonych środków transportu;</w:t>
      </w:r>
    </w:p>
    <w:p w14:paraId="4DC38EEA" w14:textId="77777777" w:rsidR="008F2F6B" w:rsidRPr="00EE7703" w:rsidRDefault="008F2F6B" w:rsidP="00FA75DE">
      <w:pPr>
        <w:numPr>
          <w:ilvl w:val="0"/>
          <w:numId w:val="52"/>
        </w:numPr>
        <w:ind w:left="357" w:hanging="357"/>
        <w:contextualSpacing/>
        <w:rPr>
          <w:rFonts w:cs="Tahoma"/>
          <w:szCs w:val="22"/>
          <w:lang w:eastAsia="en-US"/>
        </w:rPr>
      </w:pPr>
      <w:r w:rsidRPr="00EE7703">
        <w:rPr>
          <w:rFonts w:cs="Tahoma"/>
          <w:szCs w:val="22"/>
          <w:lang w:eastAsia="en-US"/>
        </w:rPr>
        <w:t>upowszechnienie mobilności aktywnej;</w:t>
      </w:r>
    </w:p>
    <w:p w14:paraId="624E84D1" w14:textId="77777777" w:rsidR="008F2F6B" w:rsidRPr="00EE7703" w:rsidRDefault="008F2F6B" w:rsidP="00FA75DE">
      <w:pPr>
        <w:numPr>
          <w:ilvl w:val="0"/>
          <w:numId w:val="52"/>
        </w:numPr>
        <w:ind w:left="357" w:hanging="357"/>
        <w:contextualSpacing/>
        <w:rPr>
          <w:rFonts w:cs="Tahoma"/>
          <w:szCs w:val="22"/>
          <w:lang w:eastAsia="en-US"/>
        </w:rPr>
      </w:pPr>
      <w:r w:rsidRPr="00EE7703">
        <w:rPr>
          <w:rFonts w:cs="Tahoma"/>
          <w:szCs w:val="22"/>
          <w:lang w:eastAsia="en-US"/>
        </w:rPr>
        <w:t>rozwój infrastruktury elektromobilności i paliw alternatywnych.</w:t>
      </w:r>
    </w:p>
    <w:p w14:paraId="794A2FA5" w14:textId="77777777" w:rsidR="008F2F6B" w:rsidRPr="00EE7703" w:rsidRDefault="008F2F6B" w:rsidP="008F2F6B">
      <w:pPr>
        <w:rPr>
          <w:rFonts w:cs="Tahoma"/>
          <w:szCs w:val="22"/>
        </w:rPr>
      </w:pPr>
      <w:r w:rsidRPr="00EE7703">
        <w:rPr>
          <w:rFonts w:cs="Tahoma"/>
          <w:szCs w:val="22"/>
        </w:rPr>
        <w:t>W ramach uwarunkowań terytorialnych wymieniono rozwój infrastruktury transportu zbiorowego oraz taboru niskoemisyjnego, w tym w szczególności miejskie obszary funkcjonalne i tereny o sezonowo wysokim ruchu turystycznym oraz obszary cechujące się niską dostępnością transportową.</w:t>
      </w:r>
    </w:p>
    <w:p w14:paraId="2E12D876" w14:textId="77777777" w:rsidR="008F2F6B" w:rsidRPr="00EE7703" w:rsidRDefault="008F2F6B" w:rsidP="008F2F6B">
      <w:pPr>
        <w:rPr>
          <w:rFonts w:cs="Tahoma"/>
          <w:szCs w:val="22"/>
        </w:rPr>
      </w:pPr>
      <w:r w:rsidRPr="00EE7703">
        <w:rPr>
          <w:rFonts w:cs="Tahoma"/>
          <w:szCs w:val="22"/>
        </w:rPr>
        <w:t>W ramach zobowiązań Strategii wyspecyfikowano:</w:t>
      </w:r>
    </w:p>
    <w:p w14:paraId="2406E2BD" w14:textId="77777777" w:rsidR="008F2F6B" w:rsidRPr="00EE7703" w:rsidRDefault="008F2F6B" w:rsidP="00FA75DE">
      <w:pPr>
        <w:numPr>
          <w:ilvl w:val="0"/>
          <w:numId w:val="51"/>
        </w:numPr>
        <w:ind w:left="357" w:hanging="357"/>
        <w:contextualSpacing/>
        <w:rPr>
          <w:rFonts w:eastAsia="Calibri" w:cs="Tahoma"/>
          <w:szCs w:val="22"/>
          <w:lang w:eastAsia="en-US"/>
        </w:rPr>
      </w:pPr>
      <w:r w:rsidRPr="00EE7703">
        <w:rPr>
          <w:rFonts w:eastAsia="Calibri" w:cs="Tahoma"/>
          <w:szCs w:val="22"/>
          <w:lang w:eastAsia="en-US"/>
        </w:rPr>
        <w:t>wdrożenie ujednoliconego systemu poboru opłat w transporcie publicznym, obejmującego całe województwo;</w:t>
      </w:r>
    </w:p>
    <w:p w14:paraId="37352528" w14:textId="77777777" w:rsidR="008F2F6B" w:rsidRPr="00EE7703" w:rsidRDefault="008F2F6B" w:rsidP="00FA75DE">
      <w:pPr>
        <w:numPr>
          <w:ilvl w:val="0"/>
          <w:numId w:val="51"/>
        </w:numPr>
        <w:ind w:left="357" w:hanging="357"/>
        <w:contextualSpacing/>
        <w:rPr>
          <w:rFonts w:eastAsia="Calibri" w:cs="Tahoma"/>
          <w:szCs w:val="22"/>
          <w:lang w:eastAsia="en-US"/>
        </w:rPr>
      </w:pPr>
      <w:r w:rsidRPr="00EE7703">
        <w:rPr>
          <w:rFonts w:eastAsia="Calibri" w:cs="Tahoma"/>
          <w:szCs w:val="22"/>
          <w:lang w:eastAsia="en-US"/>
        </w:rPr>
        <w:t>opracowanie optymalnego modelu organizacji transportu zbiorowego w regionie;</w:t>
      </w:r>
    </w:p>
    <w:p w14:paraId="0CDF47BA" w14:textId="77777777" w:rsidR="008F2F6B" w:rsidRPr="00EE7703" w:rsidRDefault="008F2F6B" w:rsidP="00FA75DE">
      <w:pPr>
        <w:numPr>
          <w:ilvl w:val="0"/>
          <w:numId w:val="51"/>
        </w:numPr>
        <w:ind w:left="357" w:hanging="357"/>
        <w:contextualSpacing/>
        <w:rPr>
          <w:rFonts w:eastAsia="Calibri" w:cs="Tahoma"/>
          <w:szCs w:val="22"/>
          <w:lang w:eastAsia="en-US"/>
        </w:rPr>
      </w:pPr>
      <w:r w:rsidRPr="00EE7703">
        <w:rPr>
          <w:rFonts w:eastAsia="Calibri" w:cs="Tahoma"/>
          <w:szCs w:val="22"/>
          <w:lang w:eastAsia="en-US"/>
        </w:rPr>
        <w:t>opracowanie kompleksowej koncepcji rozwoju sieci kolejowej w województwie pomorskim.</w:t>
      </w:r>
    </w:p>
    <w:p w14:paraId="6CCF5607" w14:textId="77777777" w:rsidR="008F2F6B" w:rsidRPr="00EE7703" w:rsidRDefault="008F2F6B" w:rsidP="008F2F6B">
      <w:r w:rsidRPr="00EE7703">
        <w:t>„Regionalny Program Strategiczny w zakresie mobilności i komunikacji, stanowiący również Regionalny Plan Transportowy dla Województwa Pomorskiego 2030”</w:t>
      </w:r>
      <w:r w:rsidRPr="00EE7703">
        <w:rPr>
          <w:vertAlign w:val="superscript"/>
        </w:rPr>
        <w:footnoteReference w:id="11"/>
      </w:r>
      <w:r w:rsidRPr="00EE7703">
        <w:t xml:space="preserve"> jest dokumentem stworzonym dla realizacji celu 3. polityki – pn. „Lepiej połączona Europa dzięki zwiększeniu mobilności” w zakresie transportu w perspektywie finansowej 2021-2027, dla Funduszy Europejskich dla Pomorza na lata 2021-2027.</w:t>
      </w:r>
    </w:p>
    <w:p w14:paraId="692431DE" w14:textId="77777777" w:rsidR="008F2F6B" w:rsidRPr="00EE7703" w:rsidRDefault="008F2F6B" w:rsidP="008F2F6B">
      <w:pPr>
        <w:rPr>
          <w:rFonts w:cs="Tahoma"/>
        </w:rPr>
      </w:pPr>
      <w:r w:rsidRPr="00EE7703">
        <w:rPr>
          <w:rFonts w:cs="Tahoma"/>
        </w:rPr>
        <w:t>Dokument ten określił wyzwania i wizję dla systemu transportowego i transformacji cyfrowej oraz cele szczegółowe i priorytety, zdefiniowane na podstawie celów strategicznych i operacyjnych „Strategii rozwoju województwa pomorskiego 2030”, w tym celu operacyjnego „2.4. Mobilność”.</w:t>
      </w:r>
    </w:p>
    <w:p w14:paraId="2C99FE12" w14:textId="77777777" w:rsidR="008F2F6B" w:rsidRPr="00EE7703" w:rsidRDefault="008F2F6B" w:rsidP="008F2F6B">
      <w:pPr>
        <w:rPr>
          <w:rFonts w:cs="Tahoma"/>
        </w:rPr>
      </w:pPr>
      <w:r w:rsidRPr="00EE7703">
        <w:rPr>
          <w:rFonts w:cs="Tahoma"/>
        </w:rPr>
        <w:t>Jako cel szczegółowy nr 1 zdefiniowano „Zrównoważoną mobilność zbiorową i aktywną”, a w nim wyznaczono dwa priorytety:</w:t>
      </w:r>
    </w:p>
    <w:p w14:paraId="2AB4CC03" w14:textId="77777777" w:rsidR="008F2F6B" w:rsidRPr="00EE7703" w:rsidRDefault="008F2F6B" w:rsidP="008F2F6B">
      <w:pPr>
        <w:ind w:firstLine="0"/>
        <w:contextualSpacing/>
        <w:rPr>
          <w:rFonts w:eastAsia="Calibri" w:cs="Tahoma"/>
          <w:szCs w:val="22"/>
          <w:lang w:eastAsia="en-US"/>
        </w:rPr>
      </w:pPr>
      <w:r w:rsidRPr="00EE7703">
        <w:rPr>
          <w:rFonts w:eastAsia="Calibri" w:cs="Tahoma"/>
          <w:szCs w:val="22"/>
          <w:lang w:eastAsia="en-US"/>
        </w:rPr>
        <w:t>1.1. – Zintegrowany system infrastruktury transportu zbiorowego i mobilności aktywnej;</w:t>
      </w:r>
    </w:p>
    <w:p w14:paraId="75034FE6" w14:textId="77777777" w:rsidR="008F2F6B" w:rsidRPr="00EE7703" w:rsidRDefault="008F2F6B" w:rsidP="008F2F6B">
      <w:pPr>
        <w:ind w:firstLine="0"/>
        <w:contextualSpacing/>
        <w:rPr>
          <w:rFonts w:eastAsia="Calibri" w:cs="Tahoma"/>
          <w:szCs w:val="22"/>
          <w:lang w:eastAsia="en-US"/>
        </w:rPr>
      </w:pPr>
      <w:r w:rsidRPr="00EE7703">
        <w:rPr>
          <w:rFonts w:eastAsia="Calibri" w:cs="Tahoma"/>
          <w:szCs w:val="22"/>
          <w:lang w:eastAsia="en-US"/>
        </w:rPr>
        <w:t>1.2. – Wysoka jakość usług mobilności pasażerskiej.</w:t>
      </w:r>
    </w:p>
    <w:p w14:paraId="1B1D2F55" w14:textId="77777777" w:rsidR="008F2F6B" w:rsidRPr="00EE7703" w:rsidRDefault="008F2F6B" w:rsidP="008F2F6B">
      <w:pPr>
        <w:rPr>
          <w:rFonts w:cs="Tahoma"/>
        </w:rPr>
      </w:pPr>
      <w:r w:rsidRPr="00EE7703">
        <w:rPr>
          <w:rFonts w:cs="Tahoma"/>
        </w:rPr>
        <w:lastRenderedPageBreak/>
        <w:t xml:space="preserve">Oczekiwane efekty według opisywanego dokumentu stanowić będą m.in. wzrost udziału transportu zbiorowego w obsłudze transportowej regionu, spadek udziału podróży transportem indywidualnym i zmniejszenie liczby pojazdów transportu zbiorowego o konwencjonalnym napędzie oraz obniżenie średniej wieku taboru do organizacji kolejowych przewozów pasażerskich w regionie. </w:t>
      </w:r>
    </w:p>
    <w:p w14:paraId="49AD7E42" w14:textId="77777777" w:rsidR="008F2F6B" w:rsidRPr="00EE7703" w:rsidRDefault="008F2F6B" w:rsidP="008F2F6B">
      <w:pPr>
        <w:rPr>
          <w:rFonts w:cs="Tahoma"/>
        </w:rPr>
      </w:pPr>
      <w:r w:rsidRPr="00EE7703">
        <w:rPr>
          <w:rFonts w:cs="Tahoma"/>
        </w:rPr>
        <w:t>Wśród wskazanych działań w poszczególnych priorytetach wymieniono także działania dotyczące publicznego transportu autobusowego:</w:t>
      </w:r>
    </w:p>
    <w:p w14:paraId="1FD19487" w14:textId="77777777" w:rsidR="008F2F6B" w:rsidRPr="00EE7703" w:rsidRDefault="008F2F6B" w:rsidP="008F2F6B">
      <w:pPr>
        <w:ind w:left="567" w:hanging="567"/>
        <w:contextualSpacing/>
        <w:rPr>
          <w:rFonts w:eastAsia="Calibri" w:cs="Tahoma"/>
          <w:szCs w:val="22"/>
          <w:lang w:eastAsia="en-US"/>
        </w:rPr>
      </w:pPr>
      <w:r w:rsidRPr="00EE7703">
        <w:rPr>
          <w:rFonts w:eastAsia="Calibri" w:cs="Tahoma"/>
          <w:szCs w:val="22"/>
          <w:lang w:eastAsia="en-US"/>
        </w:rPr>
        <w:t>1.1.2. – Budowa, przebudowa i modernizacja infrastruktury miejskiego transportu zbiorowego;</w:t>
      </w:r>
    </w:p>
    <w:p w14:paraId="463BBDC2" w14:textId="77777777" w:rsidR="008F2F6B" w:rsidRPr="00EE7703" w:rsidRDefault="008F2F6B" w:rsidP="008F2F6B">
      <w:pPr>
        <w:ind w:left="567" w:hanging="567"/>
        <w:contextualSpacing/>
        <w:rPr>
          <w:rFonts w:eastAsia="Calibri" w:cs="Tahoma"/>
          <w:szCs w:val="22"/>
          <w:lang w:eastAsia="en-US"/>
        </w:rPr>
      </w:pPr>
      <w:r w:rsidRPr="00EE7703">
        <w:rPr>
          <w:rFonts w:eastAsia="Calibri" w:cs="Tahoma"/>
          <w:szCs w:val="22"/>
          <w:lang w:eastAsia="en-US"/>
        </w:rPr>
        <w:t>1.1.3. – Budowa i przebudowa węzłów integracyjnych i przystanków;</w:t>
      </w:r>
    </w:p>
    <w:p w14:paraId="7CEB9696" w14:textId="77777777" w:rsidR="008F2F6B" w:rsidRPr="00EE7703" w:rsidRDefault="008F2F6B" w:rsidP="008F2F6B">
      <w:pPr>
        <w:ind w:left="567" w:hanging="567"/>
        <w:contextualSpacing/>
        <w:rPr>
          <w:rFonts w:eastAsia="Calibri" w:cs="Tahoma"/>
          <w:szCs w:val="22"/>
          <w:lang w:eastAsia="en-US"/>
        </w:rPr>
      </w:pPr>
      <w:r w:rsidRPr="00EE7703">
        <w:rPr>
          <w:rFonts w:eastAsia="Calibri" w:cs="Tahoma"/>
          <w:szCs w:val="22"/>
          <w:lang w:eastAsia="en-US"/>
        </w:rPr>
        <w:t>1.2.2. – Zakup taboru do organizacji regionalnych i wewnątrzpowiatowych przewozów drogowych i szynowych innych niż kolej;</w:t>
      </w:r>
    </w:p>
    <w:p w14:paraId="74FCF3E5" w14:textId="77777777" w:rsidR="008F2F6B" w:rsidRPr="00EE7703" w:rsidRDefault="008F2F6B" w:rsidP="008F2F6B">
      <w:pPr>
        <w:ind w:left="567" w:hanging="567"/>
        <w:contextualSpacing/>
        <w:rPr>
          <w:rFonts w:eastAsia="Calibri" w:cs="Tahoma"/>
          <w:szCs w:val="22"/>
          <w:lang w:eastAsia="en-US"/>
        </w:rPr>
      </w:pPr>
      <w:r w:rsidRPr="00EE7703">
        <w:rPr>
          <w:rFonts w:eastAsia="Calibri" w:cs="Tahoma"/>
          <w:szCs w:val="22"/>
          <w:lang w:eastAsia="en-US"/>
        </w:rPr>
        <w:t>1.2.4. – Zwiększenie atrakcyjności oferty transportu zbiorowego.</w:t>
      </w:r>
    </w:p>
    <w:p w14:paraId="27259EB1" w14:textId="77777777" w:rsidR="008F2F6B" w:rsidRPr="00EE7703" w:rsidRDefault="008F2F6B" w:rsidP="008F2F6B">
      <w:pPr>
        <w:rPr>
          <w:rFonts w:cs="Tahoma"/>
        </w:rPr>
      </w:pPr>
      <w:r w:rsidRPr="00EE7703">
        <w:rPr>
          <w:rFonts w:cs="Tahoma"/>
        </w:rPr>
        <w:t>W ramach działania nr 1.1.2. w zakresie interwencji przewidziano m.in. budowę infrastruktury paliw alternatywnych do ładowania, w tym szybkiego ładowania pojazdów miejskiego transportu zbiorowego. W ramach działania nr 1.1.3. przewidziano natomiast m.in. budowę parkingów P&amp;R i sieci buspasów oraz modernizację przystanków publicznego transportu zbiorowego.</w:t>
      </w:r>
    </w:p>
    <w:p w14:paraId="6945A193" w14:textId="77777777" w:rsidR="008F2F6B" w:rsidRPr="00EE7703" w:rsidRDefault="008F2F6B" w:rsidP="008F2F6B">
      <w:pPr>
        <w:rPr>
          <w:rFonts w:cs="Tahoma"/>
        </w:rPr>
      </w:pPr>
      <w:r w:rsidRPr="00EE7703">
        <w:rPr>
          <w:rFonts w:cs="Tahoma"/>
        </w:rPr>
        <w:t>Działanie nr 1.2.2. obejmuje interwencję w zakup i modernizację taboru autobusowego zero- lub niskoemisyjnego (pojazdy elektryczne, hybrydowe (</w:t>
      </w:r>
      <w:proofErr w:type="spellStart"/>
      <w:r w:rsidRPr="00EE7703">
        <w:rPr>
          <w:rFonts w:cs="Tahoma"/>
        </w:rPr>
        <w:t>spalinowo-elektryczne</w:t>
      </w:r>
      <w:proofErr w:type="spellEnd"/>
      <w:r w:rsidRPr="00EE7703">
        <w:rPr>
          <w:rFonts w:cs="Tahoma"/>
        </w:rPr>
        <w:t>) lub wodorowe) oraz trolejbusów i tramwajów do przewozów pasażerskich w publicznym transporcie zbiorowym.</w:t>
      </w:r>
    </w:p>
    <w:p w14:paraId="2F5463DD" w14:textId="77777777" w:rsidR="008F2F6B" w:rsidRPr="00EE7703" w:rsidRDefault="008F2F6B" w:rsidP="008F2F6B">
      <w:pPr>
        <w:rPr>
          <w:rFonts w:cs="Tahoma"/>
        </w:rPr>
      </w:pPr>
      <w:r w:rsidRPr="00EE7703">
        <w:rPr>
          <w:rFonts w:cs="Tahoma"/>
        </w:rPr>
        <w:t>Działanie nr 1.2.4. obejmuje interwencję w zwiększenie częstotliwości kursowania i koordynację rozkładów jazdy oraz integrację systemową, w tym taryfowo-biletową.</w:t>
      </w:r>
    </w:p>
    <w:p w14:paraId="5387D87F" w14:textId="77777777" w:rsidR="008F2F6B" w:rsidRPr="00EE7703" w:rsidRDefault="008F2F6B" w:rsidP="008F2F6B">
      <w:pPr>
        <w:rPr>
          <w:rFonts w:cs="Tahoma"/>
        </w:rPr>
      </w:pPr>
      <w:r w:rsidRPr="00EE7703">
        <w:rPr>
          <w:rFonts w:cs="Tahoma"/>
        </w:rPr>
        <w:t>Jako wskaźniki rezultatu wymieniono w Programie w szczególności:</w:t>
      </w:r>
    </w:p>
    <w:p w14:paraId="1D89575B" w14:textId="77777777" w:rsidR="008F2F6B" w:rsidRPr="00EE7703" w:rsidRDefault="008F2F6B" w:rsidP="00FA75DE">
      <w:pPr>
        <w:numPr>
          <w:ilvl w:val="0"/>
          <w:numId w:val="53"/>
        </w:numPr>
        <w:ind w:left="357" w:hanging="357"/>
        <w:contextualSpacing/>
        <w:rPr>
          <w:rFonts w:eastAsia="Calibri" w:cs="Tahoma"/>
          <w:szCs w:val="22"/>
          <w:lang w:eastAsia="en-US"/>
        </w:rPr>
      </w:pPr>
      <w:r w:rsidRPr="00EE7703">
        <w:rPr>
          <w:rFonts w:eastAsia="Calibri" w:cs="Tahoma"/>
          <w:szCs w:val="22"/>
          <w:lang w:eastAsia="en-US"/>
        </w:rPr>
        <w:t>osiągnięcie w 2030 r. progu 50% udziału pojazdów nisko- i zeroemisyjnych w strukturze floty autobusowego transportu zbiorowego;</w:t>
      </w:r>
    </w:p>
    <w:p w14:paraId="38E90205" w14:textId="77777777" w:rsidR="008F2F6B" w:rsidRPr="00EE7703" w:rsidRDefault="008F2F6B" w:rsidP="00FA75DE">
      <w:pPr>
        <w:numPr>
          <w:ilvl w:val="0"/>
          <w:numId w:val="53"/>
        </w:numPr>
        <w:ind w:left="357" w:hanging="357"/>
        <w:contextualSpacing/>
        <w:rPr>
          <w:rFonts w:eastAsia="Calibri" w:cs="Tahoma"/>
          <w:szCs w:val="22"/>
          <w:lang w:eastAsia="en-US"/>
        </w:rPr>
      </w:pPr>
      <w:r w:rsidRPr="00EE7703">
        <w:rPr>
          <w:rFonts w:eastAsia="Calibri" w:cs="Tahoma"/>
          <w:szCs w:val="22"/>
          <w:lang w:eastAsia="en-US"/>
        </w:rPr>
        <w:t>zakup 160 autobusów, w tym 120 nisko- i zeroemisyjnych;</w:t>
      </w:r>
    </w:p>
    <w:p w14:paraId="5DFF49FD" w14:textId="77777777" w:rsidR="008F2F6B" w:rsidRPr="00EE7703" w:rsidRDefault="008F2F6B" w:rsidP="00FA75DE">
      <w:pPr>
        <w:numPr>
          <w:ilvl w:val="0"/>
          <w:numId w:val="53"/>
        </w:numPr>
        <w:ind w:left="357" w:hanging="357"/>
        <w:contextualSpacing/>
        <w:rPr>
          <w:rFonts w:eastAsia="Calibri" w:cs="Tahoma"/>
          <w:szCs w:val="22"/>
          <w:lang w:eastAsia="en-US"/>
        </w:rPr>
      </w:pPr>
      <w:r w:rsidRPr="00EE7703">
        <w:rPr>
          <w:rFonts w:eastAsia="Calibri" w:cs="Tahoma"/>
          <w:szCs w:val="22"/>
          <w:lang w:eastAsia="en-US"/>
        </w:rPr>
        <w:t>budowę i przebudowę 45 obiektów P&amp;R;</w:t>
      </w:r>
    </w:p>
    <w:p w14:paraId="25C65663" w14:textId="77777777" w:rsidR="008F2F6B" w:rsidRPr="00EE7703" w:rsidRDefault="008F2F6B" w:rsidP="00FA75DE">
      <w:pPr>
        <w:numPr>
          <w:ilvl w:val="0"/>
          <w:numId w:val="53"/>
        </w:numPr>
        <w:ind w:left="357" w:hanging="357"/>
        <w:contextualSpacing/>
        <w:rPr>
          <w:rFonts w:eastAsia="Calibri" w:cs="Tahoma"/>
          <w:szCs w:val="22"/>
          <w:lang w:eastAsia="en-US"/>
        </w:rPr>
      </w:pPr>
      <w:r w:rsidRPr="00EE7703">
        <w:rPr>
          <w:rFonts w:eastAsia="Calibri" w:cs="Tahoma"/>
          <w:szCs w:val="22"/>
          <w:lang w:eastAsia="en-US"/>
        </w:rPr>
        <w:t>uruchomienie 8 nowych punktów tankowania i ładowania pojazdów nisko- i zeroemisyjnych.</w:t>
      </w:r>
    </w:p>
    <w:p w14:paraId="44ECE7E2" w14:textId="77777777" w:rsidR="008F2F6B" w:rsidRPr="00EE7703" w:rsidRDefault="008F2F6B" w:rsidP="008F2F6B">
      <w:pPr>
        <w:rPr>
          <w:rFonts w:cs="Tahoma"/>
        </w:rPr>
      </w:pPr>
      <w:r w:rsidRPr="00EE7703">
        <w:rPr>
          <w:rFonts w:cs="Tahoma"/>
        </w:rPr>
        <w:t xml:space="preserve">Dokument zawiera ponadto analizę scenariuszową dla trzech modeli: WA – dynamicznego rozwoju, WB – stabilnego rozwoju oraz WC – zachowawczego, z wyborem modelu WB. W przyjętych w modelu WB zasadach miejskiej polityki transportowej zakłada się wymianę taboru transportu miejskiego poprzez umiarkowany wzrost liczby pojazdów o wyższym standardzie EURO i umiarkowany spadek liczby pojazdów o niższym standardzie EURO. Przewiduje </w:t>
      </w:r>
      <w:r w:rsidRPr="00EE7703">
        <w:rPr>
          <w:rFonts w:cs="Tahoma"/>
        </w:rPr>
        <w:lastRenderedPageBreak/>
        <w:t>się także wprowadzanie ograniczeń ruchu samochodowego w strefach śródmiejskich największych miast, rozwój stacji tankowania wodoru, LNG/LPG i publicznych punktów ładowania pojazdów elektrycznych oraz upowszechnienie pojazdów bezemisyjnych we flocie pojazdów publicznych. Przewiduje się także obligatoryjne wdrażania w miejskich obszarach funkcjonalnych planów zrównoważonej mobilności miejskiej (SUMP).</w:t>
      </w:r>
    </w:p>
    <w:p w14:paraId="4F88B3B9" w14:textId="77777777" w:rsidR="008F2F6B" w:rsidRPr="00EE7703" w:rsidRDefault="008F2F6B" w:rsidP="008F2F6B">
      <w:pPr>
        <w:rPr>
          <w:rFonts w:cs="Tahoma"/>
          <w:szCs w:val="22"/>
        </w:rPr>
      </w:pPr>
      <w:r w:rsidRPr="00EE7703">
        <w:rPr>
          <w:rFonts w:cs="Tahoma"/>
          <w:szCs w:val="22"/>
        </w:rPr>
        <w:t>Program „Fundusze Europejskie dla Pomorskiego 2021-2027”</w:t>
      </w:r>
      <w:r w:rsidRPr="00EE7703">
        <w:rPr>
          <w:rFonts w:cs="Tahoma"/>
          <w:szCs w:val="22"/>
          <w:vertAlign w:val="superscript"/>
        </w:rPr>
        <w:footnoteReference w:id="12"/>
      </w:r>
      <w:r w:rsidRPr="00EE7703">
        <w:rPr>
          <w:rFonts w:cs="Tahoma"/>
          <w:szCs w:val="22"/>
        </w:rPr>
        <w:t xml:space="preserve"> zawiera priorytety interwencji dotyczące wykorzystania środków pomocowych Unii Europejskiej z horyzontu finansowania 2021-2027.</w:t>
      </w:r>
    </w:p>
    <w:p w14:paraId="4A63AC41" w14:textId="77777777" w:rsidR="008F2F6B" w:rsidRPr="00EE7703" w:rsidRDefault="008F2F6B" w:rsidP="008F2F6B">
      <w:pPr>
        <w:rPr>
          <w:rFonts w:cs="Tahoma"/>
          <w:szCs w:val="22"/>
        </w:rPr>
      </w:pPr>
      <w:r w:rsidRPr="00EE7703">
        <w:rPr>
          <w:rFonts w:cs="Tahoma"/>
          <w:szCs w:val="22"/>
        </w:rPr>
        <w:t>Priorytet nr 3 „Fundusze europejskie dla mobilnego Pomorza” dotyczy realizacji celu szczegółowego określonego w art. 3 ust. 1 lit. b rozporządzenia (UE) 2021/1058 „(viii) wspieranie zrównoważonej multimodalnej mobilności miejskiej jako elementu transformacji w kierunku gospodarki zeroemisyjnej” i przeznaczony jest dla miast i ich obszarów funkcjonalnych.</w:t>
      </w:r>
    </w:p>
    <w:p w14:paraId="6CD4109A" w14:textId="77777777" w:rsidR="008F2F6B" w:rsidRPr="00EE7703" w:rsidRDefault="008F2F6B" w:rsidP="008F2F6B">
      <w:pPr>
        <w:rPr>
          <w:rFonts w:cs="Tahoma"/>
          <w:szCs w:val="22"/>
        </w:rPr>
      </w:pPr>
      <w:r w:rsidRPr="00EE7703">
        <w:rPr>
          <w:rFonts w:cs="Tahoma"/>
          <w:szCs w:val="22"/>
        </w:rPr>
        <w:t>Środki pomocowe skierowane będą przede wszystkim na:</w:t>
      </w:r>
    </w:p>
    <w:p w14:paraId="1E8DDFBB" w14:textId="77777777" w:rsidR="008F2F6B" w:rsidRPr="00EE7703" w:rsidRDefault="008F2F6B" w:rsidP="00FA75DE">
      <w:pPr>
        <w:numPr>
          <w:ilvl w:val="0"/>
          <w:numId w:val="54"/>
        </w:numPr>
        <w:ind w:left="357" w:hanging="357"/>
        <w:contextualSpacing/>
        <w:rPr>
          <w:rFonts w:eastAsia="Calibri" w:cs="Tahoma"/>
          <w:bCs/>
          <w:szCs w:val="22"/>
          <w:lang w:eastAsia="en-US"/>
        </w:rPr>
      </w:pPr>
      <w:r w:rsidRPr="00EE7703">
        <w:rPr>
          <w:rFonts w:eastAsia="Calibri" w:cs="Tahoma"/>
          <w:bCs/>
          <w:szCs w:val="22"/>
          <w:lang w:eastAsia="en-US"/>
        </w:rPr>
        <w:t>rozwój infrastruktury transportu publicznego (węzły integrujące);</w:t>
      </w:r>
    </w:p>
    <w:p w14:paraId="43CCBF1B" w14:textId="77777777" w:rsidR="008F2F6B" w:rsidRPr="00EE7703" w:rsidRDefault="008F2F6B" w:rsidP="00FA75DE">
      <w:pPr>
        <w:numPr>
          <w:ilvl w:val="0"/>
          <w:numId w:val="54"/>
        </w:numPr>
        <w:ind w:left="357" w:hanging="357"/>
        <w:contextualSpacing/>
        <w:rPr>
          <w:rFonts w:eastAsia="Calibri" w:cs="Tahoma"/>
          <w:bCs/>
          <w:szCs w:val="22"/>
          <w:lang w:eastAsia="en-US"/>
        </w:rPr>
      </w:pPr>
      <w:r w:rsidRPr="00EE7703">
        <w:rPr>
          <w:rFonts w:eastAsia="Calibri" w:cs="Tahoma"/>
          <w:bCs/>
          <w:szCs w:val="22"/>
          <w:lang w:eastAsia="en-US"/>
        </w:rPr>
        <w:t>rozwój linii autobusowych, trolejbusowych i tramwajowych;</w:t>
      </w:r>
    </w:p>
    <w:p w14:paraId="20CC552A" w14:textId="77777777" w:rsidR="008F2F6B" w:rsidRPr="00EE7703" w:rsidRDefault="008F2F6B" w:rsidP="00FA75DE">
      <w:pPr>
        <w:numPr>
          <w:ilvl w:val="0"/>
          <w:numId w:val="54"/>
        </w:numPr>
        <w:ind w:left="357" w:hanging="357"/>
        <w:contextualSpacing/>
        <w:rPr>
          <w:rFonts w:eastAsia="Calibri" w:cs="Tahoma"/>
          <w:bCs/>
          <w:szCs w:val="22"/>
          <w:lang w:eastAsia="en-US"/>
        </w:rPr>
      </w:pPr>
      <w:r w:rsidRPr="00EE7703">
        <w:rPr>
          <w:rFonts w:eastAsia="Calibri" w:cs="Tahoma"/>
          <w:bCs/>
          <w:szCs w:val="22"/>
          <w:lang w:eastAsia="en-US"/>
        </w:rPr>
        <w:t>zakup taboru transportu publicznego – zeroemisyjnego i niskoemisyjnego spełniającego wymogi dla ekologicznie czystych pojazdów;</w:t>
      </w:r>
    </w:p>
    <w:p w14:paraId="59EBE461" w14:textId="77777777" w:rsidR="008F2F6B" w:rsidRPr="00EE7703" w:rsidRDefault="008F2F6B" w:rsidP="00FA75DE">
      <w:pPr>
        <w:numPr>
          <w:ilvl w:val="0"/>
          <w:numId w:val="54"/>
        </w:numPr>
        <w:ind w:left="357" w:hanging="357"/>
        <w:contextualSpacing/>
        <w:rPr>
          <w:rFonts w:eastAsia="Calibri" w:cs="Tahoma"/>
          <w:bCs/>
          <w:szCs w:val="22"/>
          <w:lang w:eastAsia="en-US"/>
        </w:rPr>
      </w:pPr>
      <w:r w:rsidRPr="00EE7703">
        <w:rPr>
          <w:rFonts w:eastAsia="Calibri" w:cs="Tahoma"/>
          <w:bCs/>
          <w:szCs w:val="22"/>
          <w:lang w:eastAsia="en-US"/>
        </w:rPr>
        <w:t>rozwój infrastruktury ładowania i tankowania pojazdów zeroemisyjnych;</w:t>
      </w:r>
    </w:p>
    <w:p w14:paraId="49A538F3" w14:textId="77777777" w:rsidR="008F2F6B" w:rsidRPr="00EE7703" w:rsidRDefault="008F2F6B" w:rsidP="00FA75DE">
      <w:pPr>
        <w:numPr>
          <w:ilvl w:val="0"/>
          <w:numId w:val="54"/>
        </w:numPr>
        <w:ind w:left="357" w:hanging="357"/>
        <w:contextualSpacing/>
        <w:rPr>
          <w:rFonts w:eastAsia="Calibri" w:cs="Tahoma"/>
          <w:bCs/>
          <w:szCs w:val="22"/>
          <w:lang w:eastAsia="en-US"/>
        </w:rPr>
      </w:pPr>
      <w:r w:rsidRPr="00EE7703">
        <w:rPr>
          <w:rFonts w:eastAsia="Calibri" w:cs="Tahoma"/>
          <w:bCs/>
          <w:szCs w:val="22"/>
          <w:lang w:eastAsia="en-US"/>
        </w:rPr>
        <w:t>cyfryzację transportu miejskiego;</w:t>
      </w:r>
    </w:p>
    <w:p w14:paraId="6286A8B4" w14:textId="77777777" w:rsidR="008F2F6B" w:rsidRPr="00EE7703" w:rsidRDefault="008F2F6B" w:rsidP="00FA75DE">
      <w:pPr>
        <w:numPr>
          <w:ilvl w:val="0"/>
          <w:numId w:val="54"/>
        </w:numPr>
        <w:ind w:left="357" w:hanging="357"/>
        <w:contextualSpacing/>
        <w:rPr>
          <w:rFonts w:eastAsia="Calibri" w:cs="Tahoma"/>
          <w:bCs/>
          <w:szCs w:val="22"/>
          <w:lang w:eastAsia="en-US"/>
        </w:rPr>
      </w:pPr>
      <w:r w:rsidRPr="00EE7703">
        <w:rPr>
          <w:rFonts w:eastAsia="Calibri" w:cs="Tahoma"/>
          <w:bCs/>
          <w:szCs w:val="22"/>
          <w:lang w:eastAsia="en-US"/>
        </w:rPr>
        <w:t xml:space="preserve">rozwój infrastruktury dla transportu niezmotoryzowanego. </w:t>
      </w:r>
    </w:p>
    <w:p w14:paraId="6302E6D7" w14:textId="77777777" w:rsidR="008F2F6B" w:rsidRPr="00EE7703" w:rsidRDefault="008F2F6B" w:rsidP="008F2F6B">
      <w:pPr>
        <w:rPr>
          <w:rFonts w:cs="Tahoma"/>
          <w:szCs w:val="22"/>
        </w:rPr>
      </w:pPr>
      <w:r w:rsidRPr="00EE7703">
        <w:rPr>
          <w:rFonts w:cs="Tahoma"/>
          <w:szCs w:val="22"/>
        </w:rPr>
        <w:t>Poza tym przewiduje się działania edukacyjne.</w:t>
      </w:r>
    </w:p>
    <w:p w14:paraId="015EC410" w14:textId="77777777" w:rsidR="008F2F6B" w:rsidRPr="00EE7703" w:rsidRDefault="008F2F6B" w:rsidP="008F2F6B">
      <w:pPr>
        <w:rPr>
          <w:rFonts w:cs="Tahoma"/>
          <w:szCs w:val="22"/>
        </w:rPr>
      </w:pPr>
      <w:r w:rsidRPr="00EE7703">
        <w:rPr>
          <w:rFonts w:cs="Tahoma"/>
          <w:szCs w:val="22"/>
        </w:rPr>
        <w:t xml:space="preserve">W ramach realizacji priorytetu przewiduje się zastosowanie instrumentu terytorialnego ZIT. </w:t>
      </w:r>
    </w:p>
    <w:p w14:paraId="2B945A41" w14:textId="77777777" w:rsidR="008F2F6B" w:rsidRPr="00EE7703" w:rsidRDefault="008F2F6B" w:rsidP="008F2F6B">
      <w:pPr>
        <w:rPr>
          <w:rFonts w:cs="Tahoma"/>
          <w:bCs/>
          <w:szCs w:val="22"/>
        </w:rPr>
      </w:pPr>
      <w:r w:rsidRPr="00EE7703">
        <w:rPr>
          <w:rFonts w:cs="Tahoma"/>
          <w:szCs w:val="22"/>
        </w:rPr>
        <w:t xml:space="preserve">Priorytet nr 4 „Fundusze europejskie dla lepiej połączonego Pomorza” związany jest z realizacją celu szczegółowego określonego w art. 3 ust. 1 lit. b rozporządzenia (UE) 2021/1058 „(ii) </w:t>
      </w:r>
      <w:r w:rsidRPr="00EE7703">
        <w:rPr>
          <w:rFonts w:cs="Tahoma"/>
          <w:bCs/>
          <w:szCs w:val="22"/>
        </w:rPr>
        <w:t>rozwój i udoskonalanie zrównoważonej, odpornej na zmiany klimatu, inteligentnej i intermodalnej mobilności na poziomie krajowym, regionalnym i lokalnym, w tym poprawę dostępu do TEN-T oraz mobilności transgranicznej” i przeznaczony został przede wszystkim na rzecz rozwoju mobilności regionalnej.</w:t>
      </w:r>
    </w:p>
    <w:p w14:paraId="75572B2E" w14:textId="77777777" w:rsidR="008F2F6B" w:rsidRPr="00EE7703" w:rsidRDefault="008F2F6B" w:rsidP="008F2F6B">
      <w:pPr>
        <w:rPr>
          <w:rFonts w:cs="Tahoma"/>
        </w:rPr>
      </w:pPr>
      <w:r w:rsidRPr="00EE7703">
        <w:rPr>
          <w:rFonts w:cs="Tahoma"/>
          <w:bCs/>
          <w:szCs w:val="22"/>
        </w:rPr>
        <w:t xml:space="preserve">Dofinansowane będą przedsięwzięcia obejmujące rozwój infrastruktury drogowej dróg wojewódzkich oraz </w:t>
      </w:r>
      <w:r w:rsidRPr="00EE7703">
        <w:rPr>
          <w:rFonts w:cs="Tahoma"/>
        </w:rPr>
        <w:t>zakup taboru kolejowego dla przewozów o charakterze regionalnym, dostosowanego do potrzeb osób o ograniczonej możliwości poruszania się.</w:t>
      </w:r>
    </w:p>
    <w:p w14:paraId="2C207890" w14:textId="77777777" w:rsidR="008F2F6B" w:rsidRPr="00EE7703" w:rsidRDefault="008F2F6B" w:rsidP="008F2F6B">
      <w:pPr>
        <w:rPr>
          <w:rFonts w:cs="Tahoma"/>
        </w:rPr>
      </w:pPr>
      <w:r w:rsidRPr="00EE7703">
        <w:rPr>
          <w:rFonts w:cs="Tahoma"/>
        </w:rPr>
        <w:lastRenderedPageBreak/>
        <w:t>„Strategia Rozwoju Społeczno-Gospodarczego Ziemi Kościerskiej na lata 2016-2025”</w:t>
      </w:r>
      <w:r w:rsidRPr="00EE7703">
        <w:rPr>
          <w:rFonts w:cs="Tahoma"/>
          <w:vertAlign w:val="superscript"/>
        </w:rPr>
        <w:footnoteReference w:id="13"/>
      </w:r>
      <w:r w:rsidRPr="00EE7703">
        <w:rPr>
          <w:rFonts w:cs="Tahoma"/>
        </w:rPr>
        <w:t xml:space="preserve"> określiła cel nadrzędny, a w nim cztery priorytety, w tym Priorytet 2 „Dostępność komunik</w:t>
      </w:r>
      <w:r>
        <w:rPr>
          <w:rFonts w:cs="Tahoma"/>
        </w:rPr>
        <w:t xml:space="preserve">acyjna i spójność wewnętrzna”. </w:t>
      </w:r>
      <w:r w:rsidRPr="00EE7703">
        <w:rPr>
          <w:rFonts w:cs="Tahoma"/>
        </w:rPr>
        <w:t>W ramach tego priorytetu wyznaczono trzy cele operacyjne:</w:t>
      </w:r>
    </w:p>
    <w:p w14:paraId="74BDFD4F" w14:textId="77777777" w:rsidR="008F2F6B" w:rsidRPr="00EE7703" w:rsidRDefault="008F2F6B" w:rsidP="008F2F6B">
      <w:pPr>
        <w:ind w:left="426" w:hanging="425"/>
        <w:rPr>
          <w:rFonts w:cs="Tahoma"/>
        </w:rPr>
      </w:pPr>
      <w:r w:rsidRPr="00EE7703">
        <w:rPr>
          <w:rFonts w:cs="Tahoma"/>
        </w:rPr>
        <w:t xml:space="preserve">II.1. </w:t>
      </w:r>
      <w:r w:rsidRPr="00EE7703">
        <w:rPr>
          <w:rFonts w:cs="Tahoma"/>
        </w:rPr>
        <w:tab/>
        <w:t xml:space="preserve"> Poprawa dostępności do Aglomeracji Trójmiejskiej i sąsiednich obszarów;</w:t>
      </w:r>
    </w:p>
    <w:p w14:paraId="37ABA71A" w14:textId="77777777" w:rsidR="008F2F6B" w:rsidRPr="00EE7703" w:rsidRDefault="008F2F6B" w:rsidP="008F2F6B">
      <w:pPr>
        <w:ind w:left="426" w:hanging="425"/>
        <w:rPr>
          <w:rFonts w:cs="Tahoma"/>
        </w:rPr>
      </w:pPr>
      <w:r w:rsidRPr="00EE7703">
        <w:rPr>
          <w:rFonts w:cs="Tahoma"/>
        </w:rPr>
        <w:t xml:space="preserve">II.2. </w:t>
      </w:r>
      <w:r w:rsidRPr="00EE7703">
        <w:rPr>
          <w:rFonts w:cs="Tahoma"/>
        </w:rPr>
        <w:tab/>
        <w:t>Wzmacnianie roli Kościerzyny jako regionalnego węzła transportowego;</w:t>
      </w:r>
    </w:p>
    <w:p w14:paraId="4F365D65" w14:textId="77777777" w:rsidR="008F2F6B" w:rsidRPr="00EE7703" w:rsidRDefault="008F2F6B" w:rsidP="008F2F6B">
      <w:pPr>
        <w:ind w:left="426" w:hanging="425"/>
        <w:rPr>
          <w:rFonts w:cs="Tahoma"/>
        </w:rPr>
      </w:pPr>
      <w:r w:rsidRPr="00EE7703">
        <w:rPr>
          <w:rFonts w:cs="Tahoma"/>
        </w:rPr>
        <w:t xml:space="preserve">II.3. </w:t>
      </w:r>
      <w:r w:rsidRPr="00EE7703">
        <w:rPr>
          <w:rFonts w:cs="Tahoma"/>
        </w:rPr>
        <w:tab/>
        <w:t>Poprawa lokalnej infrastruktury podstawowej warunkującej dostępność i spójność wewnętrzną.</w:t>
      </w:r>
    </w:p>
    <w:p w14:paraId="73A9DA6F" w14:textId="77777777" w:rsidR="008F2F6B" w:rsidRPr="00EE7703" w:rsidRDefault="008F2F6B" w:rsidP="008F2F6B">
      <w:pPr>
        <w:rPr>
          <w:rFonts w:cs="Tahoma"/>
        </w:rPr>
      </w:pPr>
      <w:r w:rsidRPr="00EE7703">
        <w:rPr>
          <w:rFonts w:cs="Tahoma"/>
        </w:rPr>
        <w:t>W ramach tego celu operacyjnego II.1. określono m.in. dwa zadania związane z transportem zbiorowym:</w:t>
      </w:r>
    </w:p>
    <w:p w14:paraId="562DBFFF" w14:textId="77777777" w:rsidR="008F2F6B" w:rsidRPr="00EE7703" w:rsidRDefault="008F2F6B" w:rsidP="008F2F6B">
      <w:pPr>
        <w:ind w:left="426" w:hanging="425"/>
        <w:rPr>
          <w:rFonts w:cs="Tahoma"/>
        </w:rPr>
      </w:pPr>
      <w:r w:rsidRPr="00EE7703">
        <w:rPr>
          <w:rFonts w:cs="Tahoma"/>
        </w:rPr>
        <w:t>II.1.1. Poprawa jakości i bezpieczeństwa podróżowania drogami krajowymi i wojewódzkimi z Ziemi Kościerskiej w kierunku Aglomeracji Trójmiejskiej;</w:t>
      </w:r>
    </w:p>
    <w:p w14:paraId="342B743A" w14:textId="77777777" w:rsidR="008F2F6B" w:rsidRPr="00EE7703" w:rsidRDefault="008F2F6B" w:rsidP="008F2F6B">
      <w:pPr>
        <w:ind w:left="426" w:hanging="425"/>
        <w:rPr>
          <w:rFonts w:cs="Tahoma"/>
        </w:rPr>
      </w:pPr>
      <w:r w:rsidRPr="00EE7703">
        <w:rPr>
          <w:rFonts w:cs="Tahoma"/>
        </w:rPr>
        <w:t>II.1.2. Wsparcie rozwoju Kolei Kaszubskiej jako kolejnego etapu rozwoju Kolei Metropolitarnej.</w:t>
      </w:r>
    </w:p>
    <w:p w14:paraId="02169FB4" w14:textId="77777777" w:rsidR="008F2F6B" w:rsidRPr="00EE7703" w:rsidRDefault="008F2F6B" w:rsidP="008F2F6B">
      <w:pPr>
        <w:rPr>
          <w:rFonts w:cs="Tahoma"/>
        </w:rPr>
      </w:pPr>
      <w:r w:rsidRPr="00EE7703">
        <w:rPr>
          <w:rFonts w:cs="Tahoma"/>
        </w:rPr>
        <w:t>W ramach tego celu operacyjnego II.2. określono także dwa zadania związane z transportem zbiorowym:</w:t>
      </w:r>
    </w:p>
    <w:p w14:paraId="38F96C92" w14:textId="77777777" w:rsidR="008F2F6B" w:rsidRPr="00EE7703" w:rsidRDefault="008F2F6B" w:rsidP="008F2F6B">
      <w:pPr>
        <w:ind w:left="426" w:hanging="425"/>
        <w:rPr>
          <w:rFonts w:cs="Tahoma"/>
        </w:rPr>
      </w:pPr>
      <w:r w:rsidRPr="00EE7703">
        <w:rPr>
          <w:rFonts w:cs="Tahoma"/>
        </w:rPr>
        <w:t>II.2.2. Wzmacnianie pozycji Kościerzyny jako regionalnego węzła komunikacji kolejowej i autobusowej;</w:t>
      </w:r>
    </w:p>
    <w:p w14:paraId="53C6EF03" w14:textId="77777777" w:rsidR="008F2F6B" w:rsidRPr="00EE7703" w:rsidRDefault="008F2F6B" w:rsidP="008F2F6B">
      <w:pPr>
        <w:ind w:left="426" w:hanging="425"/>
        <w:rPr>
          <w:rFonts w:cs="Tahoma"/>
        </w:rPr>
      </w:pPr>
      <w:r w:rsidRPr="00EE7703">
        <w:rPr>
          <w:rFonts w:cs="Tahoma"/>
        </w:rPr>
        <w:t>II.2.3. Integracja środków transportu w ramach kościerskiego węzła transportowego.</w:t>
      </w:r>
    </w:p>
    <w:p w14:paraId="11CC2BFF" w14:textId="77777777" w:rsidR="008F2F6B" w:rsidRDefault="008F2F6B" w:rsidP="008F2F6B">
      <w:pPr>
        <w:rPr>
          <w:rFonts w:cs="Tahoma"/>
        </w:rPr>
      </w:pPr>
      <w:r>
        <w:rPr>
          <w:rFonts w:cs="Tahoma"/>
        </w:rPr>
        <w:t>Opracowana dla Stowarzyszenia Lokalna Grupa Działania Stolem „Lokalna Strategia Rozwoju na lata 2021-2027”, dotyczy obszaru gmin: Dziemiany, Karsin, Kościerzyna, Lipusz i Nowa Karczma. W Strategii określono cele szczegółowe oraz przypisane do nich przedsięwzięcia.</w:t>
      </w:r>
    </w:p>
    <w:p w14:paraId="60C08A4F" w14:textId="77777777" w:rsidR="008F2F6B" w:rsidRDefault="008F2F6B" w:rsidP="008F2F6B">
      <w:pPr>
        <w:rPr>
          <w:rFonts w:cs="Tahoma"/>
        </w:rPr>
      </w:pPr>
      <w:r>
        <w:rPr>
          <w:rFonts w:cs="Tahoma"/>
        </w:rPr>
        <w:t xml:space="preserve">Cele szczegółowe Strategii dotyczą: wzmocnienia atrakcyjności turystycznej i kulturowej obszaru, poprawę dostępności do usług i infrastruktury poprzez włączenie osób z grup zagrożonych wykluczeniem społecznym, wzmocnienie poszanowania walorów przyrodniczo-krajobrazowych. Strategia nie dotyczy problematyki transportu zbiorowego. </w:t>
      </w:r>
    </w:p>
    <w:p w14:paraId="5586ED23" w14:textId="77777777" w:rsidR="008F2F6B" w:rsidRDefault="008F2F6B" w:rsidP="008F2F6B">
      <w:r>
        <w:t>Opracowany dokument „Strategia Zintegrowanych Inwestycji Terytorialnych dla Miejskiego Obszaru Funkcjonalnego Kościerzyny” obejmuje obszar gmin Kościerzyna</w:t>
      </w:r>
      <w:r w:rsidRPr="00146329">
        <w:t xml:space="preserve"> </w:t>
      </w:r>
      <w:r>
        <w:t xml:space="preserve">miejskiej i wiejskiej. Strategia wymienia trzy cele strategiczne, w tym cel „2. MOF Kościerzyny: obszarem bardziej mobilnym”. </w:t>
      </w:r>
    </w:p>
    <w:p w14:paraId="34443BE5" w14:textId="77777777" w:rsidR="008F2F6B" w:rsidRDefault="008F2F6B" w:rsidP="008F2F6B">
      <w:r>
        <w:t>W wykazie projektów realizowanych w ramach formuły ZIT wymieniono m.in. przedsięwzięcia:</w:t>
      </w:r>
    </w:p>
    <w:p w14:paraId="38BA9469" w14:textId="77777777" w:rsidR="008F2F6B" w:rsidRDefault="008F2F6B" w:rsidP="00FA75DE">
      <w:pPr>
        <w:pStyle w:val="Akapitzlist"/>
        <w:numPr>
          <w:ilvl w:val="0"/>
          <w:numId w:val="55"/>
        </w:numPr>
        <w:spacing w:after="0" w:line="360" w:lineRule="auto"/>
        <w:ind w:left="426" w:hanging="426"/>
        <w:jc w:val="both"/>
        <w:rPr>
          <w:rFonts w:ascii="Tahoma" w:hAnsi="Tahoma" w:cs="Tahoma"/>
        </w:rPr>
      </w:pPr>
      <w:r w:rsidRPr="00464A24">
        <w:rPr>
          <w:rFonts w:ascii="Tahoma" w:hAnsi="Tahoma" w:cs="Tahoma"/>
        </w:rPr>
        <w:t>Mobilność miejska. Rozwój infrastruktury transportowej (Lokalnych Tras Rowerowych) na terenie ZIT MOF Kościerzyna</w:t>
      </w:r>
      <w:r>
        <w:rPr>
          <w:rFonts w:ascii="Tahoma" w:hAnsi="Tahoma" w:cs="Tahoma"/>
        </w:rPr>
        <w:t xml:space="preserve"> (ok. 23 km tras rowerowych);</w:t>
      </w:r>
    </w:p>
    <w:p w14:paraId="68DC6046" w14:textId="77777777" w:rsidR="008F2F6B" w:rsidRPr="00464A24" w:rsidRDefault="008F2F6B" w:rsidP="00FA75DE">
      <w:pPr>
        <w:pStyle w:val="Akapitzlist"/>
        <w:numPr>
          <w:ilvl w:val="0"/>
          <w:numId w:val="55"/>
        </w:numPr>
        <w:spacing w:after="0" w:line="360" w:lineRule="auto"/>
        <w:ind w:left="426" w:hanging="426"/>
        <w:jc w:val="both"/>
        <w:rPr>
          <w:rFonts w:ascii="Tahoma" w:hAnsi="Tahoma" w:cs="Tahoma"/>
        </w:rPr>
      </w:pPr>
      <w:r w:rsidRPr="00464A24">
        <w:rPr>
          <w:rFonts w:ascii="Tahoma" w:hAnsi="Tahoma" w:cs="Tahoma"/>
        </w:rPr>
        <w:lastRenderedPageBreak/>
        <w:t>Mobilność miejska. Rozwój infrastruktury transportowej (Lokalnych Tras Rowerowych) na terenie ZIT MOF Kościerzyna (</w:t>
      </w:r>
      <w:r>
        <w:rPr>
          <w:rFonts w:ascii="Tahoma" w:hAnsi="Tahoma" w:cs="Tahoma"/>
        </w:rPr>
        <w:t xml:space="preserve">przedsięwzięcie rezerwowe – </w:t>
      </w:r>
      <w:r w:rsidRPr="00464A24">
        <w:rPr>
          <w:rFonts w:ascii="Tahoma" w:hAnsi="Tahoma" w:cs="Tahoma"/>
        </w:rPr>
        <w:t xml:space="preserve">ok. </w:t>
      </w:r>
      <w:r>
        <w:rPr>
          <w:rFonts w:ascii="Tahoma" w:hAnsi="Tahoma" w:cs="Tahoma"/>
        </w:rPr>
        <w:t>5</w:t>
      </w:r>
      <w:r w:rsidRPr="00464A24">
        <w:rPr>
          <w:rFonts w:ascii="Tahoma" w:hAnsi="Tahoma" w:cs="Tahoma"/>
        </w:rPr>
        <w:t xml:space="preserve"> km tras rowerowych);</w:t>
      </w:r>
    </w:p>
    <w:p w14:paraId="3FC24E24" w14:textId="4A398D93" w:rsidR="008F2F6B" w:rsidRPr="008F2F6B" w:rsidRDefault="008F2F6B" w:rsidP="008F2F6B">
      <w:r>
        <w:t>W dokumencie ponadto, jako przedsięwzięcia realizowane poza formułą ZIT, wymieniono rozbudowę dróg gminnych i wojewódzkiej nr 221 oraz zakup taboru autobusowego dla dowozu dzieci do szkół gminy Kościerzyna.</w:t>
      </w:r>
    </w:p>
    <w:p w14:paraId="3E64AE74" w14:textId="5C0496A9" w:rsidR="007B79C7" w:rsidRPr="002F4010" w:rsidRDefault="007B79C7" w:rsidP="00754377">
      <w:pPr>
        <w:pStyle w:val="Nagwek2"/>
        <w:tabs>
          <w:tab w:val="left" w:pos="539"/>
        </w:tabs>
        <w:spacing w:before="120"/>
        <w:ind w:left="567"/>
        <w:jc w:val="center"/>
        <w:rPr>
          <w:rFonts w:cs="Tahoma"/>
          <w:color w:val="000000" w:themeColor="text1"/>
        </w:rPr>
      </w:pPr>
      <w:bookmarkStart w:id="17" w:name="_Toc326594774"/>
      <w:bookmarkStart w:id="18" w:name="_Toc197459836"/>
      <w:bookmarkEnd w:id="14"/>
      <w:r w:rsidRPr="002F4010">
        <w:rPr>
          <w:rFonts w:cs="Tahoma"/>
          <w:color w:val="000000" w:themeColor="text1"/>
        </w:rPr>
        <w:t>Zagospodarowanie przestrzenne</w:t>
      </w:r>
      <w:bookmarkEnd w:id="17"/>
      <w:bookmarkEnd w:id="18"/>
    </w:p>
    <w:p w14:paraId="6D6EA69A" w14:textId="77777777" w:rsidR="007609BE" w:rsidRPr="002F4010" w:rsidRDefault="007609BE" w:rsidP="007609BE">
      <w:pPr>
        <w:rPr>
          <w:rFonts w:cs="Tahoma"/>
          <w:color w:val="000000" w:themeColor="text1"/>
        </w:rPr>
      </w:pPr>
      <w:r w:rsidRPr="002F4010">
        <w:rPr>
          <w:rFonts w:cs="Tahoma"/>
          <w:color w:val="000000" w:themeColor="text1"/>
        </w:rPr>
        <w:t>Czynnikiem mającym decydujący wpływ na występowanie potrzeb przewozowych osób i towarów na danym obszarze, jest jego zagospodarowanie przestrzenne, występowanie źródeł i celów podróży, gęstość i struktura przestrzenna zaludnienia oraz powiązania z siecią transportową. Najczęściej obszary najsilniej zurbanizowane wykazują największe potrzeby przewozowe również w zakresie transportu zbiorowego. Jest to jednak tylko ogólne założenie, ponieważ na potencjał przewozowy wpływa w praktyce dużo więcej czynników. Inną istotną determinantą występowania potrzeb przewozowych jest odległość między źródłem a celem podróży oraz obecność alternatywnych rozwiązań transportowych, pozwalających na przemieszczenie. Przykładowo, jeśli ktoś pracuje w odległości 600 metrów od swojego miejsca zamieszkania, można przyjąć, iż nawet w przypadku obszaru zurbanizowanego, potrzeba korzystania ze środka transportu nie wystąpi lub będzie to rower, a większość osób w podobnej sytuacji zdecyduje się na pokonanie tej odległości pieszo, gdyż zajmie ona około 10 minut, co należy uznać za akceptowalne.</w:t>
      </w:r>
    </w:p>
    <w:p w14:paraId="48FA618C" w14:textId="77777777" w:rsidR="007609BE" w:rsidRPr="002F4010" w:rsidRDefault="007609BE" w:rsidP="007609BE">
      <w:pPr>
        <w:rPr>
          <w:rFonts w:cs="Tahoma"/>
          <w:color w:val="000000" w:themeColor="text1"/>
        </w:rPr>
      </w:pPr>
      <w:r w:rsidRPr="002F4010">
        <w:rPr>
          <w:rFonts w:cs="Tahoma"/>
          <w:color w:val="000000" w:themeColor="text1"/>
        </w:rPr>
        <w:t>Niezależnie od specyfiki różnego poziomu zurbanizowania obszarów, istnieje kilka prawidłowości we wzajemnym oddziaływaniu zagospodarowania przestrzennego i rozwoju transportu miejskiego:</w:t>
      </w:r>
    </w:p>
    <w:p w14:paraId="487D1E96" w14:textId="77777777" w:rsidR="007609BE" w:rsidRPr="002F4010" w:rsidRDefault="007609BE" w:rsidP="007609BE">
      <w:pPr>
        <w:pStyle w:val="Akapitzlist"/>
        <w:numPr>
          <w:ilvl w:val="0"/>
          <w:numId w:val="5"/>
        </w:numPr>
        <w:spacing w:after="0" w:line="360" w:lineRule="auto"/>
        <w:ind w:left="357" w:hanging="357"/>
        <w:jc w:val="both"/>
        <w:rPr>
          <w:rFonts w:ascii="Tahoma" w:hAnsi="Tahoma" w:cs="Tahoma"/>
          <w:color w:val="000000" w:themeColor="text1"/>
        </w:rPr>
      </w:pPr>
      <w:r w:rsidRPr="002F4010">
        <w:rPr>
          <w:rFonts w:ascii="Tahoma" w:hAnsi="Tahoma" w:cs="Tahoma"/>
          <w:color w:val="000000" w:themeColor="text1"/>
        </w:rPr>
        <w:t>długość podróży można określić jako skorelowaną z wielkością obszaru o podobnej strukturze urbanistycznej, przy czym istotnym jest, czy trasa przejazdu prowadzi przez obszary szczególnie narażone na kongestie ruchu;</w:t>
      </w:r>
    </w:p>
    <w:p w14:paraId="030B3B76" w14:textId="77777777" w:rsidR="007609BE" w:rsidRPr="002F4010" w:rsidRDefault="007609BE" w:rsidP="007609BE">
      <w:pPr>
        <w:pStyle w:val="Akapitzlist"/>
        <w:numPr>
          <w:ilvl w:val="0"/>
          <w:numId w:val="5"/>
        </w:numPr>
        <w:spacing w:after="0" w:line="360" w:lineRule="auto"/>
        <w:ind w:left="357" w:hanging="357"/>
        <w:jc w:val="both"/>
        <w:rPr>
          <w:rFonts w:ascii="Tahoma" w:hAnsi="Tahoma" w:cs="Tahoma"/>
          <w:color w:val="000000" w:themeColor="text1"/>
        </w:rPr>
      </w:pPr>
      <w:r w:rsidRPr="002F4010">
        <w:rPr>
          <w:rFonts w:ascii="Tahoma" w:hAnsi="Tahoma" w:cs="Tahoma"/>
          <w:color w:val="000000" w:themeColor="text1"/>
        </w:rPr>
        <w:t>sposób zagospodarowania obszarów lokalnych i rozmieszczenie funkcji mają wpływ na wielkość udziału podróży pieszych i rowerowych;</w:t>
      </w:r>
    </w:p>
    <w:p w14:paraId="60F4BE9C" w14:textId="77777777" w:rsidR="007609BE" w:rsidRPr="002F4010" w:rsidRDefault="007609BE" w:rsidP="007609BE">
      <w:pPr>
        <w:pStyle w:val="Akapitzlist"/>
        <w:numPr>
          <w:ilvl w:val="0"/>
          <w:numId w:val="5"/>
        </w:numPr>
        <w:spacing w:after="0" w:line="360" w:lineRule="auto"/>
        <w:ind w:left="357" w:hanging="357"/>
        <w:jc w:val="both"/>
        <w:rPr>
          <w:rFonts w:ascii="Tahoma" w:hAnsi="Tahoma" w:cs="Tahoma"/>
          <w:color w:val="000000" w:themeColor="text1"/>
        </w:rPr>
      </w:pPr>
      <w:r w:rsidRPr="002F4010">
        <w:rPr>
          <w:rFonts w:ascii="Tahoma" w:hAnsi="Tahoma" w:cs="Tahoma"/>
          <w:color w:val="000000" w:themeColor="text1"/>
        </w:rPr>
        <w:t>wysoka gęstość zaludnienia wpływa nieznacznie na zmniejszenie średniej długości podróży, jeśli nie wiąże się ze wzrostem kosztów podróży, podczas gdy wysoka gęstość miejsc zatrudnienia jest dodatnio skorelowania ze średnią długością podróży;</w:t>
      </w:r>
    </w:p>
    <w:p w14:paraId="28414EFA" w14:textId="77777777" w:rsidR="007609BE" w:rsidRPr="002F4010" w:rsidRDefault="007609BE" w:rsidP="007609BE">
      <w:pPr>
        <w:pStyle w:val="Akapitzlist"/>
        <w:numPr>
          <w:ilvl w:val="0"/>
          <w:numId w:val="5"/>
        </w:numPr>
        <w:spacing w:after="0" w:line="360" w:lineRule="auto"/>
        <w:ind w:left="357" w:hanging="357"/>
        <w:jc w:val="both"/>
        <w:rPr>
          <w:rFonts w:ascii="Tahoma" w:hAnsi="Tahoma" w:cs="Tahoma"/>
          <w:color w:val="000000" w:themeColor="text1"/>
        </w:rPr>
      </w:pPr>
      <w:r w:rsidRPr="002F4010">
        <w:rPr>
          <w:rFonts w:ascii="Tahoma" w:hAnsi="Tahoma" w:cs="Tahoma"/>
          <w:color w:val="000000" w:themeColor="text1"/>
        </w:rPr>
        <w:t>udział transportu zbiorowego w realizacji podróży miejskich zależy od gęstości zaludnienia, zatrudnienia i wielkości obszaru zurbanizowanego;</w:t>
      </w:r>
    </w:p>
    <w:p w14:paraId="6C7F914D" w14:textId="77777777" w:rsidR="007609BE" w:rsidRPr="002F4010" w:rsidRDefault="007609BE" w:rsidP="007609BE">
      <w:pPr>
        <w:pStyle w:val="Akapitzlist"/>
        <w:numPr>
          <w:ilvl w:val="0"/>
          <w:numId w:val="5"/>
        </w:numPr>
        <w:spacing w:after="0" w:line="360" w:lineRule="auto"/>
        <w:ind w:left="357" w:hanging="357"/>
        <w:jc w:val="both"/>
        <w:rPr>
          <w:rFonts w:ascii="Tahoma" w:hAnsi="Tahoma" w:cs="Tahoma"/>
          <w:color w:val="000000" w:themeColor="text1"/>
        </w:rPr>
      </w:pPr>
      <w:r w:rsidRPr="002F4010">
        <w:rPr>
          <w:rFonts w:ascii="Tahoma" w:hAnsi="Tahoma" w:cs="Tahoma"/>
          <w:color w:val="000000" w:themeColor="text1"/>
        </w:rPr>
        <w:t>obecność atrakcyjnych miejsc (zatrudnienia, nauki, wypoczynku i usług socjalnych) w lokalnym otoczeniu wpływają na ograniczenia podróży jego mieszkańców;</w:t>
      </w:r>
    </w:p>
    <w:p w14:paraId="74F637EC" w14:textId="77777777" w:rsidR="007609BE" w:rsidRPr="002F4010" w:rsidRDefault="007609BE" w:rsidP="007609BE">
      <w:pPr>
        <w:pStyle w:val="Akapitzlist"/>
        <w:numPr>
          <w:ilvl w:val="0"/>
          <w:numId w:val="5"/>
        </w:numPr>
        <w:spacing w:after="0" w:line="360" w:lineRule="auto"/>
        <w:ind w:left="357" w:hanging="357"/>
        <w:jc w:val="both"/>
        <w:rPr>
          <w:rFonts w:ascii="Tahoma" w:hAnsi="Tahoma" w:cs="Tahoma"/>
          <w:color w:val="000000" w:themeColor="text1"/>
        </w:rPr>
      </w:pPr>
      <w:r w:rsidRPr="002F4010">
        <w:rPr>
          <w:rFonts w:ascii="Tahoma" w:hAnsi="Tahoma" w:cs="Tahoma"/>
          <w:color w:val="000000" w:themeColor="text1"/>
        </w:rPr>
        <w:t>polityka zagospodarowania terenu w niewielkim stopniu wpływa na częstość podróży;</w:t>
      </w:r>
    </w:p>
    <w:p w14:paraId="24CC49CE" w14:textId="088573CA" w:rsidR="007609BE" w:rsidRPr="002F4010" w:rsidRDefault="007609BE" w:rsidP="007609BE">
      <w:pPr>
        <w:pStyle w:val="Akapitzlist"/>
        <w:numPr>
          <w:ilvl w:val="0"/>
          <w:numId w:val="5"/>
        </w:numPr>
        <w:spacing w:after="0" w:line="360" w:lineRule="auto"/>
        <w:ind w:left="357" w:hanging="357"/>
        <w:jc w:val="both"/>
        <w:rPr>
          <w:rFonts w:ascii="Tahoma" w:hAnsi="Tahoma" w:cs="Tahoma"/>
          <w:color w:val="000000" w:themeColor="text1"/>
        </w:rPr>
      </w:pPr>
      <w:r w:rsidRPr="002F4010">
        <w:rPr>
          <w:rFonts w:ascii="Tahoma" w:hAnsi="Tahoma" w:cs="Tahoma"/>
          <w:color w:val="000000" w:themeColor="text1"/>
        </w:rPr>
        <w:lastRenderedPageBreak/>
        <w:t>nawet na obszarach gęsto zaludnionych, istnieje naturalne odejście od podróży środkami transportu, jeżeli trasa jest łatwa, bezpieczna i względnie niedługa d</w:t>
      </w:r>
      <w:r w:rsidR="00732F43">
        <w:rPr>
          <w:rFonts w:ascii="Tahoma" w:hAnsi="Tahoma" w:cs="Tahoma"/>
          <w:color w:val="000000" w:themeColor="text1"/>
        </w:rPr>
        <w:t>o</w:t>
      </w:r>
      <w:r w:rsidRPr="002F4010">
        <w:rPr>
          <w:rFonts w:ascii="Tahoma" w:hAnsi="Tahoma" w:cs="Tahoma"/>
          <w:color w:val="000000" w:themeColor="text1"/>
        </w:rPr>
        <w:t xml:space="preserve"> pokonania pieszo lub rowerem (można przyjąć, że przejście piesze jest zazwyczaj akceptowane na długości do 1,5 km w miastach, a pokonanie trasy rowerem – do około 10 km), przy czym występuje zauważalna sezonowość wahań popytu na przejazdy rowerowe.</w:t>
      </w:r>
    </w:p>
    <w:p w14:paraId="4C381B0F" w14:textId="77777777" w:rsidR="007609BE" w:rsidRPr="003E0AC0" w:rsidRDefault="007609BE" w:rsidP="007609BE">
      <w:pPr>
        <w:spacing w:before="120" w:after="60"/>
        <w:ind w:firstLine="0"/>
        <w:jc w:val="center"/>
        <w:rPr>
          <w:rFonts w:cs="Tahoma"/>
          <w:b/>
          <w:color w:val="000000" w:themeColor="text1"/>
          <w:szCs w:val="22"/>
        </w:rPr>
      </w:pPr>
      <w:r w:rsidRPr="003E0AC0">
        <w:rPr>
          <w:rFonts w:cs="Tahoma"/>
          <w:b/>
          <w:color w:val="000000" w:themeColor="text1"/>
          <w:szCs w:val="22"/>
        </w:rPr>
        <w:t>Informacje ogólne o powiecie i jego położeniu</w:t>
      </w:r>
    </w:p>
    <w:p w14:paraId="64239A2B" w14:textId="2F30E901" w:rsidR="007A3FF1" w:rsidRPr="0029154D" w:rsidRDefault="007609BE" w:rsidP="007A3FF1">
      <w:r w:rsidRPr="003E0AC0">
        <w:rPr>
          <w:rFonts w:cs="Tahoma"/>
          <w:color w:val="000000" w:themeColor="text1"/>
          <w:szCs w:val="22"/>
        </w:rPr>
        <w:t xml:space="preserve">Powiat </w:t>
      </w:r>
      <w:r w:rsidR="003E0AC0" w:rsidRPr="003E0AC0">
        <w:rPr>
          <w:rFonts w:cs="Tahoma"/>
          <w:color w:val="000000" w:themeColor="text1"/>
          <w:szCs w:val="22"/>
        </w:rPr>
        <w:t>kościerski jest jednym z 16 powiatów ziemskich województwa pomorskiego</w:t>
      </w:r>
      <w:r w:rsidR="00A70EEB">
        <w:rPr>
          <w:rFonts w:cs="Tahoma"/>
          <w:color w:val="000000" w:themeColor="text1"/>
          <w:szCs w:val="22"/>
        </w:rPr>
        <w:t xml:space="preserve"> zlokalizowanym w jego środkowo-południowej części</w:t>
      </w:r>
      <w:r w:rsidR="003E0AC0" w:rsidRPr="003E0AC0">
        <w:rPr>
          <w:rFonts w:cs="Tahoma"/>
          <w:color w:val="000000" w:themeColor="text1"/>
          <w:szCs w:val="22"/>
        </w:rPr>
        <w:t>.</w:t>
      </w:r>
      <w:r w:rsidR="00744BDF">
        <w:rPr>
          <w:rFonts w:cs="Tahoma"/>
          <w:color w:val="000000" w:themeColor="text1"/>
          <w:szCs w:val="22"/>
        </w:rPr>
        <w:t xml:space="preserve"> </w:t>
      </w:r>
      <w:r w:rsidRPr="0014500F">
        <w:rPr>
          <w:rFonts w:cs="Tahoma"/>
          <w:color w:val="000000" w:themeColor="text1"/>
          <w:szCs w:val="22"/>
        </w:rPr>
        <w:t>W skład powiatu wchodz</w:t>
      </w:r>
      <w:r w:rsidR="005E140C" w:rsidRPr="0014500F">
        <w:rPr>
          <w:rFonts w:cs="Tahoma"/>
          <w:color w:val="000000" w:themeColor="text1"/>
          <w:szCs w:val="22"/>
        </w:rPr>
        <w:t xml:space="preserve">i </w:t>
      </w:r>
      <w:r w:rsidR="00744BDF" w:rsidRPr="0014500F">
        <w:rPr>
          <w:rFonts w:cs="Tahoma"/>
          <w:color w:val="000000" w:themeColor="text1"/>
          <w:szCs w:val="22"/>
        </w:rPr>
        <w:t>8</w:t>
      </w:r>
      <w:r w:rsidR="005E140C" w:rsidRPr="0014500F">
        <w:rPr>
          <w:rFonts w:cs="Tahoma"/>
          <w:color w:val="000000" w:themeColor="text1"/>
          <w:szCs w:val="22"/>
        </w:rPr>
        <w:t xml:space="preserve"> gmin, w tym:</w:t>
      </w:r>
      <w:r w:rsidRPr="0014500F">
        <w:rPr>
          <w:rFonts w:cs="Tahoma"/>
          <w:color w:val="000000" w:themeColor="text1"/>
          <w:szCs w:val="22"/>
        </w:rPr>
        <w:t xml:space="preserve"> </w:t>
      </w:r>
      <w:r w:rsidR="005E140C" w:rsidRPr="0014500F">
        <w:rPr>
          <w:rFonts w:cs="Tahoma"/>
          <w:color w:val="000000" w:themeColor="text1"/>
          <w:szCs w:val="22"/>
        </w:rPr>
        <w:t>jedna gmina</w:t>
      </w:r>
      <w:r w:rsidRPr="0014500F">
        <w:rPr>
          <w:rFonts w:cs="Tahoma"/>
          <w:color w:val="000000" w:themeColor="text1"/>
          <w:szCs w:val="22"/>
        </w:rPr>
        <w:t xml:space="preserve"> miejsk</w:t>
      </w:r>
      <w:r w:rsidR="005E140C" w:rsidRPr="0014500F">
        <w:rPr>
          <w:rFonts w:cs="Tahoma"/>
          <w:color w:val="000000" w:themeColor="text1"/>
          <w:szCs w:val="22"/>
        </w:rPr>
        <w:t>a</w:t>
      </w:r>
      <w:r w:rsidRPr="0014500F">
        <w:rPr>
          <w:rFonts w:cs="Tahoma"/>
          <w:color w:val="000000" w:themeColor="text1"/>
          <w:szCs w:val="22"/>
        </w:rPr>
        <w:t xml:space="preserve"> (</w:t>
      </w:r>
      <w:r w:rsidR="00744BDF" w:rsidRPr="0014500F">
        <w:rPr>
          <w:rFonts w:cs="Tahoma"/>
          <w:color w:val="000000" w:themeColor="text1"/>
          <w:szCs w:val="22"/>
        </w:rPr>
        <w:t>Kościerzyna</w:t>
      </w:r>
      <w:r w:rsidRPr="0014500F">
        <w:rPr>
          <w:rFonts w:cs="Tahoma"/>
          <w:color w:val="000000" w:themeColor="text1"/>
          <w:szCs w:val="22"/>
        </w:rPr>
        <w:t xml:space="preserve">) </w:t>
      </w:r>
      <w:r w:rsidR="00744BDF" w:rsidRPr="0014500F">
        <w:rPr>
          <w:rFonts w:cs="Tahoma"/>
          <w:color w:val="000000" w:themeColor="text1"/>
          <w:szCs w:val="22"/>
        </w:rPr>
        <w:t>o</w:t>
      </w:r>
      <w:r w:rsidRPr="0014500F">
        <w:rPr>
          <w:rFonts w:cs="Tahoma"/>
          <w:color w:val="000000" w:themeColor="text1"/>
          <w:szCs w:val="22"/>
        </w:rPr>
        <w:t xml:space="preserve">raz </w:t>
      </w:r>
      <w:r w:rsidR="005E140C" w:rsidRPr="0014500F">
        <w:rPr>
          <w:rFonts w:cs="Tahoma"/>
          <w:color w:val="000000" w:themeColor="text1"/>
          <w:szCs w:val="22"/>
        </w:rPr>
        <w:t>siedem</w:t>
      </w:r>
      <w:r w:rsidRPr="0014500F">
        <w:rPr>
          <w:rFonts w:cs="Tahoma"/>
          <w:color w:val="000000" w:themeColor="text1"/>
          <w:szCs w:val="22"/>
        </w:rPr>
        <w:t xml:space="preserve"> gmin wiejskich (</w:t>
      </w:r>
      <w:r w:rsidR="00744BDF" w:rsidRPr="0014500F">
        <w:rPr>
          <w:rFonts w:cs="Tahoma"/>
          <w:color w:val="000000" w:themeColor="text1"/>
          <w:szCs w:val="22"/>
        </w:rPr>
        <w:t>Dziemiany, Kościerzyna, Liniewo, Lipusz, Karsin, Nowa Karczma i Stara Kiszewa</w:t>
      </w:r>
      <w:r w:rsidRPr="0014500F">
        <w:rPr>
          <w:rFonts w:cs="Tahoma"/>
          <w:color w:val="000000" w:themeColor="text1"/>
          <w:szCs w:val="22"/>
        </w:rPr>
        <w:t xml:space="preserve">). </w:t>
      </w:r>
      <w:r w:rsidRPr="00271FC2">
        <w:rPr>
          <w:rFonts w:cs="Tahoma"/>
          <w:color w:val="000000" w:themeColor="text1"/>
          <w:szCs w:val="22"/>
        </w:rPr>
        <w:t xml:space="preserve">Powiat </w:t>
      </w:r>
      <w:r w:rsidR="0014500F" w:rsidRPr="00271FC2">
        <w:rPr>
          <w:rFonts w:cs="Tahoma"/>
          <w:color w:val="000000" w:themeColor="text1"/>
          <w:szCs w:val="22"/>
        </w:rPr>
        <w:t>kościerski, w</w:t>
      </w:r>
      <w:r w:rsidR="00BB7F63">
        <w:rPr>
          <w:rFonts w:cs="Tahoma"/>
          <w:color w:val="000000" w:themeColor="text1"/>
          <w:szCs w:val="22"/>
        </w:rPr>
        <w:t>g</w:t>
      </w:r>
      <w:r w:rsidR="0014500F" w:rsidRPr="00271FC2">
        <w:rPr>
          <w:rFonts w:cs="Tahoma"/>
          <w:color w:val="000000" w:themeColor="text1"/>
          <w:szCs w:val="22"/>
        </w:rPr>
        <w:t xml:space="preserve"> </w:t>
      </w:r>
      <w:r w:rsidR="007A3FF1">
        <w:rPr>
          <w:rFonts w:cs="Tahoma"/>
          <w:color w:val="000000" w:themeColor="text1"/>
          <w:szCs w:val="22"/>
        </w:rPr>
        <w:t>danych GUS</w:t>
      </w:r>
      <w:r w:rsidR="0014500F" w:rsidRPr="00271FC2">
        <w:rPr>
          <w:rFonts w:cs="Tahoma"/>
          <w:color w:val="000000" w:themeColor="text1"/>
          <w:szCs w:val="22"/>
        </w:rPr>
        <w:t xml:space="preserve"> na dzień 31 grudnia 202</w:t>
      </w:r>
      <w:r w:rsidR="00271FC2" w:rsidRPr="00271FC2">
        <w:rPr>
          <w:rFonts w:cs="Tahoma"/>
          <w:color w:val="000000" w:themeColor="text1"/>
          <w:szCs w:val="22"/>
        </w:rPr>
        <w:t>3</w:t>
      </w:r>
      <w:r w:rsidR="0014500F" w:rsidRPr="00271FC2">
        <w:rPr>
          <w:rFonts w:cs="Tahoma"/>
          <w:color w:val="000000" w:themeColor="text1"/>
          <w:szCs w:val="22"/>
        </w:rPr>
        <w:t xml:space="preserve"> r.</w:t>
      </w:r>
      <w:r w:rsidR="005E140C" w:rsidRPr="00271FC2">
        <w:rPr>
          <w:rFonts w:cs="Tahoma"/>
          <w:color w:val="000000" w:themeColor="text1"/>
          <w:szCs w:val="22"/>
        </w:rPr>
        <w:t xml:space="preserve"> </w:t>
      </w:r>
      <w:r w:rsidRPr="00271FC2">
        <w:rPr>
          <w:rFonts w:cs="Tahoma"/>
          <w:color w:val="000000" w:themeColor="text1"/>
          <w:szCs w:val="22"/>
        </w:rPr>
        <w:t>zajm</w:t>
      </w:r>
      <w:r w:rsidR="0014500F" w:rsidRPr="00271FC2">
        <w:rPr>
          <w:rFonts w:cs="Tahoma"/>
          <w:color w:val="000000" w:themeColor="text1"/>
          <w:szCs w:val="22"/>
        </w:rPr>
        <w:t>ował</w:t>
      </w:r>
      <w:r w:rsidRPr="00271FC2">
        <w:rPr>
          <w:rFonts w:cs="Tahoma"/>
          <w:color w:val="000000" w:themeColor="text1"/>
          <w:szCs w:val="22"/>
        </w:rPr>
        <w:t xml:space="preserve"> obszar </w:t>
      </w:r>
      <w:r w:rsidR="0014500F" w:rsidRPr="00271FC2">
        <w:rPr>
          <w:rFonts w:cs="Tahoma"/>
          <w:color w:val="000000" w:themeColor="text1"/>
          <w:szCs w:val="22"/>
        </w:rPr>
        <w:t xml:space="preserve">1 166 </w:t>
      </w:r>
      <w:r w:rsidRPr="00271FC2">
        <w:rPr>
          <w:rFonts w:cs="Tahoma"/>
          <w:color w:val="000000" w:themeColor="text1"/>
          <w:szCs w:val="22"/>
        </w:rPr>
        <w:t>km</w:t>
      </w:r>
      <w:r w:rsidRPr="00271FC2">
        <w:rPr>
          <w:rFonts w:cs="Tahoma"/>
          <w:color w:val="000000" w:themeColor="text1"/>
          <w:szCs w:val="22"/>
          <w:vertAlign w:val="superscript"/>
        </w:rPr>
        <w:t>2</w:t>
      </w:r>
      <w:r w:rsidR="0014500F" w:rsidRPr="00271FC2">
        <w:rPr>
          <w:rFonts w:cs="Tahoma"/>
          <w:color w:val="000000" w:themeColor="text1"/>
          <w:szCs w:val="22"/>
        </w:rPr>
        <w:t>, co stanowiło 6% powierzchni województwa pomorskiego.</w:t>
      </w:r>
      <w:r w:rsidRPr="00271FC2">
        <w:rPr>
          <w:rFonts w:cs="Tahoma"/>
          <w:color w:val="000000" w:themeColor="text1"/>
          <w:szCs w:val="22"/>
        </w:rPr>
        <w:t xml:space="preserve"> </w:t>
      </w:r>
      <w:r w:rsidR="007A3FF1">
        <w:rPr>
          <w:rFonts w:cs="Tahoma"/>
          <w:color w:val="000000" w:themeColor="text1"/>
          <w:szCs w:val="22"/>
        </w:rPr>
        <w:t>Liczba mieszkańców wynosiła</w:t>
      </w:r>
      <w:r w:rsidR="00271FC2" w:rsidRPr="00271FC2">
        <w:rPr>
          <w:rFonts w:cs="Tahoma"/>
          <w:color w:val="000000" w:themeColor="text1"/>
          <w:szCs w:val="22"/>
        </w:rPr>
        <w:t xml:space="preserve"> 72 202 osoby, </w:t>
      </w:r>
      <w:r w:rsidR="007A3FF1">
        <w:rPr>
          <w:rFonts w:cs="Tahoma"/>
          <w:color w:val="000000" w:themeColor="text1"/>
          <w:szCs w:val="22"/>
        </w:rPr>
        <w:t>co dało</w:t>
      </w:r>
      <w:r w:rsidRPr="00271FC2">
        <w:rPr>
          <w:rFonts w:cs="Tahoma"/>
          <w:color w:val="000000" w:themeColor="text1"/>
          <w:szCs w:val="22"/>
        </w:rPr>
        <w:t xml:space="preserve"> średni</w:t>
      </w:r>
      <w:r w:rsidR="007A3FF1">
        <w:rPr>
          <w:rFonts w:cs="Tahoma"/>
          <w:color w:val="000000" w:themeColor="text1"/>
          <w:szCs w:val="22"/>
        </w:rPr>
        <w:t>ą</w:t>
      </w:r>
      <w:r w:rsidRPr="00271FC2">
        <w:rPr>
          <w:rFonts w:cs="Tahoma"/>
          <w:color w:val="000000" w:themeColor="text1"/>
          <w:szCs w:val="22"/>
        </w:rPr>
        <w:t xml:space="preserve"> gęstość zaludnienia </w:t>
      </w:r>
      <w:r w:rsidR="007A3FF1">
        <w:rPr>
          <w:rFonts w:cs="Tahoma"/>
          <w:color w:val="000000" w:themeColor="text1"/>
          <w:szCs w:val="22"/>
        </w:rPr>
        <w:t>w wysokości</w:t>
      </w:r>
      <w:r w:rsidRPr="00271FC2">
        <w:rPr>
          <w:rFonts w:cs="Tahoma"/>
          <w:color w:val="000000" w:themeColor="text1"/>
          <w:szCs w:val="22"/>
        </w:rPr>
        <w:t xml:space="preserve"> ok. </w:t>
      </w:r>
      <w:r w:rsidR="00271FC2" w:rsidRPr="00271FC2">
        <w:rPr>
          <w:rFonts w:cs="Tahoma"/>
          <w:color w:val="000000" w:themeColor="text1"/>
          <w:szCs w:val="22"/>
        </w:rPr>
        <w:t>6</w:t>
      </w:r>
      <w:r w:rsidR="00BB7F63">
        <w:rPr>
          <w:rFonts w:cs="Tahoma"/>
          <w:color w:val="000000" w:themeColor="text1"/>
          <w:szCs w:val="22"/>
        </w:rPr>
        <w:t>2</w:t>
      </w:r>
      <w:r w:rsidRPr="00271FC2">
        <w:rPr>
          <w:rFonts w:cs="Tahoma"/>
          <w:color w:val="000000" w:themeColor="text1"/>
          <w:szCs w:val="22"/>
        </w:rPr>
        <w:t xml:space="preserve"> os</w:t>
      </w:r>
      <w:r w:rsidR="00BB7F63">
        <w:rPr>
          <w:rFonts w:cs="Tahoma"/>
          <w:color w:val="000000" w:themeColor="text1"/>
          <w:szCs w:val="22"/>
        </w:rPr>
        <w:t>oby</w:t>
      </w:r>
      <w:r w:rsidRPr="00271FC2">
        <w:rPr>
          <w:rFonts w:cs="Tahoma"/>
          <w:color w:val="000000" w:themeColor="text1"/>
          <w:szCs w:val="22"/>
        </w:rPr>
        <w:t>/km</w:t>
      </w:r>
      <w:r w:rsidRPr="00271FC2">
        <w:rPr>
          <w:rFonts w:cs="Tahoma"/>
          <w:color w:val="000000" w:themeColor="text1"/>
          <w:szCs w:val="22"/>
          <w:vertAlign w:val="superscript"/>
        </w:rPr>
        <w:t>2</w:t>
      </w:r>
      <w:r w:rsidRPr="00271FC2">
        <w:rPr>
          <w:rFonts w:cs="Tahoma"/>
          <w:color w:val="000000" w:themeColor="text1"/>
          <w:szCs w:val="22"/>
        </w:rPr>
        <w:t>.</w:t>
      </w:r>
      <w:r w:rsidR="005E140C" w:rsidRPr="00271FC2">
        <w:rPr>
          <w:rFonts w:cs="Tahoma"/>
          <w:color w:val="000000" w:themeColor="text1"/>
          <w:szCs w:val="22"/>
        </w:rPr>
        <w:t xml:space="preserve"> </w:t>
      </w:r>
      <w:r w:rsidR="0022116B">
        <w:rPr>
          <w:rFonts w:cs="Tahoma"/>
          <w:color w:val="000000" w:themeColor="text1"/>
          <w:szCs w:val="22"/>
        </w:rPr>
        <w:t xml:space="preserve">Gminy powiatu kościerskiego charakteryzują się znaczną różnicą wskaźnika gęstości </w:t>
      </w:r>
      <w:r w:rsidR="0022116B" w:rsidRPr="008A1B22">
        <w:rPr>
          <w:rFonts w:cs="Tahoma"/>
          <w:color w:val="000000" w:themeColor="text1"/>
          <w:szCs w:val="22"/>
        </w:rPr>
        <w:t xml:space="preserve">zaludnienia. </w:t>
      </w:r>
      <w:r w:rsidR="005E140C" w:rsidRPr="008A1B22">
        <w:rPr>
          <w:rFonts w:cs="Tahoma"/>
          <w:color w:val="000000" w:themeColor="text1"/>
          <w:szCs w:val="22"/>
        </w:rPr>
        <w:t xml:space="preserve">Gęstość zaludnienia dla gmin </w:t>
      </w:r>
      <w:r w:rsidR="008A1B22" w:rsidRPr="008A1B22">
        <w:rPr>
          <w:rFonts w:cs="Tahoma"/>
          <w:color w:val="000000" w:themeColor="text1"/>
          <w:szCs w:val="22"/>
        </w:rPr>
        <w:t xml:space="preserve">z północnej i wschodniej części powiatu </w:t>
      </w:r>
      <w:r w:rsidR="005E140C" w:rsidRPr="008A1B22">
        <w:rPr>
          <w:rFonts w:cs="Tahoma"/>
          <w:color w:val="000000" w:themeColor="text1"/>
          <w:szCs w:val="22"/>
        </w:rPr>
        <w:t xml:space="preserve">wynosi </w:t>
      </w:r>
      <w:r w:rsidR="008A1B22" w:rsidRPr="008A1B22">
        <w:rPr>
          <w:rFonts w:cs="Tahoma"/>
          <w:color w:val="000000" w:themeColor="text1"/>
          <w:szCs w:val="22"/>
        </w:rPr>
        <w:t>od 41 do 64</w:t>
      </w:r>
      <w:r w:rsidR="005E140C" w:rsidRPr="008A1B22">
        <w:rPr>
          <w:rFonts w:cs="Tahoma"/>
          <w:color w:val="000000" w:themeColor="text1"/>
          <w:szCs w:val="22"/>
        </w:rPr>
        <w:t xml:space="preserve"> osób/km</w:t>
      </w:r>
      <w:r w:rsidR="005E140C" w:rsidRPr="008A1B22">
        <w:rPr>
          <w:rFonts w:cs="Tahoma"/>
          <w:color w:val="000000" w:themeColor="text1"/>
          <w:szCs w:val="22"/>
          <w:vertAlign w:val="superscript"/>
        </w:rPr>
        <w:t xml:space="preserve">2 </w:t>
      </w:r>
      <w:r w:rsidR="005E140C" w:rsidRPr="008A1B22">
        <w:rPr>
          <w:rFonts w:cs="Tahoma"/>
          <w:color w:val="000000" w:themeColor="text1"/>
          <w:szCs w:val="22"/>
        </w:rPr>
        <w:t xml:space="preserve">(w mieście </w:t>
      </w:r>
      <w:r w:rsidR="008A1B22" w:rsidRPr="008A1B22">
        <w:rPr>
          <w:rFonts w:cs="Tahoma"/>
          <w:color w:val="000000" w:themeColor="text1"/>
          <w:szCs w:val="22"/>
        </w:rPr>
        <w:t xml:space="preserve">Kościerzyna </w:t>
      </w:r>
      <w:r w:rsidR="005E140C" w:rsidRPr="008A1B22">
        <w:rPr>
          <w:rFonts w:cs="Tahoma"/>
          <w:color w:val="000000" w:themeColor="text1"/>
          <w:szCs w:val="22"/>
        </w:rPr>
        <w:t xml:space="preserve">nawet </w:t>
      </w:r>
      <w:r w:rsidR="008A1B22" w:rsidRPr="008A1B22">
        <w:rPr>
          <w:rFonts w:cs="Tahoma"/>
          <w:color w:val="000000" w:themeColor="text1"/>
          <w:szCs w:val="22"/>
        </w:rPr>
        <w:t>1</w:t>
      </w:r>
      <w:r w:rsidR="001137BC">
        <w:rPr>
          <w:rFonts w:cs="Tahoma"/>
          <w:color w:val="000000" w:themeColor="text1"/>
          <w:szCs w:val="22"/>
        </w:rPr>
        <w:t xml:space="preserve"> </w:t>
      </w:r>
      <w:r w:rsidR="008A1B22" w:rsidRPr="008A1B22">
        <w:rPr>
          <w:rFonts w:cs="Tahoma"/>
          <w:color w:val="000000" w:themeColor="text1"/>
          <w:szCs w:val="22"/>
        </w:rPr>
        <w:t>456</w:t>
      </w:r>
      <w:r w:rsidR="005E140C" w:rsidRPr="008A1B22">
        <w:rPr>
          <w:rFonts w:cs="Tahoma"/>
          <w:color w:val="000000" w:themeColor="text1"/>
          <w:szCs w:val="22"/>
        </w:rPr>
        <w:t xml:space="preserve"> osób/km</w:t>
      </w:r>
      <w:r w:rsidR="005E140C" w:rsidRPr="008A1B22">
        <w:rPr>
          <w:rFonts w:cs="Tahoma"/>
          <w:color w:val="000000" w:themeColor="text1"/>
          <w:szCs w:val="22"/>
          <w:vertAlign w:val="superscript"/>
        </w:rPr>
        <w:t>2</w:t>
      </w:r>
      <w:r w:rsidR="00274A7F" w:rsidRPr="008A1B22">
        <w:rPr>
          <w:rFonts w:cs="Tahoma"/>
          <w:color w:val="000000" w:themeColor="text1"/>
          <w:szCs w:val="22"/>
        </w:rPr>
        <w:t xml:space="preserve">). Jednocześnie dla gmin położonych w południowej </w:t>
      </w:r>
      <w:r w:rsidR="008A1B22" w:rsidRPr="008A1B22">
        <w:rPr>
          <w:rFonts w:cs="Tahoma"/>
          <w:color w:val="000000" w:themeColor="text1"/>
          <w:szCs w:val="22"/>
        </w:rPr>
        <w:t xml:space="preserve">i zachodniej </w:t>
      </w:r>
      <w:r w:rsidR="00274A7F" w:rsidRPr="008A1B22">
        <w:rPr>
          <w:rFonts w:cs="Tahoma"/>
          <w:color w:val="000000" w:themeColor="text1"/>
          <w:szCs w:val="22"/>
        </w:rPr>
        <w:t xml:space="preserve">części powiatu gęstość zaludnienia waha się w przedziale zaledwie </w:t>
      </w:r>
      <w:r w:rsidR="008A1B22" w:rsidRPr="008A1B22">
        <w:rPr>
          <w:rFonts w:cs="Tahoma"/>
          <w:color w:val="000000" w:themeColor="text1"/>
          <w:szCs w:val="22"/>
        </w:rPr>
        <w:t>32-36</w:t>
      </w:r>
      <w:r w:rsidR="00274A7F" w:rsidRPr="008A1B22">
        <w:rPr>
          <w:rFonts w:cs="Tahoma"/>
          <w:color w:val="000000" w:themeColor="text1"/>
          <w:szCs w:val="22"/>
        </w:rPr>
        <w:t xml:space="preserve"> osób/km</w:t>
      </w:r>
      <w:r w:rsidR="00274A7F" w:rsidRPr="008A1B22">
        <w:rPr>
          <w:rFonts w:cs="Tahoma"/>
          <w:color w:val="000000" w:themeColor="text1"/>
          <w:szCs w:val="22"/>
          <w:vertAlign w:val="superscript"/>
        </w:rPr>
        <w:t>2</w:t>
      </w:r>
      <w:r w:rsidR="00274A7F" w:rsidRPr="008A1B22">
        <w:rPr>
          <w:rFonts w:cs="Tahoma"/>
          <w:color w:val="000000" w:themeColor="text1"/>
          <w:szCs w:val="22"/>
        </w:rPr>
        <w:t>.</w:t>
      </w:r>
      <w:r w:rsidR="001137BC">
        <w:rPr>
          <w:rFonts w:cs="Tahoma"/>
          <w:color w:val="000000" w:themeColor="text1"/>
          <w:szCs w:val="22"/>
        </w:rPr>
        <w:t xml:space="preserve"> </w:t>
      </w:r>
      <w:r w:rsidR="007A3FF1" w:rsidRPr="0029154D">
        <w:t xml:space="preserve">Powierzchnie gmin i miast </w:t>
      </w:r>
      <w:r w:rsidR="007A3FF1">
        <w:t xml:space="preserve">tworzących powiat kościerski </w:t>
      </w:r>
      <w:r w:rsidR="007A3FF1" w:rsidRPr="0029154D">
        <w:t xml:space="preserve">wraz z liczbą ludności i gęstością zaludnienia przedstawiono w tabeli </w:t>
      </w:r>
      <w:r w:rsidR="007A3FF1">
        <w:t>1</w:t>
      </w:r>
      <w:r w:rsidR="007A3FF1" w:rsidRPr="0029154D">
        <w:t>.</w:t>
      </w:r>
    </w:p>
    <w:p w14:paraId="1AA235E4" w14:textId="3ADE7AFF" w:rsidR="007A3FF1" w:rsidRDefault="007A3FF1" w:rsidP="007A3FF1">
      <w:pPr>
        <w:pStyle w:val="Legenda"/>
        <w:spacing w:after="0"/>
        <w:jc w:val="left"/>
        <w:rPr>
          <w:szCs w:val="22"/>
        </w:rPr>
      </w:pPr>
      <w:bookmarkStart w:id="19" w:name="_Toc386737565"/>
      <w:bookmarkStart w:id="20" w:name="_Toc411537813"/>
      <w:bookmarkStart w:id="21" w:name="_Toc197459598"/>
      <w:r w:rsidRPr="0029154D">
        <w:rPr>
          <w:szCs w:val="22"/>
        </w:rPr>
        <w:t xml:space="preserve">Tab. </w:t>
      </w:r>
      <w:r w:rsidRPr="0029154D">
        <w:fldChar w:fldCharType="begin"/>
      </w:r>
      <w:r w:rsidRPr="0029154D">
        <w:rPr>
          <w:szCs w:val="22"/>
        </w:rPr>
        <w:instrText xml:space="preserve"> SEQ Tab. \* ARABIC </w:instrText>
      </w:r>
      <w:r w:rsidRPr="0029154D">
        <w:fldChar w:fldCharType="separate"/>
      </w:r>
      <w:r w:rsidR="009220C5">
        <w:rPr>
          <w:noProof/>
          <w:szCs w:val="22"/>
        </w:rPr>
        <w:t>1</w:t>
      </w:r>
      <w:r w:rsidRPr="0029154D">
        <w:fldChar w:fldCharType="end"/>
      </w:r>
      <w:r w:rsidRPr="0029154D">
        <w:rPr>
          <w:szCs w:val="22"/>
        </w:rPr>
        <w:t>. Powierzchnia i liczba ludności jednostek administracyjnych w powiecie kościerskim – stan na 31 grudnia 20</w:t>
      </w:r>
      <w:r>
        <w:rPr>
          <w:szCs w:val="22"/>
        </w:rPr>
        <w:t>23</w:t>
      </w:r>
      <w:r w:rsidRPr="0029154D">
        <w:rPr>
          <w:szCs w:val="22"/>
        </w:rPr>
        <w:t xml:space="preserve"> r.</w:t>
      </w:r>
      <w:bookmarkEnd w:id="19"/>
      <w:bookmarkEnd w:id="20"/>
      <w:bookmarkEnd w:id="21"/>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94"/>
        <w:gridCol w:w="1587"/>
        <w:gridCol w:w="1587"/>
        <w:gridCol w:w="1417"/>
        <w:gridCol w:w="1418"/>
      </w:tblGrid>
      <w:tr w:rsidR="007A3FF1" w:rsidRPr="0029154D" w14:paraId="1A31380E" w14:textId="77777777" w:rsidTr="003F5117">
        <w:trPr>
          <w:cantSplit/>
          <w:tblHeader/>
          <w:jc w:val="center"/>
        </w:trPr>
        <w:tc>
          <w:tcPr>
            <w:tcW w:w="568" w:type="dxa"/>
            <w:shd w:val="clear" w:color="auto" w:fill="FFFF99"/>
            <w:vAlign w:val="center"/>
            <w:hideMark/>
          </w:tcPr>
          <w:p w14:paraId="799E8756" w14:textId="77777777" w:rsidR="007A3FF1" w:rsidRPr="0029154D" w:rsidRDefault="007A3FF1" w:rsidP="00840B7F">
            <w:pPr>
              <w:spacing w:before="80" w:after="60" w:line="288" w:lineRule="auto"/>
              <w:ind w:firstLine="0"/>
              <w:jc w:val="left"/>
              <w:rPr>
                <w:rFonts w:cs="Tahoma"/>
                <w:b/>
                <w:sz w:val="20"/>
                <w:szCs w:val="20"/>
              </w:rPr>
            </w:pPr>
            <w:bookmarkStart w:id="22" w:name="_Hlk197180436"/>
            <w:r w:rsidRPr="0029154D">
              <w:rPr>
                <w:rFonts w:cs="Tahoma"/>
                <w:b/>
                <w:sz w:val="20"/>
                <w:szCs w:val="20"/>
              </w:rPr>
              <w:t>Lp.</w:t>
            </w:r>
          </w:p>
        </w:tc>
        <w:tc>
          <w:tcPr>
            <w:tcW w:w="2494" w:type="dxa"/>
            <w:shd w:val="clear" w:color="auto" w:fill="FFFF99"/>
            <w:vAlign w:val="center"/>
            <w:hideMark/>
          </w:tcPr>
          <w:p w14:paraId="51BAF4BD" w14:textId="77777777" w:rsidR="007A3FF1" w:rsidRPr="0029154D" w:rsidRDefault="007A3FF1" w:rsidP="00840B7F">
            <w:pPr>
              <w:spacing w:before="80" w:after="60" w:line="288" w:lineRule="auto"/>
              <w:ind w:firstLine="0"/>
              <w:jc w:val="center"/>
              <w:rPr>
                <w:rFonts w:cs="Tahoma"/>
                <w:b/>
                <w:sz w:val="20"/>
                <w:szCs w:val="20"/>
              </w:rPr>
            </w:pPr>
            <w:r w:rsidRPr="0029154D">
              <w:rPr>
                <w:rFonts w:cs="Tahoma"/>
                <w:b/>
                <w:sz w:val="20"/>
                <w:szCs w:val="20"/>
              </w:rPr>
              <w:t>Jednostka</w:t>
            </w:r>
            <w:r w:rsidRPr="0029154D">
              <w:rPr>
                <w:rFonts w:cs="Tahoma"/>
                <w:b/>
                <w:sz w:val="20"/>
                <w:szCs w:val="20"/>
              </w:rPr>
              <w:br/>
              <w:t>administracyjna</w:t>
            </w:r>
          </w:p>
        </w:tc>
        <w:tc>
          <w:tcPr>
            <w:tcW w:w="1587" w:type="dxa"/>
            <w:shd w:val="clear" w:color="auto" w:fill="FFFF99"/>
            <w:vAlign w:val="center"/>
            <w:hideMark/>
          </w:tcPr>
          <w:p w14:paraId="0C4BD24D" w14:textId="77777777" w:rsidR="007A3FF1" w:rsidRPr="0029154D" w:rsidRDefault="007A3FF1" w:rsidP="00840B7F">
            <w:pPr>
              <w:spacing w:before="80" w:after="60" w:line="288" w:lineRule="auto"/>
              <w:ind w:firstLine="0"/>
              <w:jc w:val="center"/>
              <w:rPr>
                <w:rFonts w:cs="Tahoma"/>
                <w:b/>
                <w:sz w:val="20"/>
                <w:szCs w:val="20"/>
              </w:rPr>
            </w:pPr>
            <w:r w:rsidRPr="0029154D">
              <w:rPr>
                <w:rFonts w:cs="Tahoma"/>
                <w:b/>
                <w:sz w:val="20"/>
                <w:szCs w:val="20"/>
              </w:rPr>
              <w:t>Powierzchnia</w:t>
            </w:r>
            <w:r w:rsidRPr="0029154D">
              <w:rPr>
                <w:rFonts w:cs="Tahoma"/>
                <w:b/>
                <w:sz w:val="20"/>
                <w:szCs w:val="20"/>
              </w:rPr>
              <w:br/>
              <w:t>[km</w:t>
            </w:r>
            <w:r w:rsidRPr="0029154D">
              <w:rPr>
                <w:rFonts w:cs="Tahoma"/>
                <w:b/>
                <w:sz w:val="20"/>
                <w:szCs w:val="20"/>
                <w:vertAlign w:val="superscript"/>
              </w:rPr>
              <w:t>2</w:t>
            </w:r>
            <w:r w:rsidRPr="0029154D">
              <w:rPr>
                <w:rFonts w:cs="Tahoma"/>
                <w:b/>
                <w:sz w:val="20"/>
                <w:szCs w:val="20"/>
              </w:rPr>
              <w:t>]</w:t>
            </w:r>
          </w:p>
        </w:tc>
        <w:tc>
          <w:tcPr>
            <w:tcW w:w="1587" w:type="dxa"/>
            <w:shd w:val="clear" w:color="auto" w:fill="FFFF99"/>
            <w:vAlign w:val="center"/>
            <w:hideMark/>
          </w:tcPr>
          <w:p w14:paraId="53CF8D11" w14:textId="77777777" w:rsidR="007A3FF1" w:rsidRPr="0029154D" w:rsidRDefault="007A3FF1" w:rsidP="00840B7F">
            <w:pPr>
              <w:spacing w:before="80" w:after="60" w:line="288" w:lineRule="auto"/>
              <w:ind w:firstLine="0"/>
              <w:jc w:val="center"/>
              <w:rPr>
                <w:rFonts w:cs="Tahoma"/>
                <w:b/>
                <w:sz w:val="20"/>
                <w:szCs w:val="20"/>
              </w:rPr>
            </w:pPr>
            <w:r w:rsidRPr="0029154D">
              <w:rPr>
                <w:rFonts w:cs="Tahoma"/>
                <w:b/>
                <w:sz w:val="20"/>
                <w:szCs w:val="20"/>
              </w:rPr>
              <w:t>Liczba</w:t>
            </w:r>
            <w:r w:rsidRPr="0029154D">
              <w:rPr>
                <w:rFonts w:cs="Tahoma"/>
                <w:b/>
                <w:sz w:val="20"/>
                <w:szCs w:val="20"/>
              </w:rPr>
              <w:br/>
              <w:t>mieszkańców</w:t>
            </w:r>
            <w:r w:rsidRPr="0029154D">
              <w:rPr>
                <w:rFonts w:cs="Tahoma"/>
                <w:b/>
                <w:sz w:val="20"/>
                <w:szCs w:val="20"/>
              </w:rPr>
              <w:br/>
              <w:t>[tys.]</w:t>
            </w:r>
          </w:p>
        </w:tc>
        <w:tc>
          <w:tcPr>
            <w:tcW w:w="1417" w:type="dxa"/>
            <w:shd w:val="clear" w:color="auto" w:fill="FFFF99"/>
            <w:vAlign w:val="center"/>
            <w:hideMark/>
          </w:tcPr>
          <w:p w14:paraId="5C63AEC0" w14:textId="77777777" w:rsidR="007A3FF1" w:rsidRPr="0029154D" w:rsidRDefault="007A3FF1" w:rsidP="00840B7F">
            <w:pPr>
              <w:spacing w:before="80" w:after="60" w:line="288" w:lineRule="auto"/>
              <w:ind w:firstLine="0"/>
              <w:jc w:val="center"/>
              <w:rPr>
                <w:rFonts w:cs="Tahoma"/>
                <w:b/>
                <w:sz w:val="20"/>
                <w:szCs w:val="20"/>
              </w:rPr>
            </w:pPr>
            <w:r w:rsidRPr="0029154D">
              <w:rPr>
                <w:rFonts w:cs="Tahoma"/>
                <w:b/>
                <w:sz w:val="20"/>
                <w:szCs w:val="20"/>
              </w:rPr>
              <w:t>Gęstość</w:t>
            </w:r>
            <w:r w:rsidRPr="0029154D">
              <w:rPr>
                <w:rFonts w:cs="Tahoma"/>
                <w:b/>
                <w:sz w:val="20"/>
                <w:szCs w:val="20"/>
              </w:rPr>
              <w:br/>
              <w:t>zaludnienia</w:t>
            </w:r>
            <w:r w:rsidRPr="0029154D">
              <w:rPr>
                <w:rFonts w:cs="Tahoma"/>
                <w:b/>
                <w:sz w:val="20"/>
                <w:szCs w:val="20"/>
              </w:rPr>
              <w:br/>
              <w:t>[osób/km</w:t>
            </w:r>
            <w:r w:rsidRPr="0029154D">
              <w:rPr>
                <w:rFonts w:cs="Tahoma"/>
                <w:b/>
                <w:sz w:val="20"/>
                <w:szCs w:val="20"/>
                <w:vertAlign w:val="superscript"/>
              </w:rPr>
              <w:t>2</w:t>
            </w:r>
            <w:r w:rsidRPr="0029154D">
              <w:rPr>
                <w:rFonts w:cs="Tahoma"/>
                <w:b/>
                <w:sz w:val="20"/>
                <w:szCs w:val="20"/>
              </w:rPr>
              <w:t>]</w:t>
            </w:r>
          </w:p>
        </w:tc>
        <w:tc>
          <w:tcPr>
            <w:tcW w:w="1418" w:type="dxa"/>
            <w:shd w:val="clear" w:color="auto" w:fill="FFFF99"/>
            <w:vAlign w:val="center"/>
            <w:hideMark/>
          </w:tcPr>
          <w:p w14:paraId="7733D2F7" w14:textId="77777777" w:rsidR="007A3FF1" w:rsidRPr="0029154D" w:rsidRDefault="007A3FF1" w:rsidP="00840B7F">
            <w:pPr>
              <w:spacing w:before="80" w:after="60" w:line="288" w:lineRule="auto"/>
              <w:ind w:firstLine="0"/>
              <w:jc w:val="center"/>
              <w:rPr>
                <w:rFonts w:cs="Tahoma"/>
                <w:b/>
                <w:sz w:val="20"/>
                <w:szCs w:val="20"/>
              </w:rPr>
            </w:pPr>
            <w:r w:rsidRPr="0029154D">
              <w:rPr>
                <w:rFonts w:cs="Tahoma"/>
                <w:b/>
                <w:sz w:val="20"/>
                <w:szCs w:val="20"/>
              </w:rPr>
              <w:t>Liczba</w:t>
            </w:r>
            <w:r w:rsidRPr="0029154D">
              <w:rPr>
                <w:rFonts w:cs="Tahoma"/>
                <w:b/>
                <w:sz w:val="20"/>
                <w:szCs w:val="20"/>
              </w:rPr>
              <w:br/>
              <w:t>miejscowości/sołectw</w:t>
            </w:r>
          </w:p>
        </w:tc>
      </w:tr>
      <w:tr w:rsidR="007A3FF1" w:rsidRPr="0029154D" w14:paraId="3C8A5824" w14:textId="77777777" w:rsidTr="003F5117">
        <w:trPr>
          <w:cantSplit/>
          <w:trHeight w:val="312"/>
          <w:jc w:val="center"/>
        </w:trPr>
        <w:tc>
          <w:tcPr>
            <w:tcW w:w="568" w:type="dxa"/>
            <w:vAlign w:val="center"/>
            <w:hideMark/>
          </w:tcPr>
          <w:p w14:paraId="6D404155" w14:textId="77777777" w:rsidR="007A3FF1" w:rsidRPr="0029154D" w:rsidRDefault="007A3FF1" w:rsidP="00840B7F">
            <w:pPr>
              <w:spacing w:before="80" w:after="60" w:line="288" w:lineRule="auto"/>
              <w:ind w:firstLine="0"/>
              <w:jc w:val="center"/>
              <w:rPr>
                <w:rFonts w:cs="Tahoma"/>
                <w:sz w:val="20"/>
                <w:szCs w:val="20"/>
              </w:rPr>
            </w:pPr>
            <w:bookmarkStart w:id="23" w:name="_Hlk197180290"/>
            <w:r w:rsidRPr="0029154D">
              <w:rPr>
                <w:rFonts w:cs="Tahoma"/>
                <w:sz w:val="20"/>
                <w:szCs w:val="20"/>
              </w:rPr>
              <w:t>1</w:t>
            </w:r>
          </w:p>
        </w:tc>
        <w:tc>
          <w:tcPr>
            <w:tcW w:w="2494" w:type="dxa"/>
            <w:vAlign w:val="center"/>
            <w:hideMark/>
          </w:tcPr>
          <w:p w14:paraId="55174852" w14:textId="77777777" w:rsidR="007A3FF1" w:rsidRPr="0029154D" w:rsidRDefault="007A3FF1" w:rsidP="00840B7F">
            <w:pPr>
              <w:spacing w:before="80" w:after="60" w:line="288" w:lineRule="auto"/>
              <w:ind w:firstLine="0"/>
              <w:jc w:val="left"/>
              <w:rPr>
                <w:rFonts w:cs="Tahoma"/>
                <w:sz w:val="20"/>
                <w:szCs w:val="20"/>
              </w:rPr>
            </w:pPr>
            <w:r w:rsidRPr="0029154D">
              <w:rPr>
                <w:rFonts w:cs="Tahoma"/>
                <w:sz w:val="20"/>
                <w:szCs w:val="20"/>
              </w:rPr>
              <w:t>Miasto Kościerzyna</w:t>
            </w:r>
          </w:p>
        </w:tc>
        <w:tc>
          <w:tcPr>
            <w:tcW w:w="1587" w:type="dxa"/>
            <w:vAlign w:val="center"/>
            <w:hideMark/>
          </w:tcPr>
          <w:p w14:paraId="793E6819" w14:textId="2E56880C" w:rsidR="007A3FF1" w:rsidRPr="0029154D" w:rsidRDefault="005A233F" w:rsidP="00840B7F">
            <w:pPr>
              <w:spacing w:before="80" w:after="60" w:line="288" w:lineRule="auto"/>
              <w:ind w:firstLine="0"/>
              <w:jc w:val="right"/>
              <w:rPr>
                <w:rFonts w:cs="Tahoma"/>
                <w:sz w:val="20"/>
                <w:szCs w:val="20"/>
              </w:rPr>
            </w:pPr>
            <w:r>
              <w:rPr>
                <w:rFonts w:cs="Tahoma"/>
                <w:sz w:val="20"/>
                <w:szCs w:val="20"/>
              </w:rPr>
              <w:t>16</w:t>
            </w:r>
          </w:p>
        </w:tc>
        <w:tc>
          <w:tcPr>
            <w:tcW w:w="1587" w:type="dxa"/>
            <w:vAlign w:val="center"/>
          </w:tcPr>
          <w:p w14:paraId="6A2C8004" w14:textId="0D8FA752"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23,</w:t>
            </w:r>
            <w:r w:rsidR="005A233F">
              <w:rPr>
                <w:rFonts w:cs="Tahoma"/>
                <w:sz w:val="20"/>
                <w:szCs w:val="20"/>
              </w:rPr>
              <w:t>3</w:t>
            </w:r>
          </w:p>
        </w:tc>
        <w:tc>
          <w:tcPr>
            <w:tcW w:w="1417" w:type="dxa"/>
            <w:vAlign w:val="center"/>
          </w:tcPr>
          <w:p w14:paraId="4837F9E3" w14:textId="0C02E299"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1</w:t>
            </w:r>
            <w:r w:rsidR="00FA4EFB">
              <w:rPr>
                <w:rFonts w:cs="Tahoma"/>
                <w:sz w:val="20"/>
                <w:szCs w:val="20"/>
              </w:rPr>
              <w:t xml:space="preserve"> 456</w:t>
            </w:r>
          </w:p>
        </w:tc>
        <w:tc>
          <w:tcPr>
            <w:tcW w:w="1418" w:type="dxa"/>
            <w:vAlign w:val="center"/>
            <w:hideMark/>
          </w:tcPr>
          <w:p w14:paraId="267A4A8A" w14:textId="77777777"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1/-</w:t>
            </w:r>
          </w:p>
        </w:tc>
      </w:tr>
      <w:tr w:rsidR="007A3FF1" w:rsidRPr="0029154D" w14:paraId="2384928B" w14:textId="77777777" w:rsidTr="003F5117">
        <w:trPr>
          <w:cantSplit/>
          <w:jc w:val="center"/>
        </w:trPr>
        <w:tc>
          <w:tcPr>
            <w:tcW w:w="568" w:type="dxa"/>
            <w:vAlign w:val="center"/>
            <w:hideMark/>
          </w:tcPr>
          <w:p w14:paraId="226425E9" w14:textId="77777777" w:rsidR="007A3FF1" w:rsidRPr="0029154D" w:rsidRDefault="007A3FF1" w:rsidP="00840B7F">
            <w:pPr>
              <w:spacing w:before="80" w:after="60" w:line="288" w:lineRule="auto"/>
              <w:ind w:firstLine="0"/>
              <w:jc w:val="center"/>
              <w:rPr>
                <w:rFonts w:cs="Tahoma"/>
                <w:sz w:val="20"/>
                <w:szCs w:val="20"/>
              </w:rPr>
            </w:pPr>
            <w:r w:rsidRPr="0029154D">
              <w:rPr>
                <w:rFonts w:cs="Tahoma"/>
                <w:sz w:val="20"/>
                <w:szCs w:val="20"/>
              </w:rPr>
              <w:t>2</w:t>
            </w:r>
          </w:p>
        </w:tc>
        <w:tc>
          <w:tcPr>
            <w:tcW w:w="2494" w:type="dxa"/>
            <w:vAlign w:val="center"/>
            <w:hideMark/>
          </w:tcPr>
          <w:p w14:paraId="770F2466" w14:textId="77777777" w:rsidR="007A3FF1" w:rsidRPr="0029154D" w:rsidRDefault="007A3FF1" w:rsidP="00840B7F">
            <w:pPr>
              <w:spacing w:before="80" w:after="60" w:line="288" w:lineRule="auto"/>
              <w:ind w:firstLine="0"/>
              <w:jc w:val="left"/>
              <w:rPr>
                <w:rFonts w:cs="Tahoma"/>
                <w:sz w:val="20"/>
                <w:szCs w:val="20"/>
              </w:rPr>
            </w:pPr>
            <w:r w:rsidRPr="0029154D">
              <w:rPr>
                <w:rFonts w:cs="Tahoma"/>
                <w:sz w:val="20"/>
                <w:szCs w:val="20"/>
              </w:rPr>
              <w:t>Gmina Dziemiany</w:t>
            </w:r>
          </w:p>
        </w:tc>
        <w:tc>
          <w:tcPr>
            <w:tcW w:w="1587" w:type="dxa"/>
            <w:vAlign w:val="center"/>
          </w:tcPr>
          <w:p w14:paraId="1AF44535" w14:textId="56FC3C5D"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125</w:t>
            </w:r>
          </w:p>
        </w:tc>
        <w:tc>
          <w:tcPr>
            <w:tcW w:w="1587" w:type="dxa"/>
            <w:vAlign w:val="center"/>
          </w:tcPr>
          <w:p w14:paraId="280FC850" w14:textId="27416087"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4,</w:t>
            </w:r>
            <w:r w:rsidR="005A233F">
              <w:rPr>
                <w:rFonts w:cs="Tahoma"/>
                <w:sz w:val="20"/>
                <w:szCs w:val="20"/>
              </w:rPr>
              <w:t>4</w:t>
            </w:r>
          </w:p>
        </w:tc>
        <w:tc>
          <w:tcPr>
            <w:tcW w:w="1417" w:type="dxa"/>
            <w:vAlign w:val="center"/>
          </w:tcPr>
          <w:p w14:paraId="00847889" w14:textId="63D03F54"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3</w:t>
            </w:r>
            <w:r w:rsidR="00FA4EFB">
              <w:rPr>
                <w:rFonts w:cs="Tahoma"/>
                <w:sz w:val="20"/>
                <w:szCs w:val="20"/>
              </w:rPr>
              <w:t>5</w:t>
            </w:r>
          </w:p>
        </w:tc>
        <w:tc>
          <w:tcPr>
            <w:tcW w:w="1418" w:type="dxa"/>
            <w:vAlign w:val="center"/>
          </w:tcPr>
          <w:p w14:paraId="7510E094" w14:textId="77777777"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38/8</w:t>
            </w:r>
          </w:p>
        </w:tc>
      </w:tr>
      <w:tr w:rsidR="007A3FF1" w:rsidRPr="0029154D" w14:paraId="4CDA06B7" w14:textId="77777777" w:rsidTr="003F5117">
        <w:trPr>
          <w:cantSplit/>
          <w:jc w:val="center"/>
        </w:trPr>
        <w:tc>
          <w:tcPr>
            <w:tcW w:w="568" w:type="dxa"/>
            <w:vAlign w:val="center"/>
            <w:hideMark/>
          </w:tcPr>
          <w:p w14:paraId="2FF6986B" w14:textId="77777777" w:rsidR="007A3FF1" w:rsidRPr="0029154D" w:rsidRDefault="007A3FF1" w:rsidP="00840B7F">
            <w:pPr>
              <w:spacing w:before="80" w:after="60" w:line="288" w:lineRule="auto"/>
              <w:ind w:firstLine="0"/>
              <w:jc w:val="center"/>
              <w:rPr>
                <w:rFonts w:cs="Tahoma"/>
                <w:sz w:val="20"/>
                <w:szCs w:val="20"/>
              </w:rPr>
            </w:pPr>
            <w:r w:rsidRPr="0029154D">
              <w:rPr>
                <w:rFonts w:cs="Tahoma"/>
                <w:sz w:val="20"/>
                <w:szCs w:val="20"/>
              </w:rPr>
              <w:t>3</w:t>
            </w:r>
          </w:p>
        </w:tc>
        <w:tc>
          <w:tcPr>
            <w:tcW w:w="2494" w:type="dxa"/>
            <w:vAlign w:val="center"/>
            <w:hideMark/>
          </w:tcPr>
          <w:p w14:paraId="22420402" w14:textId="77777777" w:rsidR="007A3FF1" w:rsidRPr="0029154D" w:rsidRDefault="007A3FF1" w:rsidP="00840B7F">
            <w:pPr>
              <w:spacing w:before="80" w:after="60" w:line="288" w:lineRule="auto"/>
              <w:ind w:firstLine="0"/>
              <w:jc w:val="left"/>
              <w:rPr>
                <w:rFonts w:cs="Tahoma"/>
                <w:sz w:val="20"/>
                <w:szCs w:val="20"/>
              </w:rPr>
            </w:pPr>
            <w:r w:rsidRPr="0029154D">
              <w:rPr>
                <w:rFonts w:cs="Tahoma"/>
                <w:sz w:val="20"/>
                <w:szCs w:val="20"/>
              </w:rPr>
              <w:t>Gmina Karsin</w:t>
            </w:r>
          </w:p>
        </w:tc>
        <w:tc>
          <w:tcPr>
            <w:tcW w:w="1587" w:type="dxa"/>
            <w:vAlign w:val="center"/>
          </w:tcPr>
          <w:p w14:paraId="59A090F9" w14:textId="38713140"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169</w:t>
            </w:r>
          </w:p>
        </w:tc>
        <w:tc>
          <w:tcPr>
            <w:tcW w:w="1587" w:type="dxa"/>
            <w:vAlign w:val="center"/>
          </w:tcPr>
          <w:p w14:paraId="7FE68EE6" w14:textId="5E592C66"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6,</w:t>
            </w:r>
            <w:r w:rsidR="005A233F">
              <w:rPr>
                <w:rFonts w:cs="Tahoma"/>
                <w:sz w:val="20"/>
                <w:szCs w:val="20"/>
              </w:rPr>
              <w:t>1</w:t>
            </w:r>
          </w:p>
        </w:tc>
        <w:tc>
          <w:tcPr>
            <w:tcW w:w="1417" w:type="dxa"/>
            <w:vAlign w:val="center"/>
          </w:tcPr>
          <w:p w14:paraId="4B0503B7" w14:textId="5C328B3B"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36</w:t>
            </w:r>
          </w:p>
        </w:tc>
        <w:tc>
          <w:tcPr>
            <w:tcW w:w="1418" w:type="dxa"/>
            <w:vAlign w:val="center"/>
          </w:tcPr>
          <w:p w14:paraId="1A6C6E8E" w14:textId="77777777"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22/11</w:t>
            </w:r>
          </w:p>
        </w:tc>
      </w:tr>
      <w:tr w:rsidR="007A3FF1" w:rsidRPr="0029154D" w14:paraId="3DE71A7F" w14:textId="77777777" w:rsidTr="003F5117">
        <w:trPr>
          <w:cantSplit/>
          <w:jc w:val="center"/>
        </w:trPr>
        <w:tc>
          <w:tcPr>
            <w:tcW w:w="568" w:type="dxa"/>
            <w:vAlign w:val="center"/>
            <w:hideMark/>
          </w:tcPr>
          <w:p w14:paraId="63407F1B" w14:textId="77777777" w:rsidR="007A3FF1" w:rsidRPr="0029154D" w:rsidRDefault="007A3FF1" w:rsidP="00840B7F">
            <w:pPr>
              <w:spacing w:before="80" w:after="60" w:line="288" w:lineRule="auto"/>
              <w:ind w:firstLine="0"/>
              <w:jc w:val="center"/>
              <w:rPr>
                <w:rFonts w:cs="Tahoma"/>
                <w:sz w:val="20"/>
                <w:szCs w:val="20"/>
              </w:rPr>
            </w:pPr>
            <w:r w:rsidRPr="0029154D">
              <w:rPr>
                <w:rFonts w:cs="Tahoma"/>
                <w:sz w:val="20"/>
                <w:szCs w:val="20"/>
              </w:rPr>
              <w:t>4</w:t>
            </w:r>
          </w:p>
        </w:tc>
        <w:tc>
          <w:tcPr>
            <w:tcW w:w="2494" w:type="dxa"/>
            <w:vAlign w:val="center"/>
            <w:hideMark/>
          </w:tcPr>
          <w:p w14:paraId="3C592CD7" w14:textId="77777777" w:rsidR="007A3FF1" w:rsidRPr="0029154D" w:rsidRDefault="007A3FF1" w:rsidP="00840B7F">
            <w:pPr>
              <w:spacing w:before="80" w:after="60" w:line="288" w:lineRule="auto"/>
              <w:ind w:firstLine="0"/>
              <w:jc w:val="left"/>
              <w:rPr>
                <w:rFonts w:cs="Tahoma"/>
                <w:sz w:val="20"/>
                <w:szCs w:val="20"/>
              </w:rPr>
            </w:pPr>
            <w:r w:rsidRPr="0029154D">
              <w:rPr>
                <w:rFonts w:cs="Tahoma"/>
                <w:sz w:val="20"/>
                <w:szCs w:val="20"/>
              </w:rPr>
              <w:t>Gmina Kościerzyna</w:t>
            </w:r>
          </w:p>
        </w:tc>
        <w:tc>
          <w:tcPr>
            <w:tcW w:w="1587" w:type="dxa"/>
            <w:vAlign w:val="center"/>
          </w:tcPr>
          <w:p w14:paraId="4419FB83" w14:textId="1EA7B427"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3</w:t>
            </w:r>
            <w:r w:rsidR="005A233F">
              <w:rPr>
                <w:rFonts w:cs="Tahoma"/>
                <w:sz w:val="20"/>
                <w:szCs w:val="20"/>
              </w:rPr>
              <w:t>10</w:t>
            </w:r>
          </w:p>
        </w:tc>
        <w:tc>
          <w:tcPr>
            <w:tcW w:w="1587" w:type="dxa"/>
            <w:vAlign w:val="center"/>
          </w:tcPr>
          <w:p w14:paraId="33D2AE67" w14:textId="617C8224"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1</w:t>
            </w:r>
            <w:r w:rsidR="005A233F">
              <w:rPr>
                <w:rFonts w:cs="Tahoma"/>
                <w:sz w:val="20"/>
                <w:szCs w:val="20"/>
              </w:rPr>
              <w:t>6,1</w:t>
            </w:r>
          </w:p>
        </w:tc>
        <w:tc>
          <w:tcPr>
            <w:tcW w:w="1417" w:type="dxa"/>
            <w:vAlign w:val="center"/>
          </w:tcPr>
          <w:p w14:paraId="347968C8" w14:textId="0348670A" w:rsidR="007A3FF1" w:rsidRPr="0029154D" w:rsidRDefault="00FA4EFB" w:rsidP="00840B7F">
            <w:pPr>
              <w:spacing w:before="80" w:after="60" w:line="288" w:lineRule="auto"/>
              <w:ind w:firstLine="0"/>
              <w:jc w:val="right"/>
              <w:rPr>
                <w:rFonts w:cs="Tahoma"/>
                <w:sz w:val="20"/>
                <w:szCs w:val="20"/>
              </w:rPr>
            </w:pPr>
            <w:r>
              <w:rPr>
                <w:rFonts w:cs="Tahoma"/>
                <w:sz w:val="20"/>
                <w:szCs w:val="20"/>
              </w:rPr>
              <w:t>52</w:t>
            </w:r>
          </w:p>
        </w:tc>
        <w:tc>
          <w:tcPr>
            <w:tcW w:w="1418" w:type="dxa"/>
            <w:vAlign w:val="center"/>
          </w:tcPr>
          <w:p w14:paraId="30B57F73" w14:textId="710BA149"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5</w:t>
            </w:r>
            <w:r w:rsidR="00D62DE7">
              <w:rPr>
                <w:rFonts w:cs="Tahoma"/>
                <w:sz w:val="20"/>
                <w:szCs w:val="20"/>
              </w:rPr>
              <w:t>8</w:t>
            </w:r>
            <w:r w:rsidRPr="0029154D">
              <w:rPr>
                <w:rFonts w:cs="Tahoma"/>
                <w:sz w:val="20"/>
                <w:szCs w:val="20"/>
              </w:rPr>
              <w:t>/36</w:t>
            </w:r>
          </w:p>
        </w:tc>
      </w:tr>
      <w:tr w:rsidR="007A3FF1" w:rsidRPr="0029154D" w14:paraId="06C30948" w14:textId="77777777" w:rsidTr="003F5117">
        <w:trPr>
          <w:cantSplit/>
          <w:jc w:val="center"/>
        </w:trPr>
        <w:tc>
          <w:tcPr>
            <w:tcW w:w="568" w:type="dxa"/>
            <w:vAlign w:val="center"/>
            <w:hideMark/>
          </w:tcPr>
          <w:p w14:paraId="65F04B0F" w14:textId="77777777" w:rsidR="007A3FF1" w:rsidRPr="0029154D" w:rsidRDefault="007A3FF1" w:rsidP="00840B7F">
            <w:pPr>
              <w:spacing w:before="80" w:after="60" w:line="288" w:lineRule="auto"/>
              <w:ind w:firstLine="0"/>
              <w:jc w:val="center"/>
              <w:rPr>
                <w:rFonts w:cs="Tahoma"/>
                <w:sz w:val="20"/>
                <w:szCs w:val="20"/>
              </w:rPr>
            </w:pPr>
            <w:r w:rsidRPr="0029154D">
              <w:rPr>
                <w:rFonts w:cs="Tahoma"/>
                <w:sz w:val="20"/>
                <w:szCs w:val="20"/>
              </w:rPr>
              <w:t>5</w:t>
            </w:r>
          </w:p>
        </w:tc>
        <w:tc>
          <w:tcPr>
            <w:tcW w:w="2494" w:type="dxa"/>
            <w:vAlign w:val="center"/>
            <w:hideMark/>
          </w:tcPr>
          <w:p w14:paraId="4E7C5EE2" w14:textId="77777777" w:rsidR="007A3FF1" w:rsidRPr="0029154D" w:rsidRDefault="007A3FF1" w:rsidP="00840B7F">
            <w:pPr>
              <w:spacing w:before="80" w:after="60" w:line="288" w:lineRule="auto"/>
              <w:ind w:firstLine="0"/>
              <w:jc w:val="left"/>
              <w:rPr>
                <w:rFonts w:cs="Tahoma"/>
                <w:sz w:val="20"/>
                <w:szCs w:val="20"/>
              </w:rPr>
            </w:pPr>
            <w:r w:rsidRPr="0029154D">
              <w:rPr>
                <w:rFonts w:cs="Tahoma"/>
                <w:sz w:val="20"/>
                <w:szCs w:val="20"/>
              </w:rPr>
              <w:t>Gmina Liniewo</w:t>
            </w:r>
          </w:p>
        </w:tc>
        <w:tc>
          <w:tcPr>
            <w:tcW w:w="1587" w:type="dxa"/>
            <w:vAlign w:val="center"/>
          </w:tcPr>
          <w:p w14:paraId="1450D52D" w14:textId="64138510"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110</w:t>
            </w:r>
          </w:p>
        </w:tc>
        <w:tc>
          <w:tcPr>
            <w:tcW w:w="1587" w:type="dxa"/>
            <w:vAlign w:val="center"/>
          </w:tcPr>
          <w:p w14:paraId="7C0EE75A" w14:textId="49247A05"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4,</w:t>
            </w:r>
            <w:r w:rsidR="005A233F">
              <w:rPr>
                <w:rFonts w:cs="Tahoma"/>
                <w:sz w:val="20"/>
                <w:szCs w:val="20"/>
              </w:rPr>
              <w:t>5</w:t>
            </w:r>
          </w:p>
        </w:tc>
        <w:tc>
          <w:tcPr>
            <w:tcW w:w="1417" w:type="dxa"/>
            <w:vAlign w:val="center"/>
          </w:tcPr>
          <w:p w14:paraId="62CE56E3" w14:textId="588AEAC3"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4</w:t>
            </w:r>
            <w:r w:rsidR="00FA4EFB">
              <w:rPr>
                <w:rFonts w:cs="Tahoma"/>
                <w:sz w:val="20"/>
                <w:szCs w:val="20"/>
              </w:rPr>
              <w:t>1</w:t>
            </w:r>
          </w:p>
        </w:tc>
        <w:tc>
          <w:tcPr>
            <w:tcW w:w="1418" w:type="dxa"/>
            <w:vAlign w:val="center"/>
          </w:tcPr>
          <w:p w14:paraId="20E83196" w14:textId="755F9C0F"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2</w:t>
            </w:r>
            <w:r w:rsidR="00D62DE7">
              <w:rPr>
                <w:rFonts w:cs="Tahoma"/>
                <w:sz w:val="20"/>
                <w:szCs w:val="20"/>
              </w:rPr>
              <w:t>7</w:t>
            </w:r>
            <w:r w:rsidRPr="0029154D">
              <w:rPr>
                <w:rFonts w:cs="Tahoma"/>
                <w:sz w:val="20"/>
                <w:szCs w:val="20"/>
              </w:rPr>
              <w:t>/16</w:t>
            </w:r>
          </w:p>
        </w:tc>
      </w:tr>
      <w:tr w:rsidR="007A3FF1" w:rsidRPr="0029154D" w14:paraId="3C977E50" w14:textId="77777777" w:rsidTr="003F5117">
        <w:trPr>
          <w:cantSplit/>
          <w:jc w:val="center"/>
        </w:trPr>
        <w:tc>
          <w:tcPr>
            <w:tcW w:w="568" w:type="dxa"/>
            <w:vAlign w:val="center"/>
            <w:hideMark/>
          </w:tcPr>
          <w:p w14:paraId="0347D512" w14:textId="77777777" w:rsidR="007A3FF1" w:rsidRPr="0029154D" w:rsidRDefault="007A3FF1" w:rsidP="00840B7F">
            <w:pPr>
              <w:spacing w:before="80" w:after="60" w:line="288" w:lineRule="auto"/>
              <w:ind w:firstLine="0"/>
              <w:jc w:val="center"/>
              <w:rPr>
                <w:rFonts w:cs="Tahoma"/>
                <w:sz w:val="20"/>
                <w:szCs w:val="20"/>
              </w:rPr>
            </w:pPr>
            <w:r w:rsidRPr="0029154D">
              <w:rPr>
                <w:rFonts w:cs="Tahoma"/>
                <w:sz w:val="20"/>
                <w:szCs w:val="20"/>
              </w:rPr>
              <w:t>6</w:t>
            </w:r>
          </w:p>
        </w:tc>
        <w:tc>
          <w:tcPr>
            <w:tcW w:w="2494" w:type="dxa"/>
            <w:vAlign w:val="center"/>
            <w:hideMark/>
          </w:tcPr>
          <w:p w14:paraId="75C5B2B5" w14:textId="77777777" w:rsidR="007A3FF1" w:rsidRPr="0029154D" w:rsidRDefault="007A3FF1" w:rsidP="00840B7F">
            <w:pPr>
              <w:spacing w:before="80" w:after="60" w:line="288" w:lineRule="auto"/>
              <w:ind w:firstLine="0"/>
              <w:jc w:val="left"/>
              <w:rPr>
                <w:rFonts w:cs="Tahoma"/>
                <w:sz w:val="20"/>
                <w:szCs w:val="20"/>
              </w:rPr>
            </w:pPr>
            <w:r w:rsidRPr="0029154D">
              <w:rPr>
                <w:rFonts w:cs="Tahoma"/>
                <w:sz w:val="20"/>
                <w:szCs w:val="20"/>
              </w:rPr>
              <w:t>Gmina Lipusz</w:t>
            </w:r>
          </w:p>
        </w:tc>
        <w:tc>
          <w:tcPr>
            <w:tcW w:w="1587" w:type="dxa"/>
            <w:vAlign w:val="center"/>
          </w:tcPr>
          <w:p w14:paraId="3C65B92D" w14:textId="6B9F3C0D"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109</w:t>
            </w:r>
          </w:p>
        </w:tc>
        <w:tc>
          <w:tcPr>
            <w:tcW w:w="1587" w:type="dxa"/>
            <w:vAlign w:val="center"/>
          </w:tcPr>
          <w:p w14:paraId="257DC1A6" w14:textId="1D4A7121"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3,</w:t>
            </w:r>
            <w:r w:rsidR="005A233F">
              <w:rPr>
                <w:rFonts w:cs="Tahoma"/>
                <w:sz w:val="20"/>
                <w:szCs w:val="20"/>
              </w:rPr>
              <w:t>8</w:t>
            </w:r>
          </w:p>
        </w:tc>
        <w:tc>
          <w:tcPr>
            <w:tcW w:w="1417" w:type="dxa"/>
            <w:vAlign w:val="center"/>
          </w:tcPr>
          <w:p w14:paraId="647AD006" w14:textId="111207B9"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3</w:t>
            </w:r>
            <w:r w:rsidR="00FA4EFB">
              <w:rPr>
                <w:rFonts w:cs="Tahoma"/>
                <w:sz w:val="20"/>
                <w:szCs w:val="20"/>
              </w:rPr>
              <w:t>4</w:t>
            </w:r>
          </w:p>
        </w:tc>
        <w:tc>
          <w:tcPr>
            <w:tcW w:w="1418" w:type="dxa"/>
            <w:vAlign w:val="center"/>
          </w:tcPr>
          <w:p w14:paraId="568B6466" w14:textId="39DB396C" w:rsidR="007A3FF1" w:rsidRPr="0029154D" w:rsidRDefault="00D62DE7" w:rsidP="00840B7F">
            <w:pPr>
              <w:spacing w:before="80" w:after="60" w:line="288" w:lineRule="auto"/>
              <w:ind w:firstLine="0"/>
              <w:jc w:val="right"/>
              <w:rPr>
                <w:rFonts w:cs="Tahoma"/>
                <w:sz w:val="20"/>
                <w:szCs w:val="20"/>
              </w:rPr>
            </w:pPr>
            <w:r>
              <w:rPr>
                <w:rFonts w:cs="Tahoma"/>
                <w:sz w:val="20"/>
                <w:szCs w:val="20"/>
              </w:rPr>
              <w:t>37</w:t>
            </w:r>
            <w:r w:rsidR="007A3FF1" w:rsidRPr="0029154D">
              <w:rPr>
                <w:rFonts w:cs="Tahoma"/>
                <w:sz w:val="20"/>
                <w:szCs w:val="20"/>
              </w:rPr>
              <w:t>/8</w:t>
            </w:r>
          </w:p>
        </w:tc>
      </w:tr>
      <w:tr w:rsidR="007A3FF1" w:rsidRPr="0029154D" w14:paraId="369D7894" w14:textId="77777777" w:rsidTr="003F5117">
        <w:trPr>
          <w:cantSplit/>
          <w:jc w:val="center"/>
        </w:trPr>
        <w:tc>
          <w:tcPr>
            <w:tcW w:w="568" w:type="dxa"/>
            <w:vAlign w:val="center"/>
            <w:hideMark/>
          </w:tcPr>
          <w:p w14:paraId="1AD59410" w14:textId="77777777" w:rsidR="007A3FF1" w:rsidRPr="0029154D" w:rsidRDefault="007A3FF1" w:rsidP="00840B7F">
            <w:pPr>
              <w:spacing w:before="80" w:after="60" w:line="288" w:lineRule="auto"/>
              <w:ind w:firstLine="0"/>
              <w:jc w:val="center"/>
              <w:rPr>
                <w:rFonts w:cs="Tahoma"/>
                <w:sz w:val="20"/>
                <w:szCs w:val="20"/>
              </w:rPr>
            </w:pPr>
            <w:r w:rsidRPr="0029154D">
              <w:rPr>
                <w:rFonts w:cs="Tahoma"/>
                <w:sz w:val="20"/>
                <w:szCs w:val="20"/>
              </w:rPr>
              <w:t>7</w:t>
            </w:r>
          </w:p>
        </w:tc>
        <w:tc>
          <w:tcPr>
            <w:tcW w:w="2494" w:type="dxa"/>
            <w:vAlign w:val="center"/>
            <w:hideMark/>
          </w:tcPr>
          <w:p w14:paraId="0E9DEADB" w14:textId="77777777" w:rsidR="007A3FF1" w:rsidRPr="0029154D" w:rsidRDefault="007A3FF1" w:rsidP="00840B7F">
            <w:pPr>
              <w:spacing w:before="80" w:after="60" w:line="288" w:lineRule="auto"/>
              <w:ind w:firstLine="0"/>
              <w:jc w:val="left"/>
              <w:rPr>
                <w:rFonts w:cs="Tahoma"/>
                <w:sz w:val="20"/>
                <w:szCs w:val="20"/>
              </w:rPr>
            </w:pPr>
            <w:r w:rsidRPr="0029154D">
              <w:rPr>
                <w:rFonts w:cs="Tahoma"/>
                <w:sz w:val="20"/>
                <w:szCs w:val="20"/>
              </w:rPr>
              <w:t>Gmina Nowa Karczma</w:t>
            </w:r>
          </w:p>
        </w:tc>
        <w:tc>
          <w:tcPr>
            <w:tcW w:w="1587" w:type="dxa"/>
            <w:vAlign w:val="center"/>
          </w:tcPr>
          <w:p w14:paraId="5B477A25" w14:textId="60A557DF"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11</w:t>
            </w:r>
            <w:r w:rsidR="005A233F">
              <w:rPr>
                <w:rFonts w:cs="Tahoma"/>
                <w:sz w:val="20"/>
                <w:szCs w:val="20"/>
              </w:rPr>
              <w:t>4</w:t>
            </w:r>
          </w:p>
        </w:tc>
        <w:tc>
          <w:tcPr>
            <w:tcW w:w="1587" w:type="dxa"/>
            <w:vAlign w:val="center"/>
          </w:tcPr>
          <w:p w14:paraId="6025CC2F" w14:textId="7F07089E" w:rsidR="007A3FF1" w:rsidRPr="0029154D" w:rsidRDefault="005A233F" w:rsidP="00840B7F">
            <w:pPr>
              <w:spacing w:before="80" w:after="60" w:line="288" w:lineRule="auto"/>
              <w:ind w:firstLine="0"/>
              <w:jc w:val="right"/>
              <w:rPr>
                <w:rFonts w:cs="Tahoma"/>
                <w:sz w:val="20"/>
                <w:szCs w:val="20"/>
              </w:rPr>
            </w:pPr>
            <w:r>
              <w:rPr>
                <w:rFonts w:cs="Tahoma"/>
                <w:sz w:val="20"/>
                <w:szCs w:val="20"/>
              </w:rPr>
              <w:t>7,2</w:t>
            </w:r>
          </w:p>
        </w:tc>
        <w:tc>
          <w:tcPr>
            <w:tcW w:w="1417" w:type="dxa"/>
            <w:vAlign w:val="center"/>
          </w:tcPr>
          <w:p w14:paraId="251712C0" w14:textId="09A7151E" w:rsidR="007A3FF1" w:rsidRPr="0029154D" w:rsidRDefault="00FA4EFB" w:rsidP="00840B7F">
            <w:pPr>
              <w:spacing w:before="80" w:after="60" w:line="288" w:lineRule="auto"/>
              <w:ind w:firstLine="0"/>
              <w:jc w:val="right"/>
              <w:rPr>
                <w:rFonts w:cs="Tahoma"/>
                <w:sz w:val="20"/>
                <w:szCs w:val="20"/>
              </w:rPr>
            </w:pPr>
            <w:r>
              <w:rPr>
                <w:rFonts w:cs="Tahoma"/>
                <w:sz w:val="20"/>
                <w:szCs w:val="20"/>
              </w:rPr>
              <w:t>64</w:t>
            </w:r>
          </w:p>
        </w:tc>
        <w:tc>
          <w:tcPr>
            <w:tcW w:w="1418" w:type="dxa"/>
            <w:vAlign w:val="center"/>
          </w:tcPr>
          <w:p w14:paraId="013703E7" w14:textId="77777777"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24/17</w:t>
            </w:r>
          </w:p>
        </w:tc>
      </w:tr>
      <w:tr w:rsidR="007A3FF1" w:rsidRPr="0029154D" w14:paraId="61E8CCC4" w14:textId="77777777" w:rsidTr="003F5117">
        <w:trPr>
          <w:cantSplit/>
          <w:jc w:val="center"/>
        </w:trPr>
        <w:tc>
          <w:tcPr>
            <w:tcW w:w="568" w:type="dxa"/>
            <w:vAlign w:val="center"/>
            <w:hideMark/>
          </w:tcPr>
          <w:p w14:paraId="5227A06E" w14:textId="77777777" w:rsidR="007A3FF1" w:rsidRPr="0029154D" w:rsidRDefault="007A3FF1" w:rsidP="00840B7F">
            <w:pPr>
              <w:spacing w:before="80" w:after="60" w:line="288" w:lineRule="auto"/>
              <w:ind w:firstLine="0"/>
              <w:jc w:val="center"/>
              <w:rPr>
                <w:rFonts w:cs="Tahoma"/>
                <w:sz w:val="20"/>
                <w:szCs w:val="20"/>
              </w:rPr>
            </w:pPr>
            <w:r w:rsidRPr="0029154D">
              <w:rPr>
                <w:rFonts w:cs="Tahoma"/>
                <w:sz w:val="20"/>
                <w:szCs w:val="20"/>
              </w:rPr>
              <w:t>8</w:t>
            </w:r>
          </w:p>
        </w:tc>
        <w:tc>
          <w:tcPr>
            <w:tcW w:w="2494" w:type="dxa"/>
            <w:vAlign w:val="center"/>
            <w:hideMark/>
          </w:tcPr>
          <w:p w14:paraId="55427905" w14:textId="77777777" w:rsidR="007A3FF1" w:rsidRPr="0029154D" w:rsidRDefault="007A3FF1" w:rsidP="00840B7F">
            <w:pPr>
              <w:spacing w:before="80" w:after="60" w:line="288" w:lineRule="auto"/>
              <w:ind w:firstLine="0"/>
              <w:jc w:val="left"/>
              <w:rPr>
                <w:rFonts w:cs="Tahoma"/>
                <w:sz w:val="20"/>
                <w:szCs w:val="20"/>
              </w:rPr>
            </w:pPr>
            <w:r w:rsidRPr="0029154D">
              <w:rPr>
                <w:rFonts w:cs="Tahoma"/>
                <w:sz w:val="20"/>
                <w:szCs w:val="20"/>
              </w:rPr>
              <w:t>Gmina Stara Kiszewa</w:t>
            </w:r>
          </w:p>
        </w:tc>
        <w:tc>
          <w:tcPr>
            <w:tcW w:w="1587" w:type="dxa"/>
            <w:vAlign w:val="center"/>
          </w:tcPr>
          <w:p w14:paraId="7229A595" w14:textId="01DBAE20"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21</w:t>
            </w:r>
            <w:r w:rsidR="005A233F">
              <w:rPr>
                <w:rFonts w:cs="Tahoma"/>
                <w:sz w:val="20"/>
                <w:szCs w:val="20"/>
              </w:rPr>
              <w:t>3</w:t>
            </w:r>
          </w:p>
        </w:tc>
        <w:tc>
          <w:tcPr>
            <w:tcW w:w="1587" w:type="dxa"/>
            <w:vAlign w:val="center"/>
          </w:tcPr>
          <w:p w14:paraId="42C22D21" w14:textId="5D54B79E"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6,</w:t>
            </w:r>
            <w:r w:rsidR="005A233F">
              <w:rPr>
                <w:rFonts w:cs="Tahoma"/>
                <w:sz w:val="20"/>
                <w:szCs w:val="20"/>
              </w:rPr>
              <w:t>7</w:t>
            </w:r>
          </w:p>
        </w:tc>
        <w:tc>
          <w:tcPr>
            <w:tcW w:w="1417" w:type="dxa"/>
            <w:vAlign w:val="center"/>
          </w:tcPr>
          <w:p w14:paraId="2E4A2953" w14:textId="1CB6B595"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3</w:t>
            </w:r>
            <w:r w:rsidR="00FA4EFB">
              <w:rPr>
                <w:rFonts w:cs="Tahoma"/>
                <w:sz w:val="20"/>
                <w:szCs w:val="20"/>
              </w:rPr>
              <w:t>2</w:t>
            </w:r>
          </w:p>
        </w:tc>
        <w:tc>
          <w:tcPr>
            <w:tcW w:w="1418" w:type="dxa"/>
            <w:vAlign w:val="center"/>
          </w:tcPr>
          <w:p w14:paraId="6E2022ED" w14:textId="77777777" w:rsidR="007A3FF1" w:rsidRPr="0029154D" w:rsidRDefault="007A3FF1" w:rsidP="00840B7F">
            <w:pPr>
              <w:spacing w:before="80" w:after="60" w:line="288" w:lineRule="auto"/>
              <w:ind w:firstLine="0"/>
              <w:jc w:val="right"/>
              <w:rPr>
                <w:rFonts w:cs="Tahoma"/>
                <w:sz w:val="20"/>
                <w:szCs w:val="20"/>
              </w:rPr>
            </w:pPr>
            <w:r w:rsidRPr="0029154D">
              <w:rPr>
                <w:rFonts w:cs="Tahoma"/>
                <w:sz w:val="20"/>
                <w:szCs w:val="20"/>
              </w:rPr>
              <w:t>32/20</w:t>
            </w:r>
          </w:p>
        </w:tc>
      </w:tr>
      <w:bookmarkEnd w:id="23"/>
      <w:tr w:rsidR="007A3FF1" w:rsidRPr="0029154D" w14:paraId="11A4AC46" w14:textId="77777777" w:rsidTr="003F5117">
        <w:trPr>
          <w:cantSplit/>
          <w:jc w:val="center"/>
        </w:trPr>
        <w:tc>
          <w:tcPr>
            <w:tcW w:w="3062" w:type="dxa"/>
            <w:gridSpan w:val="2"/>
            <w:shd w:val="clear" w:color="auto" w:fill="99CCFF"/>
            <w:vAlign w:val="center"/>
            <w:hideMark/>
          </w:tcPr>
          <w:p w14:paraId="3B045FFB" w14:textId="77777777" w:rsidR="007A3FF1" w:rsidRPr="0029154D" w:rsidRDefault="007A3FF1" w:rsidP="00840B7F">
            <w:pPr>
              <w:spacing w:before="80" w:after="60" w:line="288" w:lineRule="auto"/>
              <w:ind w:firstLine="0"/>
              <w:jc w:val="left"/>
              <w:rPr>
                <w:rFonts w:cs="Tahoma"/>
                <w:b/>
                <w:sz w:val="20"/>
                <w:szCs w:val="20"/>
              </w:rPr>
            </w:pPr>
            <w:r w:rsidRPr="0029154D">
              <w:rPr>
                <w:rFonts w:cs="Tahoma"/>
                <w:b/>
                <w:sz w:val="20"/>
                <w:szCs w:val="20"/>
              </w:rPr>
              <w:t>Razem</w:t>
            </w:r>
          </w:p>
        </w:tc>
        <w:tc>
          <w:tcPr>
            <w:tcW w:w="1587" w:type="dxa"/>
            <w:shd w:val="clear" w:color="auto" w:fill="99CCFF"/>
            <w:vAlign w:val="center"/>
            <w:hideMark/>
          </w:tcPr>
          <w:p w14:paraId="31E305CA" w14:textId="19A2745C" w:rsidR="007A3FF1" w:rsidRPr="0029154D" w:rsidRDefault="007A3FF1" w:rsidP="00840B7F">
            <w:pPr>
              <w:spacing w:before="80" w:after="60" w:line="288" w:lineRule="auto"/>
              <w:ind w:firstLine="0"/>
              <w:jc w:val="right"/>
              <w:rPr>
                <w:rFonts w:cs="Tahoma"/>
                <w:b/>
                <w:sz w:val="20"/>
                <w:szCs w:val="20"/>
              </w:rPr>
            </w:pPr>
            <w:r w:rsidRPr="0029154D">
              <w:rPr>
                <w:rFonts w:cs="Tahoma"/>
                <w:b/>
                <w:sz w:val="20"/>
                <w:szCs w:val="20"/>
              </w:rPr>
              <w:t>1 16</w:t>
            </w:r>
            <w:r w:rsidR="005A233F">
              <w:rPr>
                <w:rFonts w:cs="Tahoma"/>
                <w:b/>
                <w:sz w:val="20"/>
                <w:szCs w:val="20"/>
              </w:rPr>
              <w:t>6</w:t>
            </w:r>
          </w:p>
        </w:tc>
        <w:tc>
          <w:tcPr>
            <w:tcW w:w="1587" w:type="dxa"/>
            <w:shd w:val="clear" w:color="auto" w:fill="99CCFF"/>
            <w:vAlign w:val="center"/>
            <w:hideMark/>
          </w:tcPr>
          <w:p w14:paraId="6D61D58B" w14:textId="5DC4DAB4" w:rsidR="007A3FF1" w:rsidRPr="0029154D" w:rsidRDefault="007A3FF1" w:rsidP="00840B7F">
            <w:pPr>
              <w:spacing w:before="80" w:after="60" w:line="288" w:lineRule="auto"/>
              <w:ind w:firstLine="0"/>
              <w:jc w:val="right"/>
              <w:rPr>
                <w:rFonts w:cs="Tahoma"/>
                <w:b/>
                <w:sz w:val="20"/>
                <w:szCs w:val="20"/>
              </w:rPr>
            </w:pPr>
            <w:r w:rsidRPr="0029154D">
              <w:rPr>
                <w:rFonts w:cs="Tahoma"/>
                <w:b/>
                <w:sz w:val="20"/>
                <w:szCs w:val="20"/>
              </w:rPr>
              <w:t>7</w:t>
            </w:r>
            <w:r w:rsidR="005A233F">
              <w:rPr>
                <w:rFonts w:cs="Tahoma"/>
                <w:b/>
                <w:sz w:val="20"/>
                <w:szCs w:val="20"/>
              </w:rPr>
              <w:t>2,2</w:t>
            </w:r>
          </w:p>
        </w:tc>
        <w:tc>
          <w:tcPr>
            <w:tcW w:w="1417" w:type="dxa"/>
            <w:shd w:val="clear" w:color="auto" w:fill="99CCFF"/>
            <w:vAlign w:val="center"/>
            <w:hideMark/>
          </w:tcPr>
          <w:p w14:paraId="5D4A3A6B" w14:textId="519C2CE5" w:rsidR="007A3FF1" w:rsidRPr="0029154D" w:rsidRDefault="007A3FF1" w:rsidP="00840B7F">
            <w:pPr>
              <w:spacing w:before="80" w:after="60" w:line="288" w:lineRule="auto"/>
              <w:ind w:firstLine="0"/>
              <w:jc w:val="right"/>
              <w:rPr>
                <w:rFonts w:cs="Tahoma"/>
                <w:b/>
                <w:sz w:val="20"/>
                <w:szCs w:val="20"/>
              </w:rPr>
            </w:pPr>
            <w:r w:rsidRPr="0029154D">
              <w:rPr>
                <w:rFonts w:cs="Tahoma"/>
                <w:b/>
                <w:sz w:val="20"/>
                <w:szCs w:val="20"/>
              </w:rPr>
              <w:t>6</w:t>
            </w:r>
            <w:r w:rsidR="00FA4EFB">
              <w:rPr>
                <w:rFonts w:cs="Tahoma"/>
                <w:b/>
                <w:sz w:val="20"/>
                <w:szCs w:val="20"/>
              </w:rPr>
              <w:t>2</w:t>
            </w:r>
          </w:p>
        </w:tc>
        <w:tc>
          <w:tcPr>
            <w:tcW w:w="1418" w:type="dxa"/>
            <w:shd w:val="clear" w:color="auto" w:fill="99CCFF"/>
            <w:vAlign w:val="center"/>
            <w:hideMark/>
          </w:tcPr>
          <w:p w14:paraId="03AFFDB5" w14:textId="46A1C6BA" w:rsidR="007A3FF1" w:rsidRPr="0029154D" w:rsidRDefault="007A3FF1" w:rsidP="00840B7F">
            <w:pPr>
              <w:spacing w:before="80" w:after="60" w:line="288" w:lineRule="auto"/>
              <w:ind w:firstLine="0"/>
              <w:jc w:val="right"/>
              <w:rPr>
                <w:rFonts w:cs="Tahoma"/>
                <w:b/>
                <w:sz w:val="20"/>
                <w:szCs w:val="20"/>
              </w:rPr>
            </w:pPr>
            <w:r w:rsidRPr="0029154D">
              <w:rPr>
                <w:rFonts w:cs="Tahoma"/>
                <w:b/>
                <w:sz w:val="20"/>
                <w:szCs w:val="20"/>
              </w:rPr>
              <w:t>2</w:t>
            </w:r>
            <w:r w:rsidR="00D62DE7">
              <w:rPr>
                <w:rFonts w:cs="Tahoma"/>
                <w:b/>
                <w:sz w:val="20"/>
                <w:szCs w:val="20"/>
              </w:rPr>
              <w:t>39</w:t>
            </w:r>
            <w:r w:rsidRPr="0029154D">
              <w:rPr>
                <w:rFonts w:cs="Tahoma"/>
                <w:b/>
                <w:sz w:val="20"/>
                <w:szCs w:val="20"/>
              </w:rPr>
              <w:t>/116</w:t>
            </w:r>
          </w:p>
        </w:tc>
      </w:tr>
    </w:tbl>
    <w:bookmarkEnd w:id="22"/>
    <w:p w14:paraId="24CF035D" w14:textId="7AB0DBDA" w:rsidR="007A3FF1" w:rsidRPr="0029154D" w:rsidRDefault="007A3FF1" w:rsidP="007A3FF1">
      <w:pPr>
        <w:spacing w:before="120" w:after="240"/>
        <w:ind w:firstLine="0"/>
        <w:rPr>
          <w:rFonts w:cs="Tahoma"/>
          <w:sz w:val="20"/>
          <w:szCs w:val="20"/>
        </w:rPr>
      </w:pPr>
      <w:r w:rsidRPr="0029154D">
        <w:rPr>
          <w:rFonts w:cs="Tahoma"/>
          <w:sz w:val="20"/>
          <w:szCs w:val="20"/>
        </w:rPr>
        <w:t>Źródło: GUS,</w:t>
      </w:r>
      <w:r w:rsidRPr="0029154D">
        <w:rPr>
          <w:rFonts w:cs="Tahoma"/>
          <w:i/>
          <w:sz w:val="20"/>
          <w:szCs w:val="20"/>
        </w:rPr>
        <w:t xml:space="preserve"> </w:t>
      </w:r>
      <w:r w:rsidRPr="0029154D">
        <w:rPr>
          <w:rFonts w:cs="Tahoma"/>
          <w:sz w:val="20"/>
          <w:szCs w:val="20"/>
        </w:rPr>
        <w:t>dostęp</w:t>
      </w:r>
      <w:r w:rsidR="005B24A4">
        <w:rPr>
          <w:rFonts w:cs="Tahoma"/>
          <w:sz w:val="20"/>
          <w:szCs w:val="20"/>
        </w:rPr>
        <w:t>:</w:t>
      </w:r>
      <w:r w:rsidRPr="0029154D">
        <w:rPr>
          <w:rFonts w:cs="Tahoma"/>
          <w:sz w:val="20"/>
          <w:szCs w:val="20"/>
        </w:rPr>
        <w:t xml:space="preserve"> </w:t>
      </w:r>
      <w:r w:rsidR="005B24A4">
        <w:rPr>
          <w:rFonts w:cs="Tahoma"/>
          <w:sz w:val="20"/>
          <w:szCs w:val="20"/>
        </w:rPr>
        <w:t>31</w:t>
      </w:r>
      <w:r w:rsidRPr="0029154D">
        <w:rPr>
          <w:rFonts w:cs="Tahoma"/>
          <w:sz w:val="20"/>
          <w:szCs w:val="20"/>
        </w:rPr>
        <w:t>.</w:t>
      </w:r>
      <w:r>
        <w:rPr>
          <w:rFonts w:cs="Tahoma"/>
          <w:sz w:val="20"/>
          <w:szCs w:val="20"/>
        </w:rPr>
        <w:t>0</w:t>
      </w:r>
      <w:r w:rsidR="005B24A4">
        <w:rPr>
          <w:rFonts w:cs="Tahoma"/>
          <w:sz w:val="20"/>
          <w:szCs w:val="20"/>
        </w:rPr>
        <w:t>3</w:t>
      </w:r>
      <w:r w:rsidRPr="0029154D">
        <w:rPr>
          <w:rFonts w:cs="Tahoma"/>
          <w:sz w:val="20"/>
          <w:szCs w:val="20"/>
        </w:rPr>
        <w:t>.20</w:t>
      </w:r>
      <w:r>
        <w:rPr>
          <w:rFonts w:cs="Tahoma"/>
          <w:sz w:val="20"/>
          <w:szCs w:val="20"/>
        </w:rPr>
        <w:t>25</w:t>
      </w:r>
      <w:r w:rsidRPr="0029154D">
        <w:rPr>
          <w:rFonts w:cs="Tahoma"/>
          <w:sz w:val="20"/>
          <w:szCs w:val="20"/>
        </w:rPr>
        <w:t xml:space="preserve"> r.</w:t>
      </w:r>
    </w:p>
    <w:p w14:paraId="45659618" w14:textId="6B16F462" w:rsidR="00092D65" w:rsidRPr="00A25681" w:rsidRDefault="00A25681" w:rsidP="00092D65">
      <w:pPr>
        <w:rPr>
          <w:rFonts w:cs="Tahoma"/>
          <w:szCs w:val="22"/>
        </w:rPr>
      </w:pPr>
      <w:r w:rsidRPr="00A25681">
        <w:rPr>
          <w:rFonts w:cs="Tahoma"/>
          <w:szCs w:val="22"/>
        </w:rPr>
        <w:lastRenderedPageBreak/>
        <w:t xml:space="preserve">Powiat kościerski ma charakter rolniczo-turystyczny. </w:t>
      </w:r>
      <w:r w:rsidR="00092D65" w:rsidRPr="00A25681">
        <w:rPr>
          <w:rFonts w:cs="Tahoma"/>
          <w:szCs w:val="22"/>
        </w:rPr>
        <w:t>Stolicą powiatu i jednocześnie jedynym miastem jest Kościerzyna, w której mieszka 23 296 osób, co stanowi ponad 32% ogólnej liczby mieszkańców powiatu. Na obszarach wiejskich, które stanowią pozostałe gminy mieszkało 48 906 osób</w:t>
      </w:r>
      <w:r w:rsidR="00092D65" w:rsidRPr="00A25681">
        <w:rPr>
          <w:rStyle w:val="Odwoanieprzypisudolnego"/>
          <w:rFonts w:cs="Tahoma"/>
          <w:szCs w:val="22"/>
        </w:rPr>
        <w:footnoteReference w:id="14"/>
      </w:r>
      <w:r w:rsidR="00092D65" w:rsidRPr="00A25681">
        <w:rPr>
          <w:rFonts w:cs="Tahoma"/>
          <w:szCs w:val="22"/>
        </w:rPr>
        <w:t>, czyli niespełna 68% ogólnej liczby mieszkańców powiatu.</w:t>
      </w:r>
    </w:p>
    <w:p w14:paraId="25C43EE0" w14:textId="01088592" w:rsidR="00092D65" w:rsidRPr="0029154D" w:rsidRDefault="00092D65" w:rsidP="00092D65">
      <w:pPr>
        <w:rPr>
          <w:rFonts w:cs="Tahoma"/>
          <w:szCs w:val="22"/>
        </w:rPr>
      </w:pPr>
      <w:r w:rsidRPr="0029154D">
        <w:rPr>
          <w:rFonts w:cs="Tahoma"/>
          <w:szCs w:val="22"/>
        </w:rPr>
        <w:t>Obszar powiatu kościerskiego przynależy w większości do regionu kulturowo-etnicznego Kaszuby, obejmującego obszar od Władysławowa do Przechlewa</w:t>
      </w:r>
      <w:r w:rsidRPr="0029154D">
        <w:rPr>
          <w:rStyle w:val="Odwoanieprzypisudolnego"/>
          <w:rFonts w:cs="Tahoma"/>
          <w:szCs w:val="22"/>
        </w:rPr>
        <w:footnoteReference w:id="15"/>
      </w:r>
      <w:r w:rsidRPr="0029154D">
        <w:rPr>
          <w:rFonts w:cs="Tahoma"/>
          <w:szCs w:val="22"/>
        </w:rPr>
        <w:t xml:space="preserve">. </w:t>
      </w:r>
      <w:r w:rsidRPr="00092D65">
        <w:rPr>
          <w:rFonts w:cs="Tahoma"/>
          <w:szCs w:val="22"/>
        </w:rPr>
        <w:t>Rzeźba powierzchni powiatu jest zróżnicowana</w:t>
      </w:r>
      <w:r>
        <w:rPr>
          <w:rFonts w:cs="Tahoma"/>
          <w:szCs w:val="22"/>
        </w:rPr>
        <w:t xml:space="preserve">. </w:t>
      </w:r>
      <w:r w:rsidRPr="00092D65">
        <w:rPr>
          <w:rFonts w:cs="Tahoma"/>
          <w:szCs w:val="22"/>
        </w:rPr>
        <w:t>Powierzchniowo przeważającą formą ukształtowania są faliste i pagórkowate wysoczyzny morenowe</w:t>
      </w:r>
      <w:r>
        <w:rPr>
          <w:rFonts w:cs="Tahoma"/>
          <w:szCs w:val="22"/>
        </w:rPr>
        <w:t xml:space="preserve">. </w:t>
      </w:r>
      <w:r w:rsidRPr="00092D65">
        <w:rPr>
          <w:rFonts w:cs="Tahoma"/>
          <w:szCs w:val="22"/>
        </w:rPr>
        <w:t>W północnej części powiatu różnice wysokości są większe (z kulminacją w okolicach Gostomia). Im dalej na południe tym krajobraz staje się bardziej wyrównany a wzniesienia niższe</w:t>
      </w:r>
      <w:r>
        <w:rPr>
          <w:rFonts w:cs="Tahoma"/>
          <w:szCs w:val="22"/>
        </w:rPr>
        <w:t xml:space="preserve">. </w:t>
      </w:r>
      <w:r w:rsidRPr="00092D65">
        <w:rPr>
          <w:rFonts w:cs="Tahoma"/>
          <w:szCs w:val="22"/>
        </w:rPr>
        <w:t>Charakterystyczn</w:t>
      </w:r>
      <w:r>
        <w:rPr>
          <w:rFonts w:cs="Tahoma"/>
          <w:szCs w:val="22"/>
        </w:rPr>
        <w:t xml:space="preserve">ą cechą powiatu </w:t>
      </w:r>
      <w:r w:rsidRPr="00092D65">
        <w:rPr>
          <w:rFonts w:cs="Tahoma"/>
          <w:szCs w:val="22"/>
        </w:rPr>
        <w:t>są liczne zagłębienia terenu, wypełnione jeziorami. Częś</w:t>
      </w:r>
      <w:r>
        <w:rPr>
          <w:rFonts w:cs="Tahoma"/>
          <w:szCs w:val="22"/>
        </w:rPr>
        <w:t>ć</w:t>
      </w:r>
      <w:r w:rsidRPr="00092D65">
        <w:rPr>
          <w:rFonts w:cs="Tahoma"/>
          <w:szCs w:val="22"/>
        </w:rPr>
        <w:t xml:space="preserve"> północna </w:t>
      </w:r>
      <w:r>
        <w:rPr>
          <w:rFonts w:cs="Tahoma"/>
          <w:szCs w:val="22"/>
        </w:rPr>
        <w:t>powiatu</w:t>
      </w:r>
      <w:r w:rsidRPr="00092D65">
        <w:rPr>
          <w:rFonts w:cs="Tahoma"/>
          <w:szCs w:val="22"/>
        </w:rPr>
        <w:t xml:space="preserve"> ma wysokie walory przyrodnicze i turystyczne, częś</w:t>
      </w:r>
      <w:r>
        <w:rPr>
          <w:rFonts w:cs="Tahoma"/>
          <w:szCs w:val="22"/>
        </w:rPr>
        <w:t>ć</w:t>
      </w:r>
      <w:r w:rsidRPr="00092D65">
        <w:rPr>
          <w:rFonts w:cs="Tahoma"/>
          <w:szCs w:val="22"/>
        </w:rPr>
        <w:t xml:space="preserve"> południowa i wschodnia walory umiarkowane i specyfikę bardziej rolniczą.</w:t>
      </w:r>
    </w:p>
    <w:p w14:paraId="5AB1EA2C" w14:textId="27341941" w:rsidR="00A25681" w:rsidRDefault="00A25681" w:rsidP="00A25681">
      <w:pPr>
        <w:rPr>
          <w:color w:val="000000" w:themeColor="text1"/>
        </w:rPr>
      </w:pPr>
      <w:r w:rsidRPr="00A25681">
        <w:rPr>
          <w:rFonts w:cs="Tahoma"/>
          <w:color w:val="000000" w:themeColor="text1"/>
          <w:szCs w:val="22"/>
        </w:rPr>
        <w:t>Powiat kościerski graniczy od strony południowej z powiatem chojnickim, od strony południowo-wschodniej z powiatem starogardzkim, od wschodniej z gdańskim, od północnej z powiatem kartuskim, a od strony zachodniej z powiatem bytowskim.</w:t>
      </w:r>
      <w:r>
        <w:rPr>
          <w:rFonts w:cs="Tahoma"/>
          <w:color w:val="000000" w:themeColor="text1"/>
          <w:szCs w:val="22"/>
        </w:rPr>
        <w:t xml:space="preserve"> </w:t>
      </w:r>
      <w:r w:rsidRPr="00D33301">
        <w:rPr>
          <w:color w:val="000000" w:themeColor="text1"/>
        </w:rPr>
        <w:t xml:space="preserve">Na rysunku 1 zaprezentowano lokalizację </w:t>
      </w:r>
      <w:r>
        <w:rPr>
          <w:color w:val="000000" w:themeColor="text1"/>
        </w:rPr>
        <w:t>powiatu</w:t>
      </w:r>
      <w:r w:rsidRPr="00D33301">
        <w:rPr>
          <w:color w:val="000000" w:themeColor="text1"/>
        </w:rPr>
        <w:t xml:space="preserve"> na tle Polski</w:t>
      </w:r>
      <w:r w:rsidR="0027427C">
        <w:rPr>
          <w:color w:val="000000" w:themeColor="text1"/>
        </w:rPr>
        <w:t xml:space="preserve"> i województwa pomorskiego</w:t>
      </w:r>
      <w:r w:rsidRPr="00D33301">
        <w:rPr>
          <w:color w:val="000000" w:themeColor="text1"/>
        </w:rPr>
        <w:t>.</w:t>
      </w:r>
    </w:p>
    <w:p w14:paraId="4485D10F" w14:textId="2B0AE02B" w:rsidR="0027427C" w:rsidRDefault="0027427C" w:rsidP="00A25681">
      <w:pPr>
        <w:rPr>
          <w:color w:val="000000" w:themeColor="text1"/>
        </w:rPr>
      </w:pPr>
      <w:r w:rsidRPr="0029154D">
        <w:rPr>
          <w:rFonts w:cs="Tahoma"/>
          <w:szCs w:val="22"/>
        </w:rPr>
        <w:t>Powiat kościerski, pomimo położenia centralnego w województwie pomorskim i oddziaływania ośrodka wojewódzkiego – Gdańska, poza miastem i gminą Kościerzyna oraz gminami Liniewo i Nowa Karczma, charakteryzuje się słabą dostępnością komunikacyjną do ośrodka wojewódzkiego. Najgorsza sytuacja występuje w gminie Karsin, w której nie tylko dostępność dojazdu samochodem osobowym do Gdańska przekracza 120 minut, ale i czas dojazdu do</w:t>
      </w:r>
      <w:r w:rsidR="003F5117">
        <w:rPr>
          <w:rFonts w:cs="Tahoma"/>
          <w:szCs w:val="22"/>
        </w:rPr>
        <w:t> </w:t>
      </w:r>
      <w:r w:rsidRPr="0029154D">
        <w:rPr>
          <w:rFonts w:cs="Tahoma"/>
          <w:szCs w:val="22"/>
        </w:rPr>
        <w:t>stolicy powiatu przekracza 30 minut.</w:t>
      </w:r>
    </w:p>
    <w:p w14:paraId="76425BCA" w14:textId="518450F5" w:rsidR="00A25681" w:rsidRPr="00CE2624" w:rsidRDefault="00057087" w:rsidP="00A25681">
      <w:pPr>
        <w:ind w:firstLine="0"/>
        <w:jc w:val="center"/>
        <w:rPr>
          <w:color w:val="FF0000"/>
        </w:rPr>
      </w:pPr>
      <w:r>
        <w:rPr>
          <w:noProof/>
          <w:color w:val="FF0000"/>
        </w:rPr>
        <w:lastRenderedPageBreak/>
        <w:drawing>
          <wp:inline distT="0" distB="0" distL="0" distR="0" wp14:anchorId="5C22A291" wp14:editId="2509F860">
            <wp:extent cx="5759450" cy="5942330"/>
            <wp:effectExtent l="0" t="0" r="0" b="1270"/>
            <wp:docPr id="812013941" name="Obraz 12" descr="Obraz zawierający tekst, mapa, diagram&#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13941" name="Obraz 12" descr="Obraz zawierający tekst, mapa, diagram&#10;&#10;Zawartość wygenerowana przez sztuczną inteligencję może być niepoprawn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5942330"/>
                    </a:xfrm>
                    <a:prstGeom prst="rect">
                      <a:avLst/>
                    </a:prstGeom>
                  </pic:spPr>
                </pic:pic>
              </a:graphicData>
            </a:graphic>
          </wp:inline>
        </w:drawing>
      </w:r>
    </w:p>
    <w:p w14:paraId="6AC84DEA" w14:textId="07B5ABB4" w:rsidR="00A25681" w:rsidRPr="001B08AB" w:rsidRDefault="00A25681" w:rsidP="00A25681">
      <w:pPr>
        <w:spacing w:before="240" w:after="120"/>
        <w:ind w:firstLine="0"/>
        <w:jc w:val="center"/>
        <w:rPr>
          <w:rFonts w:cs="Tahoma"/>
          <w:color w:val="000000" w:themeColor="text1"/>
        </w:rPr>
      </w:pPr>
      <w:bookmarkStart w:id="24" w:name="_Toc182463429"/>
      <w:bookmarkStart w:id="25" w:name="_Toc197459721"/>
      <w:r w:rsidRPr="001B08AB">
        <w:rPr>
          <w:rFonts w:cs="Tahoma"/>
          <w:b/>
          <w:bCs/>
          <w:color w:val="000000" w:themeColor="text1"/>
        </w:rPr>
        <w:t xml:space="preserve">Rys. </w:t>
      </w:r>
      <w:r w:rsidRPr="001B08AB">
        <w:rPr>
          <w:rFonts w:cs="Tahoma"/>
          <w:i/>
          <w:iCs/>
          <w:color w:val="000000" w:themeColor="text1"/>
        </w:rPr>
        <w:fldChar w:fldCharType="begin"/>
      </w:r>
      <w:r w:rsidRPr="001B08AB">
        <w:rPr>
          <w:rFonts w:cs="Tahoma"/>
          <w:b/>
          <w:bCs/>
          <w:color w:val="000000" w:themeColor="text1"/>
        </w:rPr>
        <w:instrText xml:space="preserve"> SEQ Rys. \* ARABIC </w:instrText>
      </w:r>
      <w:r w:rsidRPr="001B08AB">
        <w:rPr>
          <w:rFonts w:cs="Tahoma"/>
          <w:i/>
          <w:iCs/>
          <w:color w:val="000000" w:themeColor="text1"/>
        </w:rPr>
        <w:fldChar w:fldCharType="separate"/>
      </w:r>
      <w:r w:rsidR="009220C5">
        <w:rPr>
          <w:rFonts w:cs="Tahoma"/>
          <w:b/>
          <w:bCs/>
          <w:noProof/>
          <w:color w:val="000000" w:themeColor="text1"/>
        </w:rPr>
        <w:t>1</w:t>
      </w:r>
      <w:r w:rsidRPr="001B08AB">
        <w:rPr>
          <w:rFonts w:cs="Tahoma"/>
          <w:i/>
          <w:iCs/>
          <w:color w:val="000000" w:themeColor="text1"/>
        </w:rPr>
        <w:fldChar w:fldCharType="end"/>
      </w:r>
      <w:r w:rsidRPr="001B08AB">
        <w:rPr>
          <w:rFonts w:cs="Tahoma"/>
          <w:b/>
          <w:bCs/>
          <w:color w:val="000000" w:themeColor="text1"/>
        </w:rPr>
        <w:t xml:space="preserve">. Lokalizacja </w:t>
      </w:r>
      <w:r w:rsidR="00057087">
        <w:rPr>
          <w:rFonts w:cs="Tahoma"/>
          <w:b/>
          <w:bCs/>
          <w:color w:val="000000" w:themeColor="text1"/>
        </w:rPr>
        <w:t>powiatu kościerskiego</w:t>
      </w:r>
      <w:r w:rsidRPr="001B08AB">
        <w:rPr>
          <w:rFonts w:cs="Tahoma"/>
          <w:b/>
          <w:bCs/>
          <w:color w:val="000000" w:themeColor="text1"/>
        </w:rPr>
        <w:t xml:space="preserve"> na tle Polski</w:t>
      </w:r>
      <w:bookmarkEnd w:id="24"/>
      <w:r w:rsidR="00057087">
        <w:rPr>
          <w:rFonts w:cs="Tahoma"/>
          <w:b/>
          <w:bCs/>
          <w:color w:val="000000" w:themeColor="text1"/>
        </w:rPr>
        <w:br/>
        <w:t>i województwa pomorskiego</w:t>
      </w:r>
      <w:bookmarkEnd w:id="25"/>
    </w:p>
    <w:p w14:paraId="2161FBD3" w14:textId="77777777" w:rsidR="00A25681" w:rsidRPr="001B08AB" w:rsidRDefault="00A25681" w:rsidP="00A25681">
      <w:pPr>
        <w:spacing w:before="120" w:after="240"/>
        <w:ind w:firstLine="0"/>
        <w:jc w:val="center"/>
        <w:rPr>
          <w:rFonts w:cs="Tahoma"/>
          <w:color w:val="000000" w:themeColor="text1"/>
          <w:sz w:val="20"/>
          <w:szCs w:val="20"/>
        </w:rPr>
      </w:pPr>
      <w:r w:rsidRPr="001B08AB">
        <w:rPr>
          <w:rFonts w:cs="Tahoma"/>
          <w:color w:val="000000" w:themeColor="text1"/>
          <w:sz w:val="20"/>
          <w:szCs w:val="20"/>
        </w:rPr>
        <w:t>Źródło: opracowanie własne.</w:t>
      </w:r>
    </w:p>
    <w:p w14:paraId="3DF1CFA1" w14:textId="7CE6CDDB" w:rsidR="007609BE" w:rsidRPr="00D97980" w:rsidRDefault="00D97980" w:rsidP="007609BE">
      <w:pPr>
        <w:spacing w:before="120" w:after="60"/>
        <w:ind w:firstLine="0"/>
        <w:jc w:val="center"/>
        <w:rPr>
          <w:rFonts w:cs="Tahoma"/>
          <w:b/>
          <w:noProof/>
          <w:color w:val="000000" w:themeColor="text1"/>
          <w:szCs w:val="22"/>
        </w:rPr>
      </w:pPr>
      <w:r w:rsidRPr="00D97980">
        <w:rPr>
          <w:rFonts w:cs="Tahoma"/>
          <w:b/>
          <w:noProof/>
          <w:color w:val="000000" w:themeColor="text1"/>
          <w:szCs w:val="22"/>
        </w:rPr>
        <w:t>Miasto Kościerzyna</w:t>
      </w:r>
    </w:p>
    <w:p w14:paraId="499954B6" w14:textId="5F5B3C93" w:rsidR="00D97980" w:rsidRDefault="00D97980" w:rsidP="00D97980">
      <w:r>
        <w:t>Miasto Kościerzyna, wg danych Głównego Urzędu Statystycznego, na dzień 31 grudnia 2023 r., liczyło 23,3 tys. mieszkańców i zajmowało pod względem liczby ludności 182. miejsce w kraju. Z kolei pod względem powierzchni, zajmując 15,86 km</w:t>
      </w:r>
      <w:r w:rsidRPr="003D5E23">
        <w:rPr>
          <w:vertAlign w:val="superscript"/>
        </w:rPr>
        <w:t>2</w:t>
      </w:r>
      <w:r>
        <w:t>, Kościerzyna była dopiero na 408. miejscu. Porównanie tych danych świadczy o ponadprzeciętnej – względem innych krajowych miast o analogicznej liczbie ludności – gęstości zabudowy, co potwierdza wskaźnik gęstości zaludnienia wynoszący 1 456 osób/km</w:t>
      </w:r>
      <w:r w:rsidRPr="003D5E23">
        <w:rPr>
          <w:vertAlign w:val="superscript"/>
        </w:rPr>
        <w:t>2</w:t>
      </w:r>
      <w:r>
        <w:t xml:space="preserve">. </w:t>
      </w:r>
    </w:p>
    <w:p w14:paraId="1A53AD06" w14:textId="77777777" w:rsidR="00D97980" w:rsidRPr="00E57AB9" w:rsidRDefault="00D97980" w:rsidP="00D97980">
      <w:pPr>
        <w:rPr>
          <w:rFonts w:cs="Tahoma"/>
        </w:rPr>
      </w:pPr>
      <w:r w:rsidRPr="00E57AB9">
        <w:rPr>
          <w:rFonts w:cs="Tahoma"/>
        </w:rPr>
        <w:lastRenderedPageBreak/>
        <w:t xml:space="preserve">W Kościerzynie skupiska gęstej zabudowy wielorodzinnej, poza ścisłym centrum, zlokalizowane zostały </w:t>
      </w:r>
      <w:r>
        <w:rPr>
          <w:rFonts w:cs="Tahoma"/>
        </w:rPr>
        <w:t xml:space="preserve">przede wszystkim </w:t>
      </w:r>
      <w:r w:rsidRPr="00E57AB9">
        <w:rPr>
          <w:rFonts w:cs="Tahoma"/>
        </w:rPr>
        <w:t xml:space="preserve">w północno-zachodniej części miasta – wzdłuż ul. Skłodowskiej-Curie oraz na południe od niej – do ul. 8 Marca, po obydwu stronach ul. Kartuskiej </w:t>
      </w:r>
      <w:r>
        <w:rPr>
          <w:rFonts w:cs="Tahoma"/>
        </w:rPr>
        <w:t xml:space="preserve">oraz </w:t>
      </w:r>
      <w:r w:rsidRPr="00E57AB9">
        <w:rPr>
          <w:rFonts w:cs="Tahoma"/>
        </w:rPr>
        <w:t>na</w:t>
      </w:r>
      <w:r>
        <w:rPr>
          <w:rFonts w:cs="Tahoma"/>
        </w:rPr>
        <w:t> </w:t>
      </w:r>
      <w:r w:rsidRPr="00E57AB9">
        <w:rPr>
          <w:rFonts w:cs="Tahoma"/>
        </w:rPr>
        <w:t xml:space="preserve">os. Tysiąclecia, ograniczonym ulicami: </w:t>
      </w:r>
      <w:proofErr w:type="spellStart"/>
      <w:r w:rsidRPr="00E57AB9">
        <w:rPr>
          <w:rFonts w:cs="Tahoma"/>
        </w:rPr>
        <w:t>Heykego</w:t>
      </w:r>
      <w:proofErr w:type="spellEnd"/>
      <w:r w:rsidRPr="00E57AB9">
        <w:rPr>
          <w:rFonts w:cs="Tahoma"/>
        </w:rPr>
        <w:t>, Kartuską, Skłodowskiej-Curie, Strzelecką i Rogali. Budynki wielorodzinne występowały też na północnym skraju miasta, w rejonie zbiegu ulic Rogali i Maczka.</w:t>
      </w:r>
    </w:p>
    <w:p w14:paraId="17219008" w14:textId="77777777" w:rsidR="00D97980" w:rsidRPr="00F93C1F" w:rsidRDefault="00D97980" w:rsidP="00D97980">
      <w:pPr>
        <w:rPr>
          <w:rFonts w:cs="Tahoma"/>
        </w:rPr>
      </w:pPr>
      <w:r w:rsidRPr="00E57AB9">
        <w:rPr>
          <w:rFonts w:cs="Tahoma"/>
        </w:rPr>
        <w:t>Południową część Kościerzyny stanowi</w:t>
      </w:r>
      <w:r>
        <w:rPr>
          <w:rFonts w:cs="Tahoma"/>
        </w:rPr>
        <w:t xml:space="preserve"> </w:t>
      </w:r>
      <w:r w:rsidRPr="00E57AB9">
        <w:rPr>
          <w:rFonts w:cs="Tahoma"/>
        </w:rPr>
        <w:t>zabudowa jednorodzinna, w większości rozproszona, a intensywna jedynie w części os. Plebanka. Teren po wschodniej stronie linii kole</w:t>
      </w:r>
      <w:r>
        <w:rPr>
          <w:rFonts w:cs="Tahoma"/>
        </w:rPr>
        <w:t xml:space="preserve">jowej nr 201 zajmują </w:t>
      </w:r>
      <w:r w:rsidRPr="00E57AB9">
        <w:rPr>
          <w:rFonts w:cs="Tahoma"/>
        </w:rPr>
        <w:t>natomiast w więks</w:t>
      </w:r>
      <w:r>
        <w:rPr>
          <w:rFonts w:cs="Tahoma"/>
        </w:rPr>
        <w:t>zości obszary przemysłowe.</w:t>
      </w:r>
    </w:p>
    <w:p w14:paraId="5FE7BFEB" w14:textId="26DDC182" w:rsidR="00D97980" w:rsidRDefault="00D97980" w:rsidP="00D97980">
      <w:pPr>
        <w:rPr>
          <w:rFonts w:cs="Tahoma"/>
        </w:rPr>
      </w:pPr>
      <w:r w:rsidRPr="00F93C1F">
        <w:rPr>
          <w:rFonts w:cs="Tahoma"/>
        </w:rPr>
        <w:t>Kościerzyna jest regionalnym węzłem kolejowym, przez który prowadzi linia nr</w:t>
      </w:r>
      <w:r>
        <w:rPr>
          <w:rFonts w:cs="Tahoma"/>
        </w:rPr>
        <w:t> </w:t>
      </w:r>
      <w:r w:rsidRPr="00F93C1F">
        <w:rPr>
          <w:rFonts w:cs="Tahoma"/>
        </w:rPr>
        <w:t>201 z Nowej Wsi Wielkiej do Gdyni przez Bydgoszcz, Kościerzynę i Żukowo – jednotorowa (na wybranych odcinkach dwutorowa) – stanowiąca dawniej główne połączenie kopalń na</w:t>
      </w:r>
      <w:r>
        <w:rPr>
          <w:rFonts w:cs="Tahoma"/>
        </w:rPr>
        <w:t> </w:t>
      </w:r>
      <w:r w:rsidRPr="00F93C1F">
        <w:rPr>
          <w:rFonts w:cs="Tahoma"/>
        </w:rPr>
        <w:t>Śląsku z portem w Gdyni – oraz linia nr 211 z Kościerzyny do Chojnic, jednotorowa.</w:t>
      </w:r>
      <w:r>
        <w:rPr>
          <w:rFonts w:cs="Tahoma"/>
        </w:rPr>
        <w:t xml:space="preserve"> </w:t>
      </w:r>
      <w:r w:rsidRPr="00F93C1F">
        <w:rPr>
          <w:rFonts w:cs="Tahoma"/>
        </w:rPr>
        <w:t>Linie kolejowe prowadzące przez węzeł w Kościerzynie</w:t>
      </w:r>
      <w:r>
        <w:rPr>
          <w:rFonts w:cs="Tahoma"/>
        </w:rPr>
        <w:t xml:space="preserve"> </w:t>
      </w:r>
      <w:r w:rsidRPr="00F93C1F">
        <w:rPr>
          <w:rFonts w:cs="Tahoma"/>
        </w:rPr>
        <w:t>nie są zelektryfikowane.</w:t>
      </w:r>
    </w:p>
    <w:p w14:paraId="6E4ADAEB" w14:textId="70AD7FA6" w:rsidR="007570BE" w:rsidRDefault="007570BE" w:rsidP="00D97980">
      <w:pPr>
        <w:rPr>
          <w:rFonts w:cs="Tahoma"/>
        </w:rPr>
      </w:pPr>
      <w:r w:rsidRPr="007570BE">
        <w:rPr>
          <w:rFonts w:cs="Tahoma"/>
        </w:rPr>
        <w:t xml:space="preserve">Do walorów przyrodniczych znajdujących się na terenie miasta należą trzy jeziora: </w:t>
      </w:r>
      <w:proofErr w:type="spellStart"/>
      <w:r w:rsidRPr="007570BE">
        <w:rPr>
          <w:rFonts w:cs="Tahoma"/>
        </w:rPr>
        <w:t>Gałęźne</w:t>
      </w:r>
      <w:proofErr w:type="spellEnd"/>
      <w:r w:rsidRPr="007570BE">
        <w:rPr>
          <w:rFonts w:cs="Tahoma"/>
        </w:rPr>
        <w:t xml:space="preserve">, Kapliczne i </w:t>
      </w:r>
      <w:proofErr w:type="spellStart"/>
      <w:r w:rsidRPr="007570BE">
        <w:rPr>
          <w:rFonts w:cs="Tahoma"/>
        </w:rPr>
        <w:t>Wierzysko</w:t>
      </w:r>
      <w:proofErr w:type="spellEnd"/>
      <w:r w:rsidRPr="007570BE">
        <w:rPr>
          <w:rFonts w:cs="Tahoma"/>
        </w:rPr>
        <w:t xml:space="preserve"> oraz urozmaicona zieleń miejska z parkami i licznymi pomnikami przyrody. Najcenniejsze obiekty przyrodnicze to rezerwat dębu szypułkowego „Strzelnica”, ponad 200-letnia Aleja Jaworowa oraz pomniki przyrody, takie jak: cis pospolity, lipa drobnolistna, klon zwyczajny, daglezja zielona i jesion wyniosły.</w:t>
      </w:r>
    </w:p>
    <w:p w14:paraId="58BF98A6" w14:textId="7129FD70" w:rsidR="006C5B89" w:rsidRPr="007570BE" w:rsidRDefault="006C5B89" w:rsidP="006C5B89">
      <w:pPr>
        <w:spacing w:before="120" w:after="60"/>
        <w:ind w:firstLine="0"/>
        <w:jc w:val="center"/>
        <w:rPr>
          <w:rFonts w:cs="Tahoma"/>
          <w:b/>
          <w:noProof/>
          <w:color w:val="000000" w:themeColor="text1"/>
          <w:szCs w:val="22"/>
        </w:rPr>
      </w:pPr>
      <w:r w:rsidRPr="007570BE">
        <w:rPr>
          <w:rFonts w:cs="Tahoma"/>
          <w:b/>
          <w:noProof/>
          <w:color w:val="000000" w:themeColor="text1"/>
          <w:szCs w:val="22"/>
        </w:rPr>
        <w:t xml:space="preserve">Gmina wiejska </w:t>
      </w:r>
      <w:r w:rsidR="007570BE" w:rsidRPr="007570BE">
        <w:rPr>
          <w:rFonts w:cs="Tahoma"/>
          <w:b/>
          <w:noProof/>
          <w:color w:val="000000" w:themeColor="text1"/>
          <w:szCs w:val="22"/>
        </w:rPr>
        <w:t>Dziemiany</w:t>
      </w:r>
    </w:p>
    <w:p w14:paraId="22D0BE6F" w14:textId="77777777" w:rsidR="003036DA" w:rsidRDefault="006C5B89" w:rsidP="003036DA">
      <w:pPr>
        <w:rPr>
          <w:rFonts w:cs="Tahoma"/>
          <w:noProof/>
          <w:color w:val="000000" w:themeColor="text1"/>
          <w:szCs w:val="22"/>
        </w:rPr>
      </w:pPr>
      <w:r w:rsidRPr="007F1E82">
        <w:rPr>
          <w:rFonts w:cs="Tahoma"/>
          <w:color w:val="000000" w:themeColor="text1"/>
          <w:szCs w:val="22"/>
        </w:rPr>
        <w:t xml:space="preserve">Gmina wiejska </w:t>
      </w:r>
      <w:r w:rsidR="007570BE" w:rsidRPr="007F1E82">
        <w:rPr>
          <w:rFonts w:cs="Tahoma"/>
          <w:color w:val="000000" w:themeColor="text1"/>
          <w:szCs w:val="22"/>
        </w:rPr>
        <w:t>Dziemiany</w:t>
      </w:r>
      <w:r w:rsidRPr="007F1E82">
        <w:rPr>
          <w:rFonts w:cs="Tahoma"/>
          <w:color w:val="000000" w:themeColor="text1"/>
          <w:szCs w:val="22"/>
        </w:rPr>
        <w:t xml:space="preserve"> położona jest </w:t>
      </w:r>
      <w:r w:rsidR="007570BE" w:rsidRPr="007F1E82">
        <w:rPr>
          <w:rFonts w:cs="Tahoma"/>
          <w:color w:val="000000" w:themeColor="text1"/>
          <w:szCs w:val="22"/>
        </w:rPr>
        <w:t xml:space="preserve">w południowo-wschodniej części powiatu kościerskiego. </w:t>
      </w:r>
      <w:r w:rsidRPr="007F1E82">
        <w:rPr>
          <w:rFonts w:cs="Tahoma"/>
          <w:color w:val="000000" w:themeColor="text1"/>
          <w:szCs w:val="22"/>
        </w:rPr>
        <w:t>Z</w:t>
      </w:r>
      <w:r w:rsidRPr="007F1E82">
        <w:rPr>
          <w:rFonts w:cs="Tahoma"/>
          <w:noProof/>
          <w:color w:val="000000" w:themeColor="text1"/>
          <w:szCs w:val="22"/>
        </w:rPr>
        <w:t xml:space="preserve">ajmuje obszar </w:t>
      </w:r>
      <w:r w:rsidR="007F1E82" w:rsidRPr="007F1E82">
        <w:rPr>
          <w:rFonts w:cs="Tahoma"/>
          <w:noProof/>
          <w:color w:val="000000" w:themeColor="text1"/>
          <w:szCs w:val="22"/>
        </w:rPr>
        <w:t>125</w:t>
      </w:r>
      <w:r w:rsidRPr="007F1E82">
        <w:rPr>
          <w:rFonts w:cs="Tahoma"/>
          <w:noProof/>
          <w:color w:val="000000" w:themeColor="text1"/>
          <w:szCs w:val="22"/>
        </w:rPr>
        <w:t xml:space="preserve"> km</w:t>
      </w:r>
      <w:r w:rsidRPr="007F1E82">
        <w:rPr>
          <w:rFonts w:cs="Tahoma"/>
          <w:noProof/>
          <w:color w:val="000000" w:themeColor="text1"/>
          <w:szCs w:val="22"/>
          <w:vertAlign w:val="superscript"/>
        </w:rPr>
        <w:t>2</w:t>
      </w:r>
      <w:r w:rsidRPr="007F1E82">
        <w:rPr>
          <w:rFonts w:cs="Tahoma"/>
          <w:noProof/>
          <w:color w:val="000000" w:themeColor="text1"/>
          <w:szCs w:val="22"/>
        </w:rPr>
        <w:t>, co przy liczbie mieszkańców</w:t>
      </w:r>
      <w:r w:rsidR="002A1D6C" w:rsidRPr="007F1E82">
        <w:rPr>
          <w:rFonts w:cs="Tahoma"/>
          <w:noProof/>
          <w:color w:val="000000" w:themeColor="text1"/>
          <w:szCs w:val="22"/>
        </w:rPr>
        <w:t>, wg stanu na dzień 31</w:t>
      </w:r>
      <w:r w:rsidR="00854C78" w:rsidRPr="007F1E82">
        <w:rPr>
          <w:rFonts w:cs="Tahoma"/>
          <w:noProof/>
          <w:color w:val="000000" w:themeColor="text1"/>
          <w:szCs w:val="22"/>
        </w:rPr>
        <w:t> </w:t>
      </w:r>
      <w:r w:rsidR="002A1D6C" w:rsidRPr="007F1E82">
        <w:rPr>
          <w:rFonts w:cs="Tahoma"/>
          <w:noProof/>
          <w:color w:val="000000" w:themeColor="text1"/>
          <w:szCs w:val="22"/>
        </w:rPr>
        <w:t>grudnia 202</w:t>
      </w:r>
      <w:r w:rsidR="007F1E82" w:rsidRPr="007F1E82">
        <w:rPr>
          <w:rFonts w:cs="Tahoma"/>
          <w:noProof/>
          <w:color w:val="000000" w:themeColor="text1"/>
          <w:szCs w:val="22"/>
        </w:rPr>
        <w:t>3</w:t>
      </w:r>
      <w:r w:rsidR="002A1D6C" w:rsidRPr="007F1E82">
        <w:rPr>
          <w:rFonts w:cs="Tahoma"/>
          <w:noProof/>
          <w:color w:val="000000" w:themeColor="text1"/>
          <w:szCs w:val="22"/>
        </w:rPr>
        <w:t xml:space="preserve"> r. </w:t>
      </w:r>
      <w:r w:rsidRPr="007F1E82">
        <w:rPr>
          <w:rFonts w:cs="Tahoma"/>
          <w:noProof/>
          <w:color w:val="000000" w:themeColor="text1"/>
          <w:szCs w:val="22"/>
        </w:rPr>
        <w:t>wynoszącej</w:t>
      </w:r>
      <w:r w:rsidR="002A1D6C" w:rsidRPr="007F1E82">
        <w:rPr>
          <w:rFonts w:cs="Tahoma"/>
          <w:noProof/>
          <w:color w:val="000000" w:themeColor="text1"/>
          <w:szCs w:val="22"/>
        </w:rPr>
        <w:t xml:space="preserve"> </w:t>
      </w:r>
      <w:r w:rsidR="007F1E82" w:rsidRPr="007F1E82">
        <w:rPr>
          <w:rFonts w:cs="Tahoma"/>
          <w:noProof/>
          <w:color w:val="000000" w:themeColor="text1"/>
          <w:szCs w:val="22"/>
        </w:rPr>
        <w:t>4,4 tys.</w:t>
      </w:r>
      <w:r w:rsidRPr="007F1E82">
        <w:rPr>
          <w:rFonts w:cs="Tahoma"/>
          <w:noProof/>
          <w:color w:val="000000" w:themeColor="text1"/>
          <w:szCs w:val="22"/>
        </w:rPr>
        <w:t>, oznacza średnią gęstość zaludnienia</w:t>
      </w:r>
      <w:r w:rsidR="00A3287D" w:rsidRPr="007F1E82">
        <w:rPr>
          <w:rFonts w:cs="Tahoma"/>
          <w:noProof/>
          <w:color w:val="000000" w:themeColor="text1"/>
          <w:szCs w:val="22"/>
        </w:rPr>
        <w:t xml:space="preserve"> </w:t>
      </w:r>
      <w:r w:rsidR="007F1E82" w:rsidRPr="007F1E82">
        <w:rPr>
          <w:rFonts w:cs="Tahoma"/>
          <w:noProof/>
          <w:color w:val="000000" w:themeColor="text1"/>
          <w:szCs w:val="22"/>
        </w:rPr>
        <w:t>35</w:t>
      </w:r>
      <w:r w:rsidRPr="007F1E82">
        <w:rPr>
          <w:rFonts w:cs="Tahoma"/>
          <w:noProof/>
          <w:color w:val="000000" w:themeColor="text1"/>
          <w:szCs w:val="22"/>
        </w:rPr>
        <w:t xml:space="preserve"> osób/km</w:t>
      </w:r>
      <w:r w:rsidRPr="007F1E82">
        <w:rPr>
          <w:rFonts w:cs="Tahoma"/>
          <w:noProof/>
          <w:color w:val="000000" w:themeColor="text1"/>
          <w:szCs w:val="22"/>
          <w:vertAlign w:val="superscript"/>
        </w:rPr>
        <w:t>2</w:t>
      </w:r>
      <w:r w:rsidRPr="007F1E82">
        <w:rPr>
          <w:rFonts w:cs="Tahoma"/>
          <w:noProof/>
          <w:color w:val="000000" w:themeColor="text1"/>
          <w:szCs w:val="22"/>
        </w:rPr>
        <w:t xml:space="preserve">. </w:t>
      </w:r>
      <w:r w:rsidR="00BE6459" w:rsidRPr="003036DA">
        <w:rPr>
          <w:rFonts w:cs="Tahoma"/>
          <w:noProof/>
          <w:color w:val="000000" w:themeColor="text1"/>
          <w:szCs w:val="22"/>
        </w:rPr>
        <w:t xml:space="preserve">Gmina </w:t>
      </w:r>
      <w:r w:rsidR="007F1E82" w:rsidRPr="003036DA">
        <w:rPr>
          <w:rFonts w:cs="Tahoma"/>
          <w:noProof/>
          <w:color w:val="000000" w:themeColor="text1"/>
          <w:szCs w:val="22"/>
        </w:rPr>
        <w:t>Dziemiany</w:t>
      </w:r>
      <w:r w:rsidR="003036DA">
        <w:rPr>
          <w:rFonts w:cs="Tahoma"/>
          <w:noProof/>
          <w:color w:val="000000" w:themeColor="text1"/>
          <w:szCs w:val="22"/>
        </w:rPr>
        <w:t xml:space="preserve"> s</w:t>
      </w:r>
      <w:r w:rsidR="003036DA" w:rsidRPr="003036DA">
        <w:rPr>
          <w:rFonts w:cs="Tahoma"/>
          <w:noProof/>
          <w:color w:val="000000" w:themeColor="text1"/>
          <w:szCs w:val="22"/>
        </w:rPr>
        <w:t>ąsiaduje z gminami Lipusz, Kościerzyna, Karsin (powiat</w:t>
      </w:r>
      <w:r w:rsidR="003036DA">
        <w:rPr>
          <w:rFonts w:cs="Tahoma"/>
          <w:noProof/>
          <w:color w:val="000000" w:themeColor="text1"/>
          <w:szCs w:val="22"/>
        </w:rPr>
        <w:t xml:space="preserve"> </w:t>
      </w:r>
      <w:r w:rsidR="003036DA" w:rsidRPr="003036DA">
        <w:rPr>
          <w:rFonts w:cs="Tahoma"/>
          <w:noProof/>
          <w:color w:val="000000" w:themeColor="text1"/>
          <w:szCs w:val="22"/>
        </w:rPr>
        <w:t>kościerski), Studzienice (powiat bytowski) oraz z miastem Brusy (powiat chojnicki).</w:t>
      </w:r>
    </w:p>
    <w:p w14:paraId="4D563770" w14:textId="77777777" w:rsidR="003036DA" w:rsidRDefault="003036DA" w:rsidP="003036DA">
      <w:pPr>
        <w:rPr>
          <w:rFonts w:cs="Tahoma"/>
          <w:noProof/>
          <w:color w:val="000000" w:themeColor="text1"/>
          <w:szCs w:val="22"/>
        </w:rPr>
      </w:pPr>
      <w:r w:rsidRPr="003036DA">
        <w:rPr>
          <w:rFonts w:cs="Tahoma"/>
          <w:noProof/>
          <w:color w:val="000000" w:themeColor="text1"/>
          <w:szCs w:val="22"/>
        </w:rPr>
        <w:t>Gmina ma charakter rolniczo-turystyczny. Prawie połowa gminy znajduje się na terenie Wdzydzkiego Parku Krajobrazowego. Przez gminę przebiega droga wojewódzka nr 235 łącząca Korne z Chojnicami, droga powiatowa łącząca Dziemiany z Bytowem oraz linia kolejowa Kościerzyna</w:t>
      </w:r>
      <w:r>
        <w:rPr>
          <w:rFonts w:cs="Tahoma"/>
          <w:noProof/>
          <w:color w:val="000000" w:themeColor="text1"/>
          <w:szCs w:val="22"/>
        </w:rPr>
        <w:t xml:space="preserve"> – </w:t>
      </w:r>
      <w:r w:rsidRPr="003036DA">
        <w:rPr>
          <w:rFonts w:cs="Tahoma"/>
          <w:noProof/>
          <w:color w:val="000000" w:themeColor="text1"/>
          <w:szCs w:val="22"/>
        </w:rPr>
        <w:t>Chojnice.</w:t>
      </w:r>
      <w:r>
        <w:rPr>
          <w:rFonts w:cs="Tahoma"/>
          <w:noProof/>
          <w:color w:val="000000" w:themeColor="text1"/>
          <w:szCs w:val="22"/>
        </w:rPr>
        <w:t xml:space="preserve"> </w:t>
      </w:r>
    </w:p>
    <w:p w14:paraId="069EF67D" w14:textId="7EBA0944" w:rsidR="003036DA" w:rsidRPr="003036DA" w:rsidRDefault="003036DA" w:rsidP="003036DA">
      <w:pPr>
        <w:rPr>
          <w:rFonts w:cs="Tahoma"/>
          <w:noProof/>
          <w:color w:val="000000" w:themeColor="text1"/>
          <w:szCs w:val="22"/>
        </w:rPr>
      </w:pPr>
      <w:r w:rsidRPr="003036DA">
        <w:rPr>
          <w:rFonts w:cs="Tahoma"/>
          <w:noProof/>
          <w:color w:val="000000" w:themeColor="text1"/>
          <w:szCs w:val="22"/>
        </w:rPr>
        <w:t>Teren gminy podzielony jest na 8 sołectw: Dziemiany, Jastrzębie Dziemiańskie, Kalisz, Piechowice, Płęsy, Schodno, Raduń i Trzebuń. Dziemiany, będące siedzibą władz samorządowych, położone są niemal centralnie w stosunku do obszaru gminy. Umożliwia to</w:t>
      </w:r>
      <w:r w:rsidR="007D7AAC">
        <w:rPr>
          <w:rFonts w:cs="Tahoma"/>
          <w:noProof/>
          <w:color w:val="000000" w:themeColor="text1"/>
          <w:szCs w:val="22"/>
        </w:rPr>
        <w:t xml:space="preserve"> </w:t>
      </w:r>
      <w:r w:rsidRPr="003036DA">
        <w:rPr>
          <w:rFonts w:cs="Tahoma"/>
          <w:noProof/>
          <w:color w:val="000000" w:themeColor="text1"/>
          <w:szCs w:val="22"/>
        </w:rPr>
        <w:t>łatwość komunikowania się ze wszystkimi sołectwami.</w:t>
      </w:r>
      <w:r>
        <w:rPr>
          <w:rFonts w:cs="Tahoma"/>
          <w:noProof/>
          <w:color w:val="000000" w:themeColor="text1"/>
          <w:szCs w:val="22"/>
        </w:rPr>
        <w:t xml:space="preserve"> </w:t>
      </w:r>
      <w:r w:rsidRPr="003036DA">
        <w:rPr>
          <w:rFonts w:cs="Tahoma"/>
          <w:noProof/>
          <w:color w:val="000000" w:themeColor="text1"/>
          <w:szCs w:val="22"/>
        </w:rPr>
        <w:t>Największymi sołectwami są Dziemiany liczące 1</w:t>
      </w:r>
      <w:r>
        <w:rPr>
          <w:rFonts w:cs="Tahoma"/>
          <w:noProof/>
          <w:color w:val="000000" w:themeColor="text1"/>
          <w:szCs w:val="22"/>
        </w:rPr>
        <w:t xml:space="preserve"> </w:t>
      </w:r>
      <w:r w:rsidRPr="003036DA">
        <w:rPr>
          <w:rFonts w:cs="Tahoma"/>
          <w:noProof/>
          <w:color w:val="000000" w:themeColor="text1"/>
          <w:szCs w:val="22"/>
        </w:rPr>
        <w:t>912 mieszkańców oraz Kalisz – 1</w:t>
      </w:r>
      <w:r>
        <w:rPr>
          <w:rFonts w:cs="Tahoma"/>
          <w:noProof/>
          <w:color w:val="000000" w:themeColor="text1"/>
          <w:szCs w:val="22"/>
        </w:rPr>
        <w:t> </w:t>
      </w:r>
      <w:r w:rsidRPr="003036DA">
        <w:rPr>
          <w:rFonts w:cs="Tahoma"/>
          <w:noProof/>
          <w:color w:val="000000" w:themeColor="text1"/>
          <w:szCs w:val="22"/>
        </w:rPr>
        <w:t>027</w:t>
      </w:r>
      <w:r>
        <w:rPr>
          <w:rFonts w:cs="Tahoma"/>
          <w:noProof/>
          <w:color w:val="000000" w:themeColor="text1"/>
          <w:szCs w:val="22"/>
        </w:rPr>
        <w:t xml:space="preserve"> mieszkańców</w:t>
      </w:r>
      <w:r w:rsidRPr="003036DA">
        <w:rPr>
          <w:rFonts w:cs="Tahoma"/>
          <w:noProof/>
          <w:color w:val="000000" w:themeColor="text1"/>
          <w:szCs w:val="22"/>
        </w:rPr>
        <w:t>.</w:t>
      </w:r>
    </w:p>
    <w:p w14:paraId="33A8B6A7" w14:textId="76EED3BA" w:rsidR="006C5B89" w:rsidRPr="00F652AA" w:rsidRDefault="006C5B89" w:rsidP="006C5B89">
      <w:pPr>
        <w:spacing w:before="120" w:after="60"/>
        <w:ind w:firstLine="0"/>
        <w:jc w:val="center"/>
        <w:rPr>
          <w:rFonts w:cs="Tahoma"/>
          <w:b/>
          <w:noProof/>
          <w:color w:val="000000" w:themeColor="text1"/>
          <w:szCs w:val="22"/>
        </w:rPr>
      </w:pPr>
      <w:r w:rsidRPr="00F652AA">
        <w:rPr>
          <w:rFonts w:cs="Tahoma"/>
          <w:b/>
          <w:noProof/>
          <w:color w:val="000000" w:themeColor="text1"/>
          <w:szCs w:val="22"/>
        </w:rPr>
        <w:lastRenderedPageBreak/>
        <w:t xml:space="preserve">Gmina wiejska </w:t>
      </w:r>
      <w:r w:rsidR="00F652AA" w:rsidRPr="00F652AA">
        <w:rPr>
          <w:rFonts w:cs="Tahoma"/>
          <w:b/>
          <w:noProof/>
          <w:color w:val="000000" w:themeColor="text1"/>
          <w:szCs w:val="22"/>
        </w:rPr>
        <w:t>Karsin</w:t>
      </w:r>
    </w:p>
    <w:p w14:paraId="76237B37" w14:textId="4FDF66DE" w:rsidR="00501BF0" w:rsidRDefault="006C5B89" w:rsidP="00FF7379">
      <w:pPr>
        <w:rPr>
          <w:rFonts w:cs="Tahoma"/>
          <w:noProof/>
          <w:color w:val="000000" w:themeColor="text1"/>
          <w:szCs w:val="22"/>
        </w:rPr>
      </w:pPr>
      <w:r w:rsidRPr="00FF7379">
        <w:rPr>
          <w:rFonts w:cs="Tahoma"/>
          <w:noProof/>
          <w:color w:val="000000" w:themeColor="text1"/>
          <w:szCs w:val="22"/>
        </w:rPr>
        <w:t xml:space="preserve">Gmina wiejska </w:t>
      </w:r>
      <w:r w:rsidR="00FF7379" w:rsidRPr="00FF7379">
        <w:rPr>
          <w:rFonts w:cs="Tahoma"/>
          <w:noProof/>
          <w:color w:val="000000" w:themeColor="text1"/>
          <w:szCs w:val="22"/>
        </w:rPr>
        <w:t>Karsin</w:t>
      </w:r>
      <w:r w:rsidRPr="00FF7379">
        <w:rPr>
          <w:rFonts w:cs="Tahoma"/>
          <w:noProof/>
          <w:color w:val="000000" w:themeColor="text1"/>
          <w:szCs w:val="22"/>
        </w:rPr>
        <w:t xml:space="preserve"> zajmuje obszar </w:t>
      </w:r>
      <w:r w:rsidR="00BE6459" w:rsidRPr="00FF7379">
        <w:rPr>
          <w:rFonts w:cs="Tahoma"/>
          <w:noProof/>
          <w:color w:val="000000" w:themeColor="text1"/>
          <w:szCs w:val="22"/>
        </w:rPr>
        <w:t>1</w:t>
      </w:r>
      <w:r w:rsidR="00FF7379" w:rsidRPr="00FF7379">
        <w:rPr>
          <w:rFonts w:cs="Tahoma"/>
          <w:noProof/>
          <w:color w:val="000000" w:themeColor="text1"/>
          <w:szCs w:val="22"/>
        </w:rPr>
        <w:t>69</w:t>
      </w:r>
      <w:r w:rsidRPr="00FF7379">
        <w:rPr>
          <w:rFonts w:cs="Tahoma"/>
          <w:noProof/>
          <w:color w:val="000000" w:themeColor="text1"/>
          <w:szCs w:val="22"/>
        </w:rPr>
        <w:t xml:space="preserve"> km</w:t>
      </w:r>
      <w:r w:rsidRPr="00FF7379">
        <w:rPr>
          <w:rFonts w:cs="Tahoma"/>
          <w:noProof/>
          <w:color w:val="000000" w:themeColor="text1"/>
          <w:szCs w:val="22"/>
          <w:vertAlign w:val="superscript"/>
        </w:rPr>
        <w:t>2</w:t>
      </w:r>
      <w:r w:rsidRPr="00FF7379">
        <w:rPr>
          <w:rFonts w:cs="Tahoma"/>
          <w:noProof/>
          <w:color w:val="000000" w:themeColor="text1"/>
          <w:szCs w:val="22"/>
        </w:rPr>
        <w:t xml:space="preserve"> w </w:t>
      </w:r>
      <w:r w:rsidR="00FF7379" w:rsidRPr="00FF7379">
        <w:rPr>
          <w:rFonts w:cs="Tahoma"/>
          <w:noProof/>
          <w:color w:val="000000" w:themeColor="text1"/>
          <w:szCs w:val="22"/>
        </w:rPr>
        <w:t>południowej</w:t>
      </w:r>
      <w:r w:rsidRPr="00FF7379">
        <w:rPr>
          <w:rFonts w:cs="Tahoma"/>
          <w:noProof/>
          <w:color w:val="000000" w:themeColor="text1"/>
          <w:szCs w:val="22"/>
        </w:rPr>
        <w:t xml:space="preserve"> części powiatu </w:t>
      </w:r>
      <w:r w:rsidR="00FF7379" w:rsidRPr="00FF7379">
        <w:rPr>
          <w:rFonts w:cs="Tahoma"/>
          <w:noProof/>
          <w:color w:val="000000" w:themeColor="text1"/>
          <w:szCs w:val="22"/>
        </w:rPr>
        <w:t>kościerskiego</w:t>
      </w:r>
      <w:r w:rsidRPr="00FF7379">
        <w:rPr>
          <w:rFonts w:cs="Tahoma"/>
          <w:noProof/>
          <w:color w:val="000000" w:themeColor="text1"/>
          <w:szCs w:val="22"/>
        </w:rPr>
        <w:t>. Liczba mieszkańców</w:t>
      </w:r>
      <w:r w:rsidR="002A1D6C" w:rsidRPr="00FF7379">
        <w:rPr>
          <w:rFonts w:cs="Tahoma"/>
          <w:noProof/>
          <w:color w:val="000000" w:themeColor="text1"/>
          <w:szCs w:val="22"/>
        </w:rPr>
        <w:t>, wg stanu na dzień 31 grudnia 202</w:t>
      </w:r>
      <w:r w:rsidR="00FF7379" w:rsidRPr="00FF7379">
        <w:rPr>
          <w:rFonts w:cs="Tahoma"/>
          <w:noProof/>
          <w:color w:val="000000" w:themeColor="text1"/>
          <w:szCs w:val="22"/>
        </w:rPr>
        <w:t>3</w:t>
      </w:r>
      <w:r w:rsidR="002A1D6C" w:rsidRPr="00FF7379">
        <w:rPr>
          <w:rFonts w:cs="Tahoma"/>
          <w:noProof/>
          <w:color w:val="000000" w:themeColor="text1"/>
          <w:szCs w:val="22"/>
        </w:rPr>
        <w:t xml:space="preserve"> r.</w:t>
      </w:r>
      <w:r w:rsidR="004244A4" w:rsidRPr="00FF7379">
        <w:rPr>
          <w:rFonts w:cs="Tahoma"/>
          <w:noProof/>
          <w:color w:val="000000" w:themeColor="text1"/>
          <w:szCs w:val="22"/>
        </w:rPr>
        <w:t xml:space="preserve"> </w:t>
      </w:r>
      <w:r w:rsidRPr="00FF7379">
        <w:rPr>
          <w:rFonts w:cs="Tahoma"/>
          <w:noProof/>
          <w:color w:val="000000" w:themeColor="text1"/>
          <w:szCs w:val="22"/>
        </w:rPr>
        <w:t>wynosi</w:t>
      </w:r>
      <w:r w:rsidR="002A1D6C" w:rsidRPr="00FF7379">
        <w:rPr>
          <w:rFonts w:cs="Tahoma"/>
          <w:noProof/>
          <w:color w:val="000000" w:themeColor="text1"/>
          <w:szCs w:val="22"/>
        </w:rPr>
        <w:t>ła</w:t>
      </w:r>
      <w:r w:rsidRPr="00FF7379">
        <w:rPr>
          <w:rFonts w:cs="Tahoma"/>
          <w:noProof/>
          <w:color w:val="000000" w:themeColor="text1"/>
          <w:szCs w:val="22"/>
        </w:rPr>
        <w:t xml:space="preserve"> </w:t>
      </w:r>
      <w:r w:rsidR="00FF7379" w:rsidRPr="00FF7379">
        <w:rPr>
          <w:rFonts w:cs="Tahoma"/>
          <w:noProof/>
          <w:color w:val="000000" w:themeColor="text1"/>
          <w:szCs w:val="22"/>
        </w:rPr>
        <w:t>6,1 tys.</w:t>
      </w:r>
      <w:r w:rsidRPr="00FF7379">
        <w:rPr>
          <w:rFonts w:cs="Tahoma"/>
          <w:noProof/>
          <w:color w:val="000000" w:themeColor="text1"/>
          <w:szCs w:val="22"/>
        </w:rPr>
        <w:t xml:space="preserve">, dając średnią gęstość zaludnienia </w:t>
      </w:r>
      <w:r w:rsidR="00FF7379" w:rsidRPr="00FF7379">
        <w:rPr>
          <w:rFonts w:cs="Tahoma"/>
          <w:noProof/>
          <w:color w:val="000000" w:themeColor="text1"/>
          <w:szCs w:val="22"/>
        </w:rPr>
        <w:t>36</w:t>
      </w:r>
      <w:r w:rsidRPr="00FF7379">
        <w:rPr>
          <w:rFonts w:cs="Tahoma"/>
          <w:noProof/>
          <w:color w:val="000000" w:themeColor="text1"/>
          <w:szCs w:val="22"/>
        </w:rPr>
        <w:t xml:space="preserve"> osób/km</w:t>
      </w:r>
      <w:r w:rsidRPr="00FF7379">
        <w:rPr>
          <w:rFonts w:cs="Tahoma"/>
          <w:noProof/>
          <w:color w:val="000000" w:themeColor="text1"/>
          <w:szCs w:val="22"/>
          <w:vertAlign w:val="superscript"/>
        </w:rPr>
        <w:t>2</w:t>
      </w:r>
      <w:r w:rsidRPr="00FF7379">
        <w:rPr>
          <w:rFonts w:cs="Tahoma"/>
          <w:noProof/>
          <w:color w:val="000000" w:themeColor="text1"/>
          <w:szCs w:val="22"/>
        </w:rPr>
        <w:t>.</w:t>
      </w:r>
      <w:r w:rsidR="00501BF0" w:rsidRPr="00FF7379">
        <w:rPr>
          <w:rFonts w:cs="Tahoma"/>
          <w:noProof/>
          <w:color w:val="000000" w:themeColor="text1"/>
          <w:szCs w:val="22"/>
        </w:rPr>
        <w:t xml:space="preserve"> </w:t>
      </w:r>
      <w:r w:rsidR="00047316" w:rsidRPr="00047316">
        <w:rPr>
          <w:rFonts w:cs="Tahoma"/>
          <w:noProof/>
          <w:color w:val="000000" w:themeColor="text1"/>
          <w:szCs w:val="22"/>
        </w:rPr>
        <w:t xml:space="preserve">Gmina posiada 11 sołectw oraz 22 miejscowości, w tym 13 wsi i 9 osad. Niektóre ze wsi posiadają dodatkowo części integralne, takie jak osady leśne czy kolonie. </w:t>
      </w:r>
      <w:r w:rsidR="00501BF0" w:rsidRPr="00FF7379">
        <w:rPr>
          <w:rFonts w:cs="Tahoma"/>
          <w:noProof/>
          <w:color w:val="000000" w:themeColor="text1"/>
          <w:szCs w:val="22"/>
        </w:rPr>
        <w:t>Siedziba Gminy znajduje się w mi</w:t>
      </w:r>
      <w:r w:rsidR="00FF7379" w:rsidRPr="00FF7379">
        <w:rPr>
          <w:rFonts w:cs="Tahoma"/>
          <w:noProof/>
          <w:color w:val="000000" w:themeColor="text1"/>
          <w:szCs w:val="22"/>
        </w:rPr>
        <w:t>ejscowości Karsin.</w:t>
      </w:r>
    </w:p>
    <w:p w14:paraId="109BA81D" w14:textId="67C36248" w:rsidR="00047316" w:rsidRDefault="00047316" w:rsidP="00047316">
      <w:pPr>
        <w:rPr>
          <w:rFonts w:cs="Tahoma"/>
          <w:noProof/>
          <w:color w:val="000000" w:themeColor="text1"/>
          <w:szCs w:val="22"/>
        </w:rPr>
      </w:pPr>
      <w:r w:rsidRPr="00047316">
        <w:rPr>
          <w:rFonts w:cs="Tahoma"/>
          <w:noProof/>
          <w:color w:val="000000" w:themeColor="text1"/>
          <w:szCs w:val="22"/>
        </w:rPr>
        <w:t>Północna część gminy Karsin graniczy z trzema innymi gminami powiatu kościerskiego tj. gminą Dziemiany, gminą wiejską Kościerzyna oraz gminą Stara Kiszewa. Po jej południowo-wschodniej stronie leży gmina Czersk, natomiast po zachodniej gmina Brusy</w:t>
      </w:r>
      <w:r w:rsidR="007D7AAC">
        <w:rPr>
          <w:rFonts w:cs="Tahoma"/>
          <w:noProof/>
          <w:color w:val="000000" w:themeColor="text1"/>
          <w:szCs w:val="22"/>
        </w:rPr>
        <w:t xml:space="preserve"> – </w:t>
      </w:r>
      <w:r w:rsidRPr="00047316">
        <w:rPr>
          <w:rFonts w:cs="Tahoma"/>
          <w:noProof/>
          <w:color w:val="000000" w:themeColor="text1"/>
          <w:szCs w:val="22"/>
        </w:rPr>
        <w:t>obie znajdujące się w powiecie chojnickim.</w:t>
      </w:r>
    </w:p>
    <w:p w14:paraId="009A1BBD" w14:textId="5164519C" w:rsidR="00FF7379" w:rsidRDefault="00FF7379" w:rsidP="00FF7379">
      <w:pPr>
        <w:rPr>
          <w:rFonts w:cs="Tahoma"/>
          <w:noProof/>
          <w:color w:val="000000" w:themeColor="text1"/>
          <w:szCs w:val="22"/>
        </w:rPr>
      </w:pPr>
      <w:r w:rsidRPr="00FF7379">
        <w:rPr>
          <w:rFonts w:cs="Tahoma"/>
          <w:noProof/>
          <w:color w:val="000000" w:themeColor="text1"/>
          <w:szCs w:val="22"/>
        </w:rPr>
        <w:t>Gmina Karsin leży na terenie historycznego Pomorza Wschodniego. Na jej terenie znajduje się jedno z największych jezior województwa pomorskiego – jezioro Wdzydze</w:t>
      </w:r>
      <w:r>
        <w:rPr>
          <w:rFonts w:cs="Tahoma"/>
          <w:noProof/>
          <w:color w:val="000000" w:themeColor="text1"/>
          <w:szCs w:val="22"/>
        </w:rPr>
        <w:t>.</w:t>
      </w:r>
    </w:p>
    <w:p w14:paraId="3B7E0404" w14:textId="77777777" w:rsidR="00065A30" w:rsidRDefault="007E3662" w:rsidP="007E3662">
      <w:pPr>
        <w:rPr>
          <w:rFonts w:cs="Tahoma"/>
          <w:noProof/>
          <w:color w:val="000000" w:themeColor="text1"/>
          <w:szCs w:val="22"/>
        </w:rPr>
      </w:pPr>
      <w:r w:rsidRPr="007E3662">
        <w:rPr>
          <w:rFonts w:cs="Tahoma"/>
          <w:noProof/>
          <w:color w:val="000000" w:themeColor="text1"/>
          <w:szCs w:val="22"/>
        </w:rPr>
        <w:t>Sieć komunikacyjna gminy Karsin jest średnio rozwinięta</w:t>
      </w:r>
      <w:r>
        <w:rPr>
          <w:rFonts w:cs="Tahoma"/>
          <w:noProof/>
          <w:color w:val="000000" w:themeColor="text1"/>
          <w:szCs w:val="22"/>
        </w:rPr>
        <w:t xml:space="preserve"> i </w:t>
      </w:r>
      <w:r w:rsidRPr="007E3662">
        <w:rPr>
          <w:rFonts w:cs="Tahoma"/>
          <w:noProof/>
          <w:color w:val="000000" w:themeColor="text1"/>
          <w:szCs w:val="22"/>
        </w:rPr>
        <w:t>oparta jest o drogi powiatowe i gminne, które skupiają się głównie w centrum pomiędzy większymi miejscowościami. Przez gminę nie przebiegają żadne drogi wojewódzkie ani krajowe.</w:t>
      </w:r>
      <w:r>
        <w:rPr>
          <w:rFonts w:cs="Tahoma"/>
          <w:noProof/>
          <w:color w:val="000000" w:themeColor="text1"/>
          <w:szCs w:val="22"/>
        </w:rPr>
        <w:t xml:space="preserve"> </w:t>
      </w:r>
    </w:p>
    <w:p w14:paraId="3F224F2A" w14:textId="3750AB32" w:rsidR="00065A30" w:rsidRDefault="007E3662" w:rsidP="00065A30">
      <w:pPr>
        <w:rPr>
          <w:rFonts w:cs="Tahoma"/>
          <w:noProof/>
          <w:color w:val="000000" w:themeColor="text1"/>
          <w:szCs w:val="22"/>
        </w:rPr>
      </w:pPr>
      <w:r w:rsidRPr="007E3662">
        <w:rPr>
          <w:rFonts w:cs="Tahoma"/>
          <w:noProof/>
          <w:color w:val="000000" w:themeColor="text1"/>
          <w:szCs w:val="22"/>
        </w:rPr>
        <w:t>Znaczne odległości do większych miast</w:t>
      </w:r>
      <w:r>
        <w:rPr>
          <w:rFonts w:cs="Tahoma"/>
          <w:noProof/>
          <w:color w:val="000000" w:themeColor="text1"/>
          <w:szCs w:val="22"/>
        </w:rPr>
        <w:t xml:space="preserve"> </w:t>
      </w:r>
      <w:r w:rsidRPr="007E3662">
        <w:rPr>
          <w:rFonts w:cs="Tahoma"/>
          <w:noProof/>
          <w:color w:val="000000" w:themeColor="text1"/>
          <w:szCs w:val="22"/>
        </w:rPr>
        <w:t>regionu</w:t>
      </w:r>
      <w:r w:rsidR="00065A30">
        <w:rPr>
          <w:rFonts w:cs="Tahoma"/>
          <w:noProof/>
          <w:color w:val="000000" w:themeColor="text1"/>
          <w:szCs w:val="22"/>
        </w:rPr>
        <w:t xml:space="preserve"> (</w:t>
      </w:r>
      <w:r w:rsidR="00065A30" w:rsidRPr="00065A30">
        <w:rPr>
          <w:rFonts w:cs="Tahoma"/>
          <w:noProof/>
          <w:color w:val="000000" w:themeColor="text1"/>
          <w:szCs w:val="22"/>
        </w:rPr>
        <w:t>największe miasto regionu</w:t>
      </w:r>
      <w:r w:rsidR="00047316">
        <w:rPr>
          <w:rFonts w:cs="Tahoma"/>
          <w:noProof/>
          <w:color w:val="000000" w:themeColor="text1"/>
          <w:szCs w:val="22"/>
        </w:rPr>
        <w:t xml:space="preserve"> –</w:t>
      </w:r>
      <w:r w:rsidR="00065A30" w:rsidRPr="00065A30">
        <w:rPr>
          <w:rFonts w:cs="Tahoma"/>
          <w:noProof/>
          <w:color w:val="000000" w:themeColor="text1"/>
          <w:szCs w:val="22"/>
        </w:rPr>
        <w:t xml:space="preserve"> Gdańsk, oddalone jest o ok</w:t>
      </w:r>
      <w:r w:rsidR="00047316">
        <w:rPr>
          <w:rFonts w:cs="Tahoma"/>
          <w:noProof/>
          <w:color w:val="000000" w:themeColor="text1"/>
          <w:szCs w:val="22"/>
        </w:rPr>
        <w:t>.</w:t>
      </w:r>
      <w:r w:rsidR="00065A30" w:rsidRPr="00065A30">
        <w:rPr>
          <w:rFonts w:cs="Tahoma"/>
          <w:noProof/>
          <w:color w:val="000000" w:themeColor="text1"/>
          <w:szCs w:val="22"/>
        </w:rPr>
        <w:t xml:space="preserve"> 69 km. Nieco większy dystans</w:t>
      </w:r>
      <w:r w:rsidR="00047316">
        <w:rPr>
          <w:rFonts w:cs="Tahoma"/>
          <w:noProof/>
          <w:color w:val="000000" w:themeColor="text1"/>
          <w:szCs w:val="22"/>
        </w:rPr>
        <w:t xml:space="preserve"> –</w:t>
      </w:r>
      <w:r w:rsidR="00065A30" w:rsidRPr="00065A30">
        <w:rPr>
          <w:rFonts w:cs="Tahoma"/>
          <w:noProof/>
          <w:color w:val="000000" w:themeColor="text1"/>
          <w:szCs w:val="22"/>
        </w:rPr>
        <w:t xml:space="preserve"> ok. 87 km, dzieli Karsin od stolicy województwa kujawsko pomorskiego </w:t>
      </w:r>
      <w:r w:rsidR="00065A30">
        <w:rPr>
          <w:rFonts w:cs="Tahoma"/>
          <w:noProof/>
          <w:color w:val="000000" w:themeColor="text1"/>
          <w:szCs w:val="22"/>
        </w:rPr>
        <w:t>–</w:t>
      </w:r>
      <w:r w:rsidR="00065A30" w:rsidRPr="00065A30">
        <w:rPr>
          <w:rFonts w:cs="Tahoma"/>
          <w:noProof/>
          <w:color w:val="000000" w:themeColor="text1"/>
          <w:szCs w:val="22"/>
        </w:rPr>
        <w:t xml:space="preserve"> Bydgoszczy</w:t>
      </w:r>
      <w:r w:rsidR="00065A30">
        <w:rPr>
          <w:rFonts w:cs="Tahoma"/>
          <w:noProof/>
          <w:color w:val="000000" w:themeColor="text1"/>
          <w:szCs w:val="22"/>
        </w:rPr>
        <w:t xml:space="preserve">) </w:t>
      </w:r>
      <w:r w:rsidRPr="007E3662">
        <w:rPr>
          <w:rFonts w:cs="Tahoma"/>
          <w:noProof/>
          <w:color w:val="000000" w:themeColor="text1"/>
          <w:szCs w:val="22"/>
        </w:rPr>
        <w:t>powodują słaby dostęp mieszkańców do korzystania z usług ponadpodstawowych.</w:t>
      </w:r>
      <w:r w:rsidR="00065A30" w:rsidRPr="00065A30">
        <w:rPr>
          <w:rFonts w:cs="Tahoma"/>
          <w:noProof/>
          <w:color w:val="000000" w:themeColor="text1"/>
          <w:szCs w:val="22"/>
        </w:rPr>
        <w:t xml:space="preserve"> Natomiast największy ośrodek powiatu, czyli miasto Kościerzyna, znajduje się około 24 km na północ.</w:t>
      </w:r>
    </w:p>
    <w:p w14:paraId="35BCAAD4" w14:textId="2999678F" w:rsidR="007E3662" w:rsidRDefault="007E3662" w:rsidP="007E3662">
      <w:pPr>
        <w:rPr>
          <w:rFonts w:cs="Tahoma"/>
          <w:noProof/>
          <w:color w:val="000000" w:themeColor="text1"/>
          <w:szCs w:val="22"/>
        </w:rPr>
      </w:pPr>
      <w:r w:rsidRPr="007E3662">
        <w:rPr>
          <w:rFonts w:cs="Tahoma"/>
          <w:noProof/>
          <w:color w:val="000000" w:themeColor="text1"/>
          <w:szCs w:val="22"/>
        </w:rPr>
        <w:t>Przez gminę przebiega jedna linia kolejowa</w:t>
      </w:r>
      <w:r w:rsidR="00047316">
        <w:rPr>
          <w:rFonts w:cs="Tahoma"/>
          <w:noProof/>
          <w:color w:val="000000" w:themeColor="text1"/>
          <w:szCs w:val="22"/>
        </w:rPr>
        <w:t xml:space="preserve"> </w:t>
      </w:r>
      <w:r w:rsidR="00047316" w:rsidRPr="00047316">
        <w:rPr>
          <w:rFonts w:cs="Tahoma"/>
          <w:noProof/>
          <w:color w:val="000000" w:themeColor="text1"/>
          <w:szCs w:val="22"/>
        </w:rPr>
        <w:t>nr 215 Laskowice Pomorskie – Bąk</w:t>
      </w:r>
      <w:r w:rsidRPr="007E3662">
        <w:rPr>
          <w:rFonts w:cs="Tahoma"/>
          <w:noProof/>
          <w:color w:val="000000" w:themeColor="text1"/>
          <w:szCs w:val="22"/>
        </w:rPr>
        <w:t>, z jednym przystankiem w miejscowości Karsin.</w:t>
      </w:r>
      <w:r w:rsidR="00047316" w:rsidRPr="00047316">
        <w:t xml:space="preserve"> </w:t>
      </w:r>
      <w:r w:rsidR="00047316" w:rsidRPr="00047316">
        <w:rPr>
          <w:rFonts w:cs="Tahoma"/>
          <w:noProof/>
          <w:color w:val="000000" w:themeColor="text1"/>
          <w:szCs w:val="22"/>
        </w:rPr>
        <w:t>Jest to linia jednotorowa i niezelektryfikowana.</w:t>
      </w:r>
      <w:r w:rsidR="00047316" w:rsidRPr="00047316">
        <w:t xml:space="preserve"> </w:t>
      </w:r>
      <w:r w:rsidR="00047316" w:rsidRPr="00047316">
        <w:rPr>
          <w:rFonts w:cs="Tahoma"/>
          <w:noProof/>
          <w:color w:val="000000" w:themeColor="text1"/>
          <w:szCs w:val="22"/>
        </w:rPr>
        <w:t>Linia ta ma jednak marginalne znaczenie dla dostępności transportowej gminy, ze względu na bardzo ograniczone przewozy</w:t>
      </w:r>
      <w:r w:rsidR="00047316">
        <w:rPr>
          <w:rFonts w:cs="Tahoma"/>
          <w:noProof/>
          <w:color w:val="000000" w:themeColor="text1"/>
          <w:szCs w:val="22"/>
        </w:rPr>
        <w:t>.</w:t>
      </w:r>
    </w:p>
    <w:p w14:paraId="1A4A45CD" w14:textId="4578F001" w:rsidR="007E3662" w:rsidRPr="00FF7379" w:rsidRDefault="007E3662" w:rsidP="007E3662">
      <w:pPr>
        <w:rPr>
          <w:rFonts w:cs="Tahoma"/>
          <w:noProof/>
          <w:color w:val="000000" w:themeColor="text1"/>
          <w:szCs w:val="22"/>
        </w:rPr>
      </w:pPr>
      <w:r w:rsidRPr="007E3662">
        <w:rPr>
          <w:rFonts w:cs="Tahoma"/>
          <w:noProof/>
          <w:color w:val="000000" w:themeColor="text1"/>
          <w:szCs w:val="22"/>
        </w:rPr>
        <w:t>Gmina Karsin jest gminą rolniczo – turystyczną, z udziałem</w:t>
      </w:r>
      <w:r w:rsidR="007D7AAC">
        <w:rPr>
          <w:rFonts w:cs="Tahoma"/>
          <w:noProof/>
          <w:color w:val="000000" w:themeColor="text1"/>
          <w:szCs w:val="22"/>
        </w:rPr>
        <w:t xml:space="preserve"> </w:t>
      </w:r>
      <w:r w:rsidRPr="007E3662">
        <w:rPr>
          <w:rFonts w:cs="Tahoma"/>
          <w:noProof/>
          <w:color w:val="000000" w:themeColor="text1"/>
          <w:szCs w:val="22"/>
        </w:rPr>
        <w:t>przetwórstwa drzewnego.</w:t>
      </w:r>
    </w:p>
    <w:p w14:paraId="61187DA0" w14:textId="0A2C6610" w:rsidR="007E3662" w:rsidRPr="007E3662" w:rsidRDefault="007E3662" w:rsidP="007E3662">
      <w:pPr>
        <w:keepNext/>
        <w:spacing w:before="120" w:after="60"/>
        <w:ind w:firstLine="0"/>
        <w:jc w:val="center"/>
        <w:rPr>
          <w:rFonts w:cs="Tahoma"/>
          <w:b/>
          <w:noProof/>
          <w:color w:val="000000" w:themeColor="text1"/>
          <w:szCs w:val="22"/>
        </w:rPr>
      </w:pPr>
      <w:r w:rsidRPr="007E3662">
        <w:rPr>
          <w:rFonts w:cs="Tahoma"/>
          <w:b/>
          <w:noProof/>
          <w:color w:val="000000" w:themeColor="text1"/>
          <w:szCs w:val="22"/>
        </w:rPr>
        <w:t>Gmina wiejska Kościerzyna</w:t>
      </w:r>
    </w:p>
    <w:p w14:paraId="4407C309" w14:textId="77777777" w:rsidR="0005373A" w:rsidRDefault="007E3662" w:rsidP="0005373A">
      <w:pPr>
        <w:keepNext/>
        <w:rPr>
          <w:rFonts w:cs="Tahoma"/>
          <w:noProof/>
          <w:color w:val="000000" w:themeColor="text1"/>
          <w:szCs w:val="22"/>
        </w:rPr>
      </w:pPr>
      <w:r w:rsidRPr="00047316">
        <w:rPr>
          <w:rFonts w:cs="Tahoma"/>
          <w:noProof/>
          <w:color w:val="000000" w:themeColor="text1"/>
          <w:szCs w:val="22"/>
        </w:rPr>
        <w:t xml:space="preserve">Gmina wiejska </w:t>
      </w:r>
      <w:r w:rsidR="00047316" w:rsidRPr="00047316">
        <w:rPr>
          <w:rFonts w:cs="Tahoma"/>
          <w:noProof/>
          <w:color w:val="000000" w:themeColor="text1"/>
          <w:szCs w:val="22"/>
        </w:rPr>
        <w:t>Kościerzyna</w:t>
      </w:r>
      <w:r w:rsidRPr="00047316">
        <w:rPr>
          <w:rFonts w:cs="Tahoma"/>
          <w:noProof/>
          <w:color w:val="000000" w:themeColor="text1"/>
          <w:szCs w:val="22"/>
        </w:rPr>
        <w:t xml:space="preserve"> zajmuje obszar </w:t>
      </w:r>
      <w:r w:rsidR="00047316" w:rsidRPr="00047316">
        <w:rPr>
          <w:rFonts w:cs="Tahoma"/>
          <w:noProof/>
          <w:color w:val="000000" w:themeColor="text1"/>
          <w:szCs w:val="22"/>
        </w:rPr>
        <w:t>310</w:t>
      </w:r>
      <w:r w:rsidRPr="00047316">
        <w:rPr>
          <w:rFonts w:cs="Tahoma"/>
          <w:noProof/>
          <w:color w:val="000000" w:themeColor="text1"/>
          <w:szCs w:val="22"/>
        </w:rPr>
        <w:t xml:space="preserve"> km</w:t>
      </w:r>
      <w:r w:rsidRPr="00047316">
        <w:rPr>
          <w:rFonts w:cs="Tahoma"/>
          <w:noProof/>
          <w:color w:val="000000" w:themeColor="text1"/>
          <w:szCs w:val="22"/>
          <w:vertAlign w:val="superscript"/>
        </w:rPr>
        <w:t>2</w:t>
      </w:r>
      <w:r w:rsidRPr="00047316">
        <w:rPr>
          <w:rFonts w:cs="Tahoma"/>
          <w:noProof/>
          <w:color w:val="000000" w:themeColor="text1"/>
          <w:szCs w:val="22"/>
        </w:rPr>
        <w:t xml:space="preserve"> we </w:t>
      </w:r>
      <w:r w:rsidR="00047316" w:rsidRPr="00047316">
        <w:rPr>
          <w:rFonts w:cs="Tahoma"/>
          <w:noProof/>
          <w:color w:val="000000" w:themeColor="text1"/>
          <w:szCs w:val="22"/>
        </w:rPr>
        <w:t>centralnej</w:t>
      </w:r>
      <w:r w:rsidRPr="00047316">
        <w:rPr>
          <w:rFonts w:cs="Tahoma"/>
          <w:noProof/>
          <w:color w:val="000000" w:themeColor="text1"/>
          <w:szCs w:val="22"/>
        </w:rPr>
        <w:t xml:space="preserve"> części powiatu </w:t>
      </w:r>
      <w:r w:rsidR="00047316" w:rsidRPr="00047316">
        <w:rPr>
          <w:rFonts w:cs="Tahoma"/>
          <w:noProof/>
          <w:color w:val="000000" w:themeColor="text1"/>
          <w:szCs w:val="22"/>
        </w:rPr>
        <w:t>kościerskiego</w:t>
      </w:r>
      <w:r w:rsidRPr="00047316">
        <w:rPr>
          <w:rFonts w:cs="Tahoma"/>
          <w:noProof/>
          <w:color w:val="000000" w:themeColor="text1"/>
          <w:szCs w:val="22"/>
        </w:rPr>
        <w:t>. Liczba mieszkańców, wg stanu na dzień 31 grudnia 202</w:t>
      </w:r>
      <w:r w:rsidR="00047316" w:rsidRPr="00047316">
        <w:rPr>
          <w:rFonts w:cs="Tahoma"/>
          <w:noProof/>
          <w:color w:val="000000" w:themeColor="text1"/>
          <w:szCs w:val="22"/>
        </w:rPr>
        <w:t>3</w:t>
      </w:r>
      <w:r w:rsidRPr="00047316">
        <w:rPr>
          <w:rFonts w:cs="Tahoma"/>
          <w:noProof/>
          <w:color w:val="000000" w:themeColor="text1"/>
          <w:szCs w:val="22"/>
        </w:rPr>
        <w:t xml:space="preserve"> r. wynosiła </w:t>
      </w:r>
      <w:r w:rsidR="00047316" w:rsidRPr="00047316">
        <w:rPr>
          <w:rFonts w:cs="Tahoma"/>
          <w:noProof/>
          <w:color w:val="000000" w:themeColor="text1"/>
          <w:szCs w:val="22"/>
        </w:rPr>
        <w:t>16,1 tys.</w:t>
      </w:r>
      <w:r w:rsidRPr="00047316">
        <w:rPr>
          <w:rFonts w:cs="Tahoma"/>
          <w:noProof/>
          <w:color w:val="000000" w:themeColor="text1"/>
          <w:szCs w:val="22"/>
        </w:rPr>
        <w:t xml:space="preserve">, dając średnią gęstość zaludnienia </w:t>
      </w:r>
      <w:r w:rsidR="00047316" w:rsidRPr="00047316">
        <w:rPr>
          <w:rFonts w:cs="Tahoma"/>
          <w:noProof/>
          <w:color w:val="000000" w:themeColor="text1"/>
          <w:szCs w:val="22"/>
        </w:rPr>
        <w:t>52</w:t>
      </w:r>
      <w:r w:rsidRPr="00047316">
        <w:rPr>
          <w:rFonts w:cs="Tahoma"/>
          <w:noProof/>
          <w:color w:val="000000" w:themeColor="text1"/>
          <w:szCs w:val="22"/>
        </w:rPr>
        <w:t xml:space="preserve"> os</w:t>
      </w:r>
      <w:r w:rsidR="00047316" w:rsidRPr="00047316">
        <w:rPr>
          <w:rFonts w:cs="Tahoma"/>
          <w:noProof/>
          <w:color w:val="000000" w:themeColor="text1"/>
          <w:szCs w:val="22"/>
        </w:rPr>
        <w:t>oby</w:t>
      </w:r>
      <w:r w:rsidRPr="00047316">
        <w:rPr>
          <w:rFonts w:cs="Tahoma"/>
          <w:noProof/>
          <w:color w:val="000000" w:themeColor="text1"/>
          <w:szCs w:val="22"/>
        </w:rPr>
        <w:t>/km</w:t>
      </w:r>
      <w:r w:rsidRPr="00047316">
        <w:rPr>
          <w:rFonts w:cs="Tahoma"/>
          <w:noProof/>
          <w:color w:val="000000" w:themeColor="text1"/>
          <w:szCs w:val="22"/>
          <w:vertAlign w:val="superscript"/>
        </w:rPr>
        <w:t>2</w:t>
      </w:r>
      <w:r w:rsidRPr="00047316">
        <w:rPr>
          <w:rFonts w:cs="Tahoma"/>
          <w:noProof/>
          <w:color w:val="000000" w:themeColor="text1"/>
          <w:szCs w:val="22"/>
        </w:rPr>
        <w:t xml:space="preserve">. </w:t>
      </w:r>
      <w:r w:rsidR="00834891" w:rsidRPr="00834891">
        <w:rPr>
          <w:rFonts w:cs="Tahoma"/>
          <w:noProof/>
          <w:color w:val="000000" w:themeColor="text1"/>
          <w:szCs w:val="22"/>
        </w:rPr>
        <w:t xml:space="preserve">Gmina </w:t>
      </w:r>
      <w:r w:rsidR="00834891">
        <w:rPr>
          <w:rFonts w:cs="Tahoma"/>
          <w:noProof/>
          <w:color w:val="000000" w:themeColor="text1"/>
          <w:szCs w:val="22"/>
        </w:rPr>
        <w:t xml:space="preserve">wiejska </w:t>
      </w:r>
      <w:r w:rsidR="00834891" w:rsidRPr="00834891">
        <w:rPr>
          <w:rFonts w:cs="Tahoma"/>
          <w:noProof/>
          <w:color w:val="000000" w:themeColor="text1"/>
          <w:szCs w:val="22"/>
        </w:rPr>
        <w:t>Kościerzyna jest największą</w:t>
      </w:r>
      <w:r w:rsidR="0005373A">
        <w:rPr>
          <w:rFonts w:cs="Tahoma"/>
          <w:noProof/>
          <w:color w:val="000000" w:themeColor="text1"/>
          <w:szCs w:val="22"/>
        </w:rPr>
        <w:t xml:space="preserve"> </w:t>
      </w:r>
      <w:r w:rsidR="00834891" w:rsidRPr="00834891">
        <w:rPr>
          <w:rFonts w:cs="Tahoma"/>
          <w:noProof/>
          <w:color w:val="000000" w:themeColor="text1"/>
          <w:szCs w:val="22"/>
        </w:rPr>
        <w:t>gminą powiatu kościerskiego</w:t>
      </w:r>
      <w:r w:rsidR="00834891">
        <w:rPr>
          <w:rFonts w:cs="Tahoma"/>
          <w:noProof/>
          <w:color w:val="000000" w:themeColor="text1"/>
          <w:szCs w:val="22"/>
        </w:rPr>
        <w:t xml:space="preserve"> położoną</w:t>
      </w:r>
      <w:r w:rsidR="00834891" w:rsidRPr="00834891">
        <w:rPr>
          <w:rFonts w:cs="Tahoma"/>
          <w:noProof/>
          <w:color w:val="000000" w:themeColor="text1"/>
          <w:szCs w:val="22"/>
        </w:rPr>
        <w:t xml:space="preserve"> na terenie Szwajcarii Kaszubskiej i Borów Tucholskich.</w:t>
      </w:r>
      <w:r w:rsidR="0005373A">
        <w:rPr>
          <w:rFonts w:cs="Tahoma"/>
          <w:noProof/>
          <w:color w:val="000000" w:themeColor="text1"/>
          <w:szCs w:val="22"/>
        </w:rPr>
        <w:t xml:space="preserve"> </w:t>
      </w:r>
      <w:r w:rsidRPr="00834891">
        <w:rPr>
          <w:rFonts w:cs="Tahoma"/>
          <w:noProof/>
          <w:color w:val="000000" w:themeColor="text1"/>
          <w:szCs w:val="22"/>
        </w:rPr>
        <w:lastRenderedPageBreak/>
        <w:t xml:space="preserve">Sieć osadniczą gminy tworzy </w:t>
      </w:r>
      <w:r w:rsidR="00834891" w:rsidRPr="00834891">
        <w:rPr>
          <w:rFonts w:cs="Tahoma"/>
          <w:noProof/>
          <w:color w:val="000000" w:themeColor="text1"/>
          <w:szCs w:val="22"/>
        </w:rPr>
        <w:t>36</w:t>
      </w:r>
      <w:r w:rsidRPr="00834891">
        <w:rPr>
          <w:rFonts w:cs="Tahoma"/>
          <w:noProof/>
          <w:color w:val="000000" w:themeColor="text1"/>
          <w:szCs w:val="22"/>
        </w:rPr>
        <w:t xml:space="preserve"> sołectw</w:t>
      </w:r>
      <w:r w:rsidR="00834891" w:rsidRPr="00834891">
        <w:rPr>
          <w:rFonts w:cs="Tahoma"/>
          <w:noProof/>
          <w:color w:val="000000" w:themeColor="text1"/>
          <w:szCs w:val="22"/>
        </w:rPr>
        <w:t>.</w:t>
      </w:r>
      <w:r w:rsidR="0005373A">
        <w:rPr>
          <w:rFonts w:cs="Tahoma"/>
          <w:noProof/>
          <w:color w:val="000000" w:themeColor="text1"/>
          <w:szCs w:val="22"/>
        </w:rPr>
        <w:t xml:space="preserve"> </w:t>
      </w:r>
      <w:r w:rsidR="00834891" w:rsidRPr="00834891">
        <w:rPr>
          <w:rFonts w:cs="Tahoma"/>
          <w:noProof/>
          <w:color w:val="000000" w:themeColor="text1"/>
          <w:szCs w:val="22"/>
        </w:rPr>
        <w:t>Gospodarka gminy ma charakter rolniczo – turystyczny.</w:t>
      </w:r>
      <w:r w:rsidR="0005373A">
        <w:rPr>
          <w:rFonts w:cs="Tahoma"/>
          <w:noProof/>
          <w:color w:val="000000" w:themeColor="text1"/>
          <w:szCs w:val="22"/>
        </w:rPr>
        <w:t xml:space="preserve"> </w:t>
      </w:r>
    </w:p>
    <w:p w14:paraId="072CE365" w14:textId="77777777" w:rsidR="0005373A" w:rsidRDefault="0005373A" w:rsidP="0005373A">
      <w:pPr>
        <w:keepNext/>
        <w:rPr>
          <w:rFonts w:cs="Tahoma"/>
          <w:noProof/>
          <w:color w:val="000000" w:themeColor="text1"/>
          <w:szCs w:val="22"/>
        </w:rPr>
      </w:pPr>
      <w:r w:rsidRPr="0005373A">
        <w:rPr>
          <w:rFonts w:cs="Tahoma"/>
          <w:noProof/>
          <w:color w:val="000000" w:themeColor="text1"/>
          <w:szCs w:val="22"/>
        </w:rPr>
        <w:t>Przez gminę przebiega</w:t>
      </w:r>
      <w:r>
        <w:rPr>
          <w:rFonts w:cs="Tahoma"/>
          <w:noProof/>
          <w:color w:val="000000" w:themeColor="text1"/>
          <w:szCs w:val="22"/>
        </w:rPr>
        <w:t>ją:</w:t>
      </w:r>
    </w:p>
    <w:p w14:paraId="54F0BB3D" w14:textId="77777777" w:rsidR="0005373A" w:rsidRPr="0005373A" w:rsidRDefault="0005373A" w:rsidP="00FA75DE">
      <w:pPr>
        <w:pStyle w:val="Akapitzlist"/>
        <w:keepNext/>
        <w:numPr>
          <w:ilvl w:val="0"/>
          <w:numId w:val="58"/>
        </w:numPr>
        <w:spacing w:after="0" w:line="360" w:lineRule="auto"/>
        <w:ind w:left="357" w:hanging="357"/>
        <w:contextualSpacing w:val="0"/>
        <w:jc w:val="both"/>
        <w:rPr>
          <w:rFonts w:ascii="Tahoma" w:hAnsi="Tahoma" w:cs="Tahoma"/>
          <w:noProof/>
          <w:color w:val="000000" w:themeColor="text1"/>
        </w:rPr>
      </w:pPr>
      <w:r w:rsidRPr="0005373A">
        <w:rPr>
          <w:rFonts w:ascii="Tahoma" w:hAnsi="Tahoma" w:cs="Tahoma"/>
          <w:noProof/>
          <w:color w:val="000000" w:themeColor="text1"/>
        </w:rPr>
        <w:t>droga krajowa nr 20 ze Stargardu do Gdyni;</w:t>
      </w:r>
    </w:p>
    <w:p w14:paraId="3A2F0387" w14:textId="77777777" w:rsidR="0005373A" w:rsidRPr="0005373A" w:rsidRDefault="0005373A" w:rsidP="00FA75DE">
      <w:pPr>
        <w:pStyle w:val="Akapitzlist"/>
        <w:keepNext/>
        <w:numPr>
          <w:ilvl w:val="0"/>
          <w:numId w:val="58"/>
        </w:numPr>
        <w:spacing w:after="0" w:line="360" w:lineRule="auto"/>
        <w:ind w:left="357" w:hanging="357"/>
        <w:contextualSpacing w:val="0"/>
        <w:jc w:val="both"/>
        <w:rPr>
          <w:rFonts w:ascii="Tahoma" w:hAnsi="Tahoma" w:cs="Tahoma"/>
          <w:noProof/>
          <w:color w:val="000000" w:themeColor="text1"/>
        </w:rPr>
      </w:pPr>
      <w:r w:rsidRPr="0005373A">
        <w:rPr>
          <w:rFonts w:ascii="Tahoma" w:hAnsi="Tahoma" w:cs="Tahoma"/>
          <w:noProof/>
          <w:color w:val="000000" w:themeColor="text1"/>
        </w:rPr>
        <w:t>droga wojewódzka nr 214 z Łeby do Warlubia;</w:t>
      </w:r>
    </w:p>
    <w:p w14:paraId="653B99A0" w14:textId="77777777" w:rsidR="0005373A" w:rsidRPr="0005373A" w:rsidRDefault="0005373A" w:rsidP="00FA75DE">
      <w:pPr>
        <w:pStyle w:val="Akapitzlist"/>
        <w:keepNext/>
        <w:numPr>
          <w:ilvl w:val="0"/>
          <w:numId w:val="58"/>
        </w:numPr>
        <w:spacing w:after="0" w:line="360" w:lineRule="auto"/>
        <w:ind w:left="357" w:hanging="357"/>
        <w:contextualSpacing w:val="0"/>
        <w:jc w:val="both"/>
        <w:rPr>
          <w:rFonts w:ascii="Tahoma" w:hAnsi="Tahoma" w:cs="Tahoma"/>
          <w:noProof/>
          <w:color w:val="000000" w:themeColor="text1"/>
        </w:rPr>
      </w:pPr>
      <w:r w:rsidRPr="0005373A">
        <w:rPr>
          <w:rFonts w:ascii="Tahoma" w:hAnsi="Tahoma" w:cs="Tahoma"/>
          <w:noProof/>
          <w:color w:val="000000" w:themeColor="text1"/>
        </w:rPr>
        <w:t>droga wojewódzka nr 221 z Gdańska do Kościerzyny;</w:t>
      </w:r>
    </w:p>
    <w:p w14:paraId="4F8F415A" w14:textId="77777777" w:rsidR="0005373A" w:rsidRPr="0005373A" w:rsidRDefault="0005373A" w:rsidP="00FA75DE">
      <w:pPr>
        <w:pStyle w:val="Akapitzlist"/>
        <w:keepNext/>
        <w:numPr>
          <w:ilvl w:val="0"/>
          <w:numId w:val="58"/>
        </w:numPr>
        <w:spacing w:after="0" w:line="360" w:lineRule="auto"/>
        <w:ind w:left="357" w:hanging="357"/>
        <w:contextualSpacing w:val="0"/>
        <w:jc w:val="both"/>
        <w:rPr>
          <w:rFonts w:ascii="Tahoma" w:hAnsi="Tahoma" w:cs="Tahoma"/>
          <w:noProof/>
          <w:color w:val="000000" w:themeColor="text1"/>
        </w:rPr>
      </w:pPr>
      <w:r w:rsidRPr="0005373A">
        <w:rPr>
          <w:rFonts w:ascii="Tahoma" w:hAnsi="Tahoma" w:cs="Tahoma"/>
          <w:noProof/>
          <w:color w:val="000000" w:themeColor="text1"/>
        </w:rPr>
        <w:t>linie kolejowe:</w:t>
      </w:r>
    </w:p>
    <w:p w14:paraId="6CAA35DD" w14:textId="7A5DA811" w:rsidR="0005373A" w:rsidRPr="0005373A" w:rsidRDefault="0005373A" w:rsidP="00FA75DE">
      <w:pPr>
        <w:pStyle w:val="Akapitzlist"/>
        <w:keepNext/>
        <w:numPr>
          <w:ilvl w:val="1"/>
          <w:numId w:val="59"/>
        </w:numPr>
        <w:spacing w:after="0" w:line="360" w:lineRule="auto"/>
        <w:ind w:left="714" w:hanging="357"/>
        <w:contextualSpacing w:val="0"/>
        <w:jc w:val="both"/>
        <w:rPr>
          <w:rFonts w:ascii="Tahoma" w:hAnsi="Tahoma" w:cs="Tahoma"/>
          <w:noProof/>
          <w:color w:val="000000" w:themeColor="text1"/>
        </w:rPr>
      </w:pPr>
      <w:r w:rsidRPr="0005373A">
        <w:rPr>
          <w:rFonts w:ascii="Tahoma" w:hAnsi="Tahoma" w:cs="Tahoma"/>
          <w:noProof/>
          <w:color w:val="000000" w:themeColor="text1"/>
        </w:rPr>
        <w:t>nr 201 – Nowa Wieś Wielka – Gdynia</w:t>
      </w:r>
      <w:r>
        <w:rPr>
          <w:rFonts w:ascii="Tahoma" w:hAnsi="Tahoma" w:cs="Tahoma"/>
          <w:noProof/>
          <w:color w:val="000000" w:themeColor="text1"/>
        </w:rPr>
        <w:t>;</w:t>
      </w:r>
    </w:p>
    <w:p w14:paraId="2AF1FBD5" w14:textId="144A6F66" w:rsidR="0005373A" w:rsidRPr="0005373A" w:rsidRDefault="0005373A" w:rsidP="00FA75DE">
      <w:pPr>
        <w:pStyle w:val="Akapitzlist"/>
        <w:keepNext/>
        <w:numPr>
          <w:ilvl w:val="1"/>
          <w:numId w:val="59"/>
        </w:numPr>
        <w:spacing w:after="0" w:line="360" w:lineRule="auto"/>
        <w:ind w:left="714" w:hanging="357"/>
        <w:contextualSpacing w:val="0"/>
        <w:jc w:val="both"/>
        <w:rPr>
          <w:rFonts w:ascii="Tahoma" w:hAnsi="Tahoma" w:cs="Tahoma"/>
          <w:noProof/>
          <w:color w:val="000000" w:themeColor="text1"/>
        </w:rPr>
      </w:pPr>
      <w:r w:rsidRPr="0005373A">
        <w:rPr>
          <w:rFonts w:ascii="Tahoma" w:hAnsi="Tahoma" w:cs="Tahoma"/>
          <w:noProof/>
          <w:color w:val="000000" w:themeColor="text1"/>
        </w:rPr>
        <w:t>nr 211 do Chojnic.</w:t>
      </w:r>
    </w:p>
    <w:p w14:paraId="5191CAA8" w14:textId="36872C2C" w:rsidR="007E3662" w:rsidRPr="00F45FB6" w:rsidRDefault="007E3662" w:rsidP="00F45FB6">
      <w:pPr>
        <w:rPr>
          <w:rFonts w:cs="Tahoma"/>
          <w:noProof/>
          <w:color w:val="000000" w:themeColor="text1"/>
          <w:szCs w:val="22"/>
        </w:rPr>
      </w:pPr>
      <w:r w:rsidRPr="0005373A">
        <w:rPr>
          <w:rFonts w:cs="Tahoma"/>
          <w:noProof/>
          <w:color w:val="000000" w:themeColor="text1"/>
          <w:szCs w:val="22"/>
        </w:rPr>
        <w:t xml:space="preserve">Na terenie gminy przeważa zabudowa jednorodzinna i siedliskowa, zlokalizowana głównie wzdłuż istniejących dróg, w tym drogi </w:t>
      </w:r>
      <w:r w:rsidR="0005373A" w:rsidRPr="0005373A">
        <w:rPr>
          <w:rFonts w:cs="Tahoma"/>
          <w:noProof/>
          <w:color w:val="000000" w:themeColor="text1"/>
          <w:szCs w:val="22"/>
        </w:rPr>
        <w:t xml:space="preserve">krajowej i dróg </w:t>
      </w:r>
      <w:r w:rsidRPr="0005373A">
        <w:rPr>
          <w:rFonts w:cs="Tahoma"/>
          <w:noProof/>
          <w:color w:val="000000" w:themeColor="text1"/>
          <w:szCs w:val="22"/>
        </w:rPr>
        <w:t>wojewódzki</w:t>
      </w:r>
      <w:r w:rsidR="0005373A" w:rsidRPr="0005373A">
        <w:rPr>
          <w:rFonts w:cs="Tahoma"/>
          <w:noProof/>
          <w:color w:val="000000" w:themeColor="text1"/>
          <w:szCs w:val="22"/>
        </w:rPr>
        <w:t>ch</w:t>
      </w:r>
      <w:r w:rsidRPr="0005373A">
        <w:rPr>
          <w:rFonts w:cs="Tahoma"/>
          <w:noProof/>
          <w:color w:val="000000" w:themeColor="text1"/>
          <w:szCs w:val="22"/>
        </w:rPr>
        <w:t xml:space="preserve">. </w:t>
      </w:r>
      <w:r w:rsidR="0005373A" w:rsidRPr="0005373A">
        <w:rPr>
          <w:rFonts w:cs="Tahoma"/>
          <w:noProof/>
          <w:color w:val="000000" w:themeColor="text1"/>
          <w:szCs w:val="22"/>
        </w:rPr>
        <w:t>Siedziba Gminy znajduje się w mieście Kościerzyna, które jest odrębną jednostką samorządu terytorialnego.</w:t>
      </w:r>
    </w:p>
    <w:p w14:paraId="6727B0E7" w14:textId="6A894982" w:rsidR="006C5B89" w:rsidRPr="00F45FB6" w:rsidRDefault="006C5B89" w:rsidP="006C5B89">
      <w:pPr>
        <w:keepNext/>
        <w:spacing w:before="120" w:after="60"/>
        <w:ind w:firstLine="0"/>
        <w:jc w:val="center"/>
        <w:rPr>
          <w:rFonts w:cs="Tahoma"/>
          <w:b/>
          <w:noProof/>
          <w:color w:val="000000" w:themeColor="text1"/>
          <w:szCs w:val="22"/>
        </w:rPr>
      </w:pPr>
      <w:r w:rsidRPr="00F45FB6">
        <w:rPr>
          <w:rFonts w:cs="Tahoma"/>
          <w:b/>
          <w:noProof/>
          <w:color w:val="000000" w:themeColor="text1"/>
          <w:szCs w:val="22"/>
        </w:rPr>
        <w:t>Gmina wiejska L</w:t>
      </w:r>
      <w:r w:rsidR="00F45FB6" w:rsidRPr="00F45FB6">
        <w:rPr>
          <w:rFonts w:cs="Tahoma"/>
          <w:b/>
          <w:noProof/>
          <w:color w:val="000000" w:themeColor="text1"/>
          <w:szCs w:val="22"/>
        </w:rPr>
        <w:t>iniewo</w:t>
      </w:r>
    </w:p>
    <w:p w14:paraId="22421B45" w14:textId="38C98489" w:rsidR="00F45FB6" w:rsidRPr="00F45FB6" w:rsidRDefault="006C5B89" w:rsidP="006C5B89">
      <w:pPr>
        <w:keepNext/>
        <w:rPr>
          <w:rFonts w:cs="Tahoma"/>
          <w:noProof/>
          <w:color w:val="000000" w:themeColor="text1"/>
          <w:szCs w:val="22"/>
        </w:rPr>
      </w:pPr>
      <w:r w:rsidRPr="00F45FB6">
        <w:rPr>
          <w:rFonts w:cs="Tahoma"/>
          <w:noProof/>
          <w:color w:val="000000" w:themeColor="text1"/>
          <w:szCs w:val="22"/>
        </w:rPr>
        <w:t xml:space="preserve">Gmina wiejska </w:t>
      </w:r>
      <w:r w:rsidR="00EA5EAB" w:rsidRPr="00F45FB6">
        <w:rPr>
          <w:rFonts w:cs="Tahoma"/>
          <w:noProof/>
          <w:color w:val="000000" w:themeColor="text1"/>
          <w:szCs w:val="22"/>
        </w:rPr>
        <w:t>Li</w:t>
      </w:r>
      <w:r w:rsidR="00F45FB6" w:rsidRPr="00F45FB6">
        <w:rPr>
          <w:rFonts w:cs="Tahoma"/>
          <w:noProof/>
          <w:color w:val="000000" w:themeColor="text1"/>
          <w:szCs w:val="22"/>
        </w:rPr>
        <w:t>niewo</w:t>
      </w:r>
      <w:r w:rsidRPr="00F45FB6">
        <w:rPr>
          <w:rFonts w:cs="Tahoma"/>
          <w:noProof/>
          <w:color w:val="000000" w:themeColor="text1"/>
          <w:szCs w:val="22"/>
        </w:rPr>
        <w:t xml:space="preserve"> zajmuje obszar </w:t>
      </w:r>
      <w:r w:rsidR="00F45FB6" w:rsidRPr="00F45FB6">
        <w:rPr>
          <w:rFonts w:cs="Tahoma"/>
          <w:noProof/>
          <w:color w:val="000000" w:themeColor="text1"/>
          <w:szCs w:val="22"/>
        </w:rPr>
        <w:t>110</w:t>
      </w:r>
      <w:r w:rsidRPr="00F45FB6">
        <w:rPr>
          <w:rFonts w:cs="Tahoma"/>
          <w:noProof/>
          <w:color w:val="000000" w:themeColor="text1"/>
          <w:szCs w:val="22"/>
        </w:rPr>
        <w:t xml:space="preserve"> km</w:t>
      </w:r>
      <w:r w:rsidRPr="00F45FB6">
        <w:rPr>
          <w:rFonts w:cs="Tahoma"/>
          <w:noProof/>
          <w:color w:val="000000" w:themeColor="text1"/>
          <w:szCs w:val="22"/>
          <w:vertAlign w:val="superscript"/>
        </w:rPr>
        <w:t>2</w:t>
      </w:r>
      <w:r w:rsidRPr="00F45FB6">
        <w:rPr>
          <w:rFonts w:cs="Tahoma"/>
          <w:noProof/>
          <w:color w:val="000000" w:themeColor="text1"/>
          <w:szCs w:val="22"/>
        </w:rPr>
        <w:t xml:space="preserve"> w</w:t>
      </w:r>
      <w:r w:rsidR="00EA5EAB" w:rsidRPr="00F45FB6">
        <w:rPr>
          <w:rFonts w:cs="Tahoma"/>
          <w:noProof/>
          <w:color w:val="000000" w:themeColor="text1"/>
          <w:szCs w:val="22"/>
        </w:rPr>
        <w:t>e wschodniej</w:t>
      </w:r>
      <w:r w:rsidRPr="00F45FB6">
        <w:rPr>
          <w:rFonts w:cs="Tahoma"/>
          <w:noProof/>
          <w:color w:val="000000" w:themeColor="text1"/>
          <w:szCs w:val="22"/>
        </w:rPr>
        <w:t xml:space="preserve"> części powiatu </w:t>
      </w:r>
      <w:r w:rsidR="00F45FB6" w:rsidRPr="00F45FB6">
        <w:rPr>
          <w:rFonts w:cs="Tahoma"/>
          <w:noProof/>
          <w:color w:val="000000" w:themeColor="text1"/>
          <w:szCs w:val="22"/>
        </w:rPr>
        <w:t>kościerskiego</w:t>
      </w:r>
      <w:r w:rsidRPr="00F45FB6">
        <w:rPr>
          <w:rFonts w:cs="Tahoma"/>
          <w:noProof/>
          <w:color w:val="000000" w:themeColor="text1"/>
          <w:szCs w:val="22"/>
        </w:rPr>
        <w:t>. Liczba mieszkańców</w:t>
      </w:r>
      <w:r w:rsidR="00EA5EAB" w:rsidRPr="00F45FB6">
        <w:rPr>
          <w:rFonts w:cs="Tahoma"/>
          <w:noProof/>
          <w:color w:val="000000" w:themeColor="text1"/>
          <w:szCs w:val="22"/>
        </w:rPr>
        <w:t>, wg stanu na dzień 31 grudnia 202</w:t>
      </w:r>
      <w:r w:rsidR="00F45FB6" w:rsidRPr="00F45FB6">
        <w:rPr>
          <w:rFonts w:cs="Tahoma"/>
          <w:noProof/>
          <w:color w:val="000000" w:themeColor="text1"/>
          <w:szCs w:val="22"/>
        </w:rPr>
        <w:t>3</w:t>
      </w:r>
      <w:r w:rsidR="00EA5EAB" w:rsidRPr="00F45FB6">
        <w:rPr>
          <w:rFonts w:cs="Tahoma"/>
          <w:noProof/>
          <w:color w:val="000000" w:themeColor="text1"/>
          <w:szCs w:val="22"/>
        </w:rPr>
        <w:t xml:space="preserve"> r.</w:t>
      </w:r>
      <w:r w:rsidRPr="00F45FB6">
        <w:rPr>
          <w:rFonts w:cs="Tahoma"/>
          <w:noProof/>
          <w:color w:val="000000" w:themeColor="text1"/>
          <w:szCs w:val="22"/>
        </w:rPr>
        <w:t xml:space="preserve"> wynosi</w:t>
      </w:r>
      <w:r w:rsidR="00EA5EAB" w:rsidRPr="00F45FB6">
        <w:rPr>
          <w:rFonts w:cs="Tahoma"/>
          <w:noProof/>
          <w:color w:val="000000" w:themeColor="text1"/>
          <w:szCs w:val="22"/>
        </w:rPr>
        <w:t>ła</w:t>
      </w:r>
      <w:r w:rsidRPr="00F45FB6">
        <w:rPr>
          <w:rFonts w:cs="Tahoma"/>
          <w:noProof/>
          <w:color w:val="000000" w:themeColor="text1"/>
          <w:szCs w:val="22"/>
        </w:rPr>
        <w:t xml:space="preserve"> </w:t>
      </w:r>
      <w:r w:rsidR="00F45FB6" w:rsidRPr="00F45FB6">
        <w:rPr>
          <w:rFonts w:cs="Tahoma"/>
          <w:noProof/>
          <w:color w:val="000000" w:themeColor="text1"/>
          <w:szCs w:val="22"/>
        </w:rPr>
        <w:t>4,5 tys.</w:t>
      </w:r>
      <w:r w:rsidRPr="00F45FB6">
        <w:rPr>
          <w:rFonts w:cs="Tahoma"/>
          <w:noProof/>
          <w:color w:val="000000" w:themeColor="text1"/>
          <w:szCs w:val="22"/>
        </w:rPr>
        <w:t xml:space="preserve">, dając średnią gęstość zaludnienia </w:t>
      </w:r>
      <w:r w:rsidR="00F45FB6" w:rsidRPr="00F45FB6">
        <w:rPr>
          <w:rFonts w:cs="Tahoma"/>
          <w:noProof/>
          <w:color w:val="000000" w:themeColor="text1"/>
          <w:szCs w:val="22"/>
        </w:rPr>
        <w:t>41</w:t>
      </w:r>
      <w:r w:rsidRPr="00F45FB6">
        <w:rPr>
          <w:rFonts w:cs="Tahoma"/>
          <w:noProof/>
          <w:color w:val="000000" w:themeColor="text1"/>
          <w:szCs w:val="22"/>
        </w:rPr>
        <w:t xml:space="preserve"> osób/km</w:t>
      </w:r>
      <w:r w:rsidRPr="00F45FB6">
        <w:rPr>
          <w:rFonts w:cs="Tahoma"/>
          <w:noProof/>
          <w:color w:val="000000" w:themeColor="text1"/>
          <w:szCs w:val="22"/>
          <w:vertAlign w:val="superscript"/>
        </w:rPr>
        <w:t>2</w:t>
      </w:r>
      <w:r w:rsidRPr="00F45FB6">
        <w:rPr>
          <w:rFonts w:cs="Tahoma"/>
          <w:noProof/>
          <w:color w:val="000000" w:themeColor="text1"/>
          <w:szCs w:val="22"/>
        </w:rPr>
        <w:t>.</w:t>
      </w:r>
      <w:r w:rsidR="00892723" w:rsidRPr="00F45FB6">
        <w:rPr>
          <w:rFonts w:cs="Tahoma"/>
          <w:noProof/>
          <w:color w:val="000000" w:themeColor="text1"/>
          <w:szCs w:val="22"/>
        </w:rPr>
        <w:t xml:space="preserve"> Sieć osadniczą gminy tworzy </w:t>
      </w:r>
      <w:r w:rsidR="00F45FB6" w:rsidRPr="00F45FB6">
        <w:rPr>
          <w:rFonts w:cs="Tahoma"/>
          <w:noProof/>
          <w:color w:val="000000" w:themeColor="text1"/>
          <w:szCs w:val="22"/>
        </w:rPr>
        <w:t>16</w:t>
      </w:r>
      <w:r w:rsidR="00892723" w:rsidRPr="00F45FB6">
        <w:rPr>
          <w:rFonts w:cs="Tahoma"/>
          <w:noProof/>
          <w:color w:val="000000" w:themeColor="text1"/>
          <w:szCs w:val="22"/>
        </w:rPr>
        <w:t xml:space="preserve"> sołectw</w:t>
      </w:r>
      <w:r w:rsidR="00F45FB6" w:rsidRPr="00F45FB6">
        <w:rPr>
          <w:rFonts w:cs="Tahoma"/>
          <w:noProof/>
          <w:color w:val="000000" w:themeColor="text1"/>
          <w:szCs w:val="22"/>
        </w:rPr>
        <w:t>, składających się z 2</w:t>
      </w:r>
      <w:r w:rsidR="00F45FB6">
        <w:rPr>
          <w:rFonts w:cs="Tahoma"/>
          <w:noProof/>
          <w:color w:val="000000" w:themeColor="text1"/>
          <w:szCs w:val="22"/>
        </w:rPr>
        <w:t>7</w:t>
      </w:r>
      <w:r w:rsidR="00F45FB6" w:rsidRPr="00F45FB6">
        <w:rPr>
          <w:rFonts w:cs="Tahoma"/>
          <w:noProof/>
          <w:color w:val="000000" w:themeColor="text1"/>
          <w:szCs w:val="22"/>
        </w:rPr>
        <w:t xml:space="preserve"> miejscowości.</w:t>
      </w:r>
    </w:p>
    <w:p w14:paraId="446DE6CD" w14:textId="45BA21FF" w:rsidR="00F45FB6" w:rsidRDefault="00F45FB6" w:rsidP="00892723">
      <w:pPr>
        <w:keepNext/>
        <w:rPr>
          <w:rFonts w:cs="Tahoma"/>
          <w:noProof/>
          <w:color w:val="000000" w:themeColor="text1"/>
          <w:szCs w:val="22"/>
        </w:rPr>
      </w:pPr>
      <w:r w:rsidRPr="00F45FB6">
        <w:rPr>
          <w:rFonts w:cs="Tahoma"/>
          <w:noProof/>
          <w:color w:val="000000" w:themeColor="text1"/>
          <w:szCs w:val="22"/>
        </w:rPr>
        <w:t>Gmina Liniewo graniczy z gminami: Stara Kiszewa, Kościerzyna, Nowa Karczma i gminą Skarszewy, należącą do powiatu starogardzkiego. Teren gminy położony jest w obszarze mezoregionu Pojezierza Kaszubskiego.</w:t>
      </w:r>
    </w:p>
    <w:p w14:paraId="6421C968" w14:textId="03BD8500" w:rsidR="00854C78" w:rsidRPr="00B95DD0" w:rsidRDefault="00B95DD0" w:rsidP="00B95DD0">
      <w:pPr>
        <w:keepNext/>
        <w:rPr>
          <w:rFonts w:cs="Tahoma"/>
          <w:noProof/>
          <w:color w:val="000000" w:themeColor="text1"/>
          <w:szCs w:val="22"/>
        </w:rPr>
      </w:pPr>
      <w:r w:rsidRPr="00B95DD0">
        <w:rPr>
          <w:rFonts w:cs="Tahoma"/>
          <w:noProof/>
          <w:color w:val="000000" w:themeColor="text1"/>
          <w:szCs w:val="22"/>
        </w:rPr>
        <w:t>Gmina Liniewo leży na pograniczu Kaszub i Kociewia. Liniewo jest gminą rolniczą, która rozwija się turystycznie.</w:t>
      </w:r>
    </w:p>
    <w:p w14:paraId="4420BB64" w14:textId="0C280AC0" w:rsidR="006C5B89" w:rsidRPr="007D35CA" w:rsidRDefault="006C5B89" w:rsidP="006C5B89">
      <w:pPr>
        <w:spacing w:before="120" w:after="60"/>
        <w:ind w:firstLine="0"/>
        <w:jc w:val="center"/>
        <w:rPr>
          <w:rFonts w:cs="Tahoma"/>
          <w:b/>
          <w:noProof/>
          <w:color w:val="000000" w:themeColor="text1"/>
          <w:szCs w:val="22"/>
        </w:rPr>
      </w:pPr>
      <w:r w:rsidRPr="007D35CA">
        <w:rPr>
          <w:rFonts w:cs="Tahoma"/>
          <w:b/>
          <w:noProof/>
          <w:color w:val="000000" w:themeColor="text1"/>
          <w:szCs w:val="22"/>
        </w:rPr>
        <w:t xml:space="preserve">Gmina wiejska </w:t>
      </w:r>
      <w:r w:rsidR="007D35CA" w:rsidRPr="007D35CA">
        <w:rPr>
          <w:rFonts w:cs="Tahoma"/>
          <w:b/>
          <w:noProof/>
          <w:color w:val="000000" w:themeColor="text1"/>
          <w:szCs w:val="22"/>
        </w:rPr>
        <w:t>Lipusz</w:t>
      </w:r>
    </w:p>
    <w:p w14:paraId="4E78F64A" w14:textId="77777777" w:rsidR="007979A8" w:rsidRDefault="006C5B89" w:rsidP="006C5B89">
      <w:pPr>
        <w:rPr>
          <w:rFonts w:cs="Tahoma"/>
          <w:noProof/>
          <w:color w:val="000000" w:themeColor="text1"/>
          <w:szCs w:val="22"/>
        </w:rPr>
      </w:pPr>
      <w:r w:rsidRPr="007979A8">
        <w:rPr>
          <w:rFonts w:cs="Tahoma"/>
          <w:noProof/>
          <w:color w:val="000000" w:themeColor="text1"/>
          <w:szCs w:val="22"/>
        </w:rPr>
        <w:t xml:space="preserve">Gmina wiejska </w:t>
      </w:r>
      <w:r w:rsidR="007D35CA" w:rsidRPr="007979A8">
        <w:rPr>
          <w:rFonts w:cs="Tahoma"/>
          <w:noProof/>
          <w:color w:val="000000" w:themeColor="text1"/>
          <w:szCs w:val="22"/>
        </w:rPr>
        <w:t>Lipusz</w:t>
      </w:r>
      <w:r w:rsidRPr="007979A8">
        <w:rPr>
          <w:rFonts w:cs="Tahoma"/>
          <w:noProof/>
          <w:color w:val="000000" w:themeColor="text1"/>
          <w:szCs w:val="22"/>
        </w:rPr>
        <w:t xml:space="preserve"> zlokalizowana jest w </w:t>
      </w:r>
      <w:r w:rsidR="007D35CA" w:rsidRPr="007979A8">
        <w:rPr>
          <w:rFonts w:cs="Tahoma"/>
          <w:noProof/>
          <w:color w:val="000000" w:themeColor="text1"/>
          <w:szCs w:val="22"/>
        </w:rPr>
        <w:t>północno-zachodniej części powiatu kościerskiego</w:t>
      </w:r>
      <w:r w:rsidRPr="007979A8">
        <w:rPr>
          <w:rFonts w:cs="Tahoma"/>
          <w:noProof/>
          <w:color w:val="000000" w:themeColor="text1"/>
          <w:szCs w:val="22"/>
        </w:rPr>
        <w:t xml:space="preserve">. Zajmuje obszar </w:t>
      </w:r>
      <w:r w:rsidR="007D35CA" w:rsidRPr="007979A8">
        <w:rPr>
          <w:rFonts w:cs="Tahoma"/>
          <w:noProof/>
          <w:color w:val="000000" w:themeColor="text1"/>
          <w:szCs w:val="22"/>
        </w:rPr>
        <w:t>109</w:t>
      </w:r>
      <w:r w:rsidRPr="007979A8">
        <w:rPr>
          <w:rFonts w:cs="Tahoma"/>
          <w:noProof/>
          <w:color w:val="000000" w:themeColor="text1"/>
          <w:szCs w:val="22"/>
        </w:rPr>
        <w:t xml:space="preserve"> km</w:t>
      </w:r>
      <w:r w:rsidRPr="007979A8">
        <w:rPr>
          <w:rFonts w:cs="Tahoma"/>
          <w:noProof/>
          <w:color w:val="000000" w:themeColor="text1"/>
          <w:szCs w:val="22"/>
          <w:vertAlign w:val="superscript"/>
        </w:rPr>
        <w:t>2</w:t>
      </w:r>
      <w:r w:rsidRPr="007979A8">
        <w:rPr>
          <w:rFonts w:cs="Tahoma"/>
          <w:noProof/>
          <w:color w:val="000000" w:themeColor="text1"/>
          <w:szCs w:val="22"/>
        </w:rPr>
        <w:t>, a liczba mieszkańców</w:t>
      </w:r>
      <w:r w:rsidR="00892723" w:rsidRPr="007979A8">
        <w:rPr>
          <w:rFonts w:cs="Tahoma"/>
          <w:noProof/>
          <w:color w:val="000000" w:themeColor="text1"/>
          <w:szCs w:val="22"/>
        </w:rPr>
        <w:t>, wg stanu na 31 grudnia 202</w:t>
      </w:r>
      <w:r w:rsidR="007979A8" w:rsidRPr="007979A8">
        <w:rPr>
          <w:rFonts w:cs="Tahoma"/>
          <w:noProof/>
          <w:color w:val="000000" w:themeColor="text1"/>
          <w:szCs w:val="22"/>
        </w:rPr>
        <w:t>3 </w:t>
      </w:r>
      <w:r w:rsidR="00892723" w:rsidRPr="007979A8">
        <w:rPr>
          <w:rFonts w:cs="Tahoma"/>
          <w:noProof/>
          <w:color w:val="000000" w:themeColor="text1"/>
          <w:szCs w:val="22"/>
        </w:rPr>
        <w:t>r.</w:t>
      </w:r>
      <w:r w:rsidRPr="007979A8">
        <w:rPr>
          <w:rFonts w:cs="Tahoma"/>
          <w:noProof/>
          <w:color w:val="000000" w:themeColor="text1"/>
          <w:szCs w:val="22"/>
        </w:rPr>
        <w:t xml:space="preserve"> wynosi</w:t>
      </w:r>
      <w:r w:rsidR="00892723" w:rsidRPr="007979A8">
        <w:rPr>
          <w:rFonts w:cs="Tahoma"/>
          <w:noProof/>
          <w:color w:val="000000" w:themeColor="text1"/>
          <w:szCs w:val="22"/>
        </w:rPr>
        <w:t>ła</w:t>
      </w:r>
      <w:r w:rsidRPr="007979A8">
        <w:rPr>
          <w:rFonts w:cs="Tahoma"/>
          <w:noProof/>
          <w:color w:val="000000" w:themeColor="text1"/>
          <w:szCs w:val="22"/>
        </w:rPr>
        <w:t xml:space="preserve"> </w:t>
      </w:r>
      <w:r w:rsidR="007979A8" w:rsidRPr="007979A8">
        <w:rPr>
          <w:rFonts w:cs="Tahoma"/>
          <w:noProof/>
          <w:color w:val="000000" w:themeColor="text1"/>
          <w:szCs w:val="22"/>
        </w:rPr>
        <w:t>3,8 tys.</w:t>
      </w:r>
      <w:r w:rsidRPr="007979A8">
        <w:rPr>
          <w:rFonts w:cs="Tahoma"/>
          <w:noProof/>
          <w:color w:val="000000" w:themeColor="text1"/>
          <w:szCs w:val="22"/>
        </w:rPr>
        <w:t xml:space="preserve">, co oznacza średnią gęstość zaludnienia na poziomie </w:t>
      </w:r>
      <w:r w:rsidR="007979A8" w:rsidRPr="007979A8">
        <w:rPr>
          <w:rFonts w:cs="Tahoma"/>
          <w:noProof/>
          <w:color w:val="000000" w:themeColor="text1"/>
          <w:szCs w:val="22"/>
        </w:rPr>
        <w:t>34</w:t>
      </w:r>
      <w:r w:rsidRPr="007979A8">
        <w:rPr>
          <w:rFonts w:cs="Tahoma"/>
          <w:noProof/>
          <w:color w:val="000000" w:themeColor="text1"/>
          <w:szCs w:val="22"/>
        </w:rPr>
        <w:t xml:space="preserve"> osób/km</w:t>
      </w:r>
      <w:r w:rsidRPr="007979A8">
        <w:rPr>
          <w:rFonts w:cs="Tahoma"/>
          <w:noProof/>
          <w:color w:val="000000" w:themeColor="text1"/>
          <w:szCs w:val="22"/>
          <w:vertAlign w:val="superscript"/>
        </w:rPr>
        <w:t>2</w:t>
      </w:r>
      <w:r w:rsidRPr="007979A8">
        <w:rPr>
          <w:rFonts w:cs="Tahoma"/>
          <w:noProof/>
          <w:color w:val="000000" w:themeColor="text1"/>
          <w:szCs w:val="22"/>
        </w:rPr>
        <w:t xml:space="preserve">. </w:t>
      </w:r>
    </w:p>
    <w:p w14:paraId="4C8ED8F7" w14:textId="46DE9199" w:rsidR="007979A8" w:rsidRDefault="007979A8" w:rsidP="006C5B89">
      <w:pPr>
        <w:rPr>
          <w:rFonts w:cs="Tahoma"/>
          <w:noProof/>
          <w:color w:val="000000" w:themeColor="text1"/>
          <w:szCs w:val="22"/>
        </w:rPr>
      </w:pPr>
      <w:r w:rsidRPr="007979A8">
        <w:rPr>
          <w:rFonts w:cs="Tahoma"/>
          <w:noProof/>
          <w:color w:val="000000" w:themeColor="text1"/>
          <w:szCs w:val="22"/>
        </w:rPr>
        <w:t>Od północy gmina Lipusz graniczy z gminą Parchowo (powiat bytowski) i Sulęczyno (powiat kartuski), od zachodu z gminą Kościerzyna, od południa z gminą Dziemiany i od zachodu z gminą Studzienice (powiat bytowski).</w:t>
      </w:r>
    </w:p>
    <w:p w14:paraId="6DE008F8" w14:textId="2691A62E" w:rsidR="007979A8" w:rsidRPr="007979A8" w:rsidRDefault="007979A8" w:rsidP="006C5B89">
      <w:pPr>
        <w:rPr>
          <w:rFonts w:cs="Tahoma"/>
          <w:noProof/>
          <w:color w:val="000000" w:themeColor="text1"/>
          <w:szCs w:val="22"/>
        </w:rPr>
      </w:pPr>
      <w:r w:rsidRPr="007979A8">
        <w:rPr>
          <w:rFonts w:cs="Tahoma"/>
          <w:noProof/>
          <w:color w:val="000000" w:themeColor="text1"/>
          <w:szCs w:val="22"/>
        </w:rPr>
        <w:t>Południowo – wschodni fragment gminy znajduje się w granicach Wdzydzkiego Parku Krajobrazowego i jego otuliny. Pozostały obszar gminy zajmują Lipuski Obszar Chronionego Krajobrazu i Gowidliński Obszar Chronionego Krajobrazu (cz. północna gminy). Na terenie</w:t>
      </w:r>
      <w:r>
        <w:rPr>
          <w:rFonts w:cs="Tahoma"/>
          <w:noProof/>
          <w:color w:val="000000" w:themeColor="text1"/>
          <w:szCs w:val="22"/>
        </w:rPr>
        <w:t xml:space="preserve"> </w:t>
      </w:r>
      <w:r w:rsidRPr="007979A8">
        <w:rPr>
          <w:rFonts w:cs="Tahoma"/>
          <w:noProof/>
          <w:color w:val="000000" w:themeColor="text1"/>
          <w:szCs w:val="22"/>
        </w:rPr>
        <w:t>gminy znajdują się obszary objęte ochroną w ramach Europejskiej Sieci Ekologicznej Natura 2000</w:t>
      </w:r>
      <w:r>
        <w:rPr>
          <w:rFonts w:cs="Tahoma"/>
          <w:noProof/>
          <w:color w:val="000000" w:themeColor="text1"/>
          <w:szCs w:val="22"/>
        </w:rPr>
        <w:t>.</w:t>
      </w:r>
    </w:p>
    <w:p w14:paraId="3624239E" w14:textId="76959A5A" w:rsidR="004B25A6" w:rsidRPr="007979A8" w:rsidRDefault="006C5B89" w:rsidP="006C5B89">
      <w:pPr>
        <w:rPr>
          <w:rFonts w:cs="Tahoma"/>
          <w:noProof/>
          <w:color w:val="000000" w:themeColor="text1"/>
          <w:szCs w:val="22"/>
        </w:rPr>
      </w:pPr>
      <w:r w:rsidRPr="007979A8">
        <w:rPr>
          <w:rFonts w:cs="Tahoma"/>
          <w:noProof/>
          <w:color w:val="000000" w:themeColor="text1"/>
          <w:szCs w:val="22"/>
        </w:rPr>
        <w:lastRenderedPageBreak/>
        <w:t xml:space="preserve">Zdecydowaną </w:t>
      </w:r>
      <w:r w:rsidR="007979A8" w:rsidRPr="007979A8">
        <w:rPr>
          <w:rFonts w:cs="Tahoma"/>
          <w:noProof/>
          <w:color w:val="000000" w:themeColor="text1"/>
          <w:szCs w:val="22"/>
        </w:rPr>
        <w:t>wi</w:t>
      </w:r>
      <w:r w:rsidR="00E11402">
        <w:rPr>
          <w:rFonts w:cs="Tahoma"/>
          <w:noProof/>
          <w:color w:val="000000" w:themeColor="text1"/>
          <w:szCs w:val="22"/>
        </w:rPr>
        <w:t>ę</w:t>
      </w:r>
      <w:r w:rsidR="007979A8" w:rsidRPr="007979A8">
        <w:rPr>
          <w:rFonts w:cs="Tahoma"/>
          <w:noProof/>
          <w:color w:val="000000" w:themeColor="text1"/>
          <w:szCs w:val="22"/>
        </w:rPr>
        <w:t>kszość</w:t>
      </w:r>
      <w:r w:rsidRPr="007979A8">
        <w:rPr>
          <w:rFonts w:cs="Tahoma"/>
          <w:noProof/>
          <w:color w:val="000000" w:themeColor="text1"/>
          <w:szCs w:val="22"/>
        </w:rPr>
        <w:t xml:space="preserve"> terenów zajmują </w:t>
      </w:r>
      <w:r w:rsidR="007979A8" w:rsidRPr="007979A8">
        <w:rPr>
          <w:rFonts w:cs="Tahoma"/>
          <w:noProof/>
          <w:color w:val="000000" w:themeColor="text1"/>
          <w:szCs w:val="22"/>
        </w:rPr>
        <w:t>lasy</w:t>
      </w:r>
      <w:r w:rsidRPr="007979A8">
        <w:rPr>
          <w:rFonts w:cs="Tahoma"/>
          <w:noProof/>
          <w:color w:val="000000" w:themeColor="text1"/>
          <w:szCs w:val="22"/>
        </w:rPr>
        <w:t xml:space="preserve">, stanowiąc </w:t>
      </w:r>
      <w:r w:rsidR="006E021A" w:rsidRPr="007979A8">
        <w:rPr>
          <w:rFonts w:cs="Tahoma"/>
          <w:noProof/>
          <w:color w:val="000000" w:themeColor="text1"/>
          <w:szCs w:val="22"/>
        </w:rPr>
        <w:t xml:space="preserve">ok. </w:t>
      </w:r>
      <w:r w:rsidR="007979A8" w:rsidRPr="007979A8">
        <w:rPr>
          <w:rFonts w:cs="Tahoma"/>
          <w:noProof/>
          <w:color w:val="000000" w:themeColor="text1"/>
          <w:szCs w:val="22"/>
        </w:rPr>
        <w:t>69</w:t>
      </w:r>
      <w:r w:rsidR="006E021A" w:rsidRPr="007979A8">
        <w:rPr>
          <w:rFonts w:cs="Tahoma"/>
          <w:noProof/>
          <w:color w:val="000000" w:themeColor="text1"/>
          <w:szCs w:val="22"/>
        </w:rPr>
        <w:t xml:space="preserve">% </w:t>
      </w:r>
      <w:r w:rsidRPr="007979A8">
        <w:rPr>
          <w:rFonts w:cs="Tahoma"/>
          <w:noProof/>
          <w:color w:val="000000" w:themeColor="text1"/>
          <w:szCs w:val="22"/>
        </w:rPr>
        <w:t>obszaru gminy</w:t>
      </w:r>
      <w:r w:rsidR="006E021A" w:rsidRPr="007979A8">
        <w:rPr>
          <w:rFonts w:cs="Tahoma"/>
          <w:noProof/>
          <w:color w:val="000000" w:themeColor="text1"/>
          <w:szCs w:val="22"/>
        </w:rPr>
        <w:t>.</w:t>
      </w:r>
      <w:r w:rsidR="004B25A6" w:rsidRPr="007979A8">
        <w:rPr>
          <w:rFonts w:cs="Tahoma"/>
          <w:noProof/>
          <w:color w:val="000000" w:themeColor="text1"/>
          <w:szCs w:val="22"/>
        </w:rPr>
        <w:t xml:space="preserve"> Natomiast </w:t>
      </w:r>
      <w:r w:rsidRPr="007979A8">
        <w:rPr>
          <w:rFonts w:cs="Tahoma"/>
          <w:noProof/>
          <w:color w:val="000000" w:themeColor="text1"/>
          <w:szCs w:val="22"/>
        </w:rPr>
        <w:t>2</w:t>
      </w:r>
      <w:r w:rsidR="007979A8" w:rsidRPr="007979A8">
        <w:rPr>
          <w:rFonts w:cs="Tahoma"/>
          <w:noProof/>
          <w:color w:val="000000" w:themeColor="text1"/>
          <w:szCs w:val="22"/>
        </w:rPr>
        <w:t>3</w:t>
      </w:r>
      <w:r w:rsidRPr="007979A8">
        <w:rPr>
          <w:rFonts w:cs="Tahoma"/>
          <w:noProof/>
          <w:color w:val="000000" w:themeColor="text1"/>
          <w:szCs w:val="22"/>
        </w:rPr>
        <w:t>%</w:t>
      </w:r>
      <w:r w:rsidR="006E021A" w:rsidRPr="007979A8">
        <w:rPr>
          <w:rFonts w:cs="Tahoma"/>
          <w:noProof/>
          <w:color w:val="000000" w:themeColor="text1"/>
          <w:szCs w:val="22"/>
        </w:rPr>
        <w:t xml:space="preserve"> powierzchni gminy</w:t>
      </w:r>
      <w:r w:rsidRPr="007979A8">
        <w:rPr>
          <w:rFonts w:cs="Tahoma"/>
          <w:noProof/>
          <w:color w:val="000000" w:themeColor="text1"/>
          <w:szCs w:val="22"/>
        </w:rPr>
        <w:t xml:space="preserve"> przypada na </w:t>
      </w:r>
      <w:r w:rsidR="007979A8" w:rsidRPr="007979A8">
        <w:rPr>
          <w:rFonts w:cs="Tahoma"/>
          <w:noProof/>
          <w:color w:val="000000" w:themeColor="text1"/>
          <w:szCs w:val="22"/>
        </w:rPr>
        <w:t>użytki rolne</w:t>
      </w:r>
      <w:r w:rsidRPr="007979A8">
        <w:rPr>
          <w:rFonts w:cs="Tahoma"/>
          <w:noProof/>
          <w:color w:val="000000" w:themeColor="text1"/>
          <w:szCs w:val="22"/>
        </w:rPr>
        <w:t>.</w:t>
      </w:r>
    </w:p>
    <w:p w14:paraId="36C1C76A" w14:textId="633A7988" w:rsidR="006C5B89" w:rsidRPr="00E1427B" w:rsidRDefault="006C5B89" w:rsidP="006C5B89">
      <w:pPr>
        <w:rPr>
          <w:rFonts w:cs="Tahoma"/>
          <w:noProof/>
          <w:color w:val="000000" w:themeColor="text1"/>
          <w:szCs w:val="22"/>
        </w:rPr>
      </w:pPr>
      <w:r w:rsidRPr="00E1427B">
        <w:rPr>
          <w:rFonts w:cs="Tahoma"/>
          <w:noProof/>
          <w:color w:val="000000" w:themeColor="text1"/>
          <w:szCs w:val="22"/>
        </w:rPr>
        <w:t xml:space="preserve">Łącznie </w:t>
      </w:r>
      <w:r w:rsidR="004B25A6" w:rsidRPr="00E1427B">
        <w:rPr>
          <w:rFonts w:cs="Tahoma"/>
          <w:noProof/>
          <w:color w:val="000000" w:themeColor="text1"/>
          <w:szCs w:val="22"/>
        </w:rPr>
        <w:t xml:space="preserve">w gminie </w:t>
      </w:r>
      <w:r w:rsidRPr="00E1427B">
        <w:rPr>
          <w:rFonts w:cs="Tahoma"/>
          <w:noProof/>
          <w:color w:val="000000" w:themeColor="text1"/>
          <w:szCs w:val="22"/>
        </w:rPr>
        <w:t xml:space="preserve">wyodrębnionych jest </w:t>
      </w:r>
      <w:r w:rsidR="009F2065" w:rsidRPr="00E1427B">
        <w:rPr>
          <w:rFonts w:cs="Tahoma"/>
          <w:noProof/>
          <w:color w:val="000000" w:themeColor="text1"/>
          <w:szCs w:val="22"/>
        </w:rPr>
        <w:t>8</w:t>
      </w:r>
      <w:r w:rsidRPr="00E1427B">
        <w:rPr>
          <w:rFonts w:cs="Tahoma"/>
          <w:noProof/>
          <w:color w:val="000000" w:themeColor="text1"/>
          <w:szCs w:val="22"/>
        </w:rPr>
        <w:t xml:space="preserve"> sołectw</w:t>
      </w:r>
      <w:r w:rsidR="006E021A" w:rsidRPr="00E1427B">
        <w:rPr>
          <w:rFonts w:cs="Tahoma"/>
          <w:noProof/>
          <w:color w:val="000000" w:themeColor="text1"/>
          <w:szCs w:val="22"/>
        </w:rPr>
        <w:t xml:space="preserve">: </w:t>
      </w:r>
      <w:r w:rsidR="009F2065" w:rsidRPr="00E1427B">
        <w:rPr>
          <w:rFonts w:cs="Tahoma"/>
          <w:noProof/>
          <w:color w:val="000000" w:themeColor="text1"/>
          <w:szCs w:val="22"/>
        </w:rPr>
        <w:t>Bałachy, Gostomko, Lipuska Huta, Lipusz, Płocice, Szklana Huta, Śluza i Tuszkowy</w:t>
      </w:r>
      <w:r w:rsidRPr="00E1427B">
        <w:rPr>
          <w:rFonts w:cs="Tahoma"/>
          <w:noProof/>
          <w:color w:val="000000" w:themeColor="text1"/>
          <w:szCs w:val="22"/>
        </w:rPr>
        <w:t>.</w:t>
      </w:r>
      <w:r w:rsidR="006E021A" w:rsidRPr="00E1427B">
        <w:rPr>
          <w:rFonts w:cs="Tahoma"/>
          <w:noProof/>
          <w:color w:val="000000" w:themeColor="text1"/>
          <w:szCs w:val="22"/>
        </w:rPr>
        <w:t xml:space="preserve"> Siedzibą gminy jest miejscowość </w:t>
      </w:r>
      <w:r w:rsidR="009F2065" w:rsidRPr="00E1427B">
        <w:rPr>
          <w:rFonts w:cs="Tahoma"/>
          <w:noProof/>
          <w:color w:val="000000" w:themeColor="text1"/>
          <w:szCs w:val="22"/>
        </w:rPr>
        <w:t>Lipusz</w:t>
      </w:r>
      <w:r w:rsidR="006E021A" w:rsidRPr="00E1427B">
        <w:rPr>
          <w:rFonts w:cs="Tahoma"/>
          <w:noProof/>
          <w:color w:val="000000" w:themeColor="text1"/>
          <w:szCs w:val="22"/>
        </w:rPr>
        <w:t>.</w:t>
      </w:r>
    </w:p>
    <w:p w14:paraId="71DC6381" w14:textId="77777777" w:rsidR="007979A8" w:rsidRPr="007979A8" w:rsidRDefault="007979A8" w:rsidP="006E021A">
      <w:pPr>
        <w:rPr>
          <w:rFonts w:cs="Tahoma"/>
          <w:color w:val="000000" w:themeColor="text1"/>
          <w:szCs w:val="22"/>
        </w:rPr>
      </w:pPr>
      <w:r w:rsidRPr="00E1427B">
        <w:rPr>
          <w:rFonts w:cs="Tahoma"/>
          <w:color w:val="000000" w:themeColor="text1"/>
          <w:szCs w:val="22"/>
        </w:rPr>
        <w:t>Przez gminę przebiega droga krajowa nr 20 relacji Gdynia – Szczecinek oraz droga wojewódzka nr 235 biegnąca od drogi krajowej nr 20 do Chojnic. Na terenie gminy znajdują</w:t>
      </w:r>
      <w:r w:rsidRPr="007979A8">
        <w:rPr>
          <w:rFonts w:cs="Tahoma"/>
          <w:color w:val="000000" w:themeColor="text1"/>
          <w:szCs w:val="22"/>
        </w:rPr>
        <w:t xml:space="preserve"> się również trzy drogi powiatowe relacji:</w:t>
      </w:r>
    </w:p>
    <w:p w14:paraId="32566D6D" w14:textId="77777777" w:rsidR="007979A8" w:rsidRPr="007979A8" w:rsidRDefault="007979A8" w:rsidP="00FA75DE">
      <w:pPr>
        <w:pStyle w:val="Akapitzlist"/>
        <w:keepNext/>
        <w:numPr>
          <w:ilvl w:val="0"/>
          <w:numId w:val="58"/>
        </w:numPr>
        <w:spacing w:after="0" w:line="360" w:lineRule="auto"/>
        <w:ind w:left="357" w:hanging="357"/>
        <w:contextualSpacing w:val="0"/>
        <w:jc w:val="both"/>
        <w:rPr>
          <w:rFonts w:ascii="Tahoma" w:hAnsi="Tahoma" w:cs="Tahoma"/>
          <w:noProof/>
          <w:color w:val="000000" w:themeColor="text1"/>
        </w:rPr>
      </w:pPr>
      <w:r w:rsidRPr="007979A8">
        <w:rPr>
          <w:rFonts w:ascii="Tahoma" w:hAnsi="Tahoma" w:cs="Tahoma"/>
          <w:noProof/>
          <w:color w:val="000000" w:themeColor="text1"/>
        </w:rPr>
        <w:t>1934G – droga krajowa Nr 20 – Lipusz – Skoczkowo;</w:t>
      </w:r>
    </w:p>
    <w:p w14:paraId="29DEA380" w14:textId="77777777" w:rsidR="007979A8" w:rsidRPr="007979A8" w:rsidRDefault="007979A8" w:rsidP="00FA75DE">
      <w:pPr>
        <w:pStyle w:val="Akapitzlist"/>
        <w:keepNext/>
        <w:numPr>
          <w:ilvl w:val="0"/>
          <w:numId w:val="58"/>
        </w:numPr>
        <w:spacing w:after="0" w:line="360" w:lineRule="auto"/>
        <w:ind w:left="357" w:hanging="357"/>
        <w:contextualSpacing w:val="0"/>
        <w:jc w:val="both"/>
        <w:rPr>
          <w:rFonts w:ascii="Tahoma" w:hAnsi="Tahoma" w:cs="Tahoma"/>
          <w:noProof/>
          <w:color w:val="000000" w:themeColor="text1"/>
        </w:rPr>
      </w:pPr>
      <w:r w:rsidRPr="007979A8">
        <w:rPr>
          <w:rFonts w:ascii="Tahoma" w:hAnsi="Tahoma" w:cs="Tahoma"/>
          <w:noProof/>
          <w:color w:val="000000" w:themeColor="text1"/>
        </w:rPr>
        <w:t>2400G – Lipusz – Bałachy;</w:t>
      </w:r>
    </w:p>
    <w:p w14:paraId="24222AEC" w14:textId="40236B78" w:rsidR="007979A8" w:rsidRPr="007979A8" w:rsidRDefault="007979A8" w:rsidP="00FA75DE">
      <w:pPr>
        <w:pStyle w:val="Akapitzlist"/>
        <w:keepNext/>
        <w:numPr>
          <w:ilvl w:val="0"/>
          <w:numId w:val="58"/>
        </w:numPr>
        <w:spacing w:after="0" w:line="360" w:lineRule="auto"/>
        <w:ind w:left="357" w:hanging="357"/>
        <w:contextualSpacing w:val="0"/>
        <w:jc w:val="both"/>
        <w:rPr>
          <w:rFonts w:ascii="Tahoma" w:hAnsi="Tahoma" w:cs="Tahoma"/>
          <w:noProof/>
          <w:color w:val="000000" w:themeColor="text1"/>
        </w:rPr>
      </w:pPr>
      <w:r w:rsidRPr="007979A8">
        <w:rPr>
          <w:rFonts w:ascii="Tahoma" w:hAnsi="Tahoma" w:cs="Tahoma"/>
          <w:noProof/>
          <w:color w:val="000000" w:themeColor="text1"/>
        </w:rPr>
        <w:t>2401G – Lipusz – Tuszkowy.</w:t>
      </w:r>
    </w:p>
    <w:p w14:paraId="60FAAB7B" w14:textId="2736A98D" w:rsidR="006E021A" w:rsidRPr="00942C29" w:rsidRDefault="007979A8" w:rsidP="006E021A">
      <w:pPr>
        <w:rPr>
          <w:rFonts w:cs="Tahoma"/>
          <w:color w:val="000000" w:themeColor="text1"/>
          <w:szCs w:val="22"/>
        </w:rPr>
      </w:pPr>
      <w:r w:rsidRPr="00942C29">
        <w:rPr>
          <w:rFonts w:cs="Tahoma"/>
          <w:color w:val="000000" w:themeColor="text1"/>
          <w:szCs w:val="22"/>
        </w:rPr>
        <w:t xml:space="preserve">Na </w:t>
      </w:r>
      <w:r w:rsidR="006E021A" w:rsidRPr="00942C29">
        <w:rPr>
          <w:rFonts w:cs="Tahoma"/>
          <w:color w:val="000000" w:themeColor="text1"/>
          <w:szCs w:val="22"/>
        </w:rPr>
        <w:t xml:space="preserve">terenie gminy, przy linii kolejowej nr </w:t>
      </w:r>
      <w:r w:rsidRPr="00942C29">
        <w:rPr>
          <w:rFonts w:cs="Tahoma"/>
          <w:color w:val="000000" w:themeColor="text1"/>
          <w:szCs w:val="22"/>
        </w:rPr>
        <w:t>211</w:t>
      </w:r>
      <w:r w:rsidR="006E021A" w:rsidRPr="00942C29">
        <w:rPr>
          <w:rFonts w:cs="Tahoma"/>
          <w:color w:val="000000" w:themeColor="text1"/>
          <w:szCs w:val="22"/>
        </w:rPr>
        <w:t>, zlokalizowane są</w:t>
      </w:r>
      <w:r w:rsidR="00942C29" w:rsidRPr="00942C29">
        <w:rPr>
          <w:rFonts w:cs="Tahoma"/>
          <w:color w:val="000000" w:themeColor="text1"/>
          <w:szCs w:val="22"/>
        </w:rPr>
        <w:t>:</w:t>
      </w:r>
      <w:r w:rsidR="006E021A" w:rsidRPr="00942C29">
        <w:rPr>
          <w:rFonts w:cs="Tahoma"/>
          <w:color w:val="000000" w:themeColor="text1"/>
          <w:szCs w:val="22"/>
        </w:rPr>
        <w:t xml:space="preserve"> stacja kolejowa </w:t>
      </w:r>
      <w:r w:rsidR="00942C29" w:rsidRPr="00942C29">
        <w:rPr>
          <w:rFonts w:cs="Tahoma"/>
          <w:color w:val="000000" w:themeColor="text1"/>
          <w:szCs w:val="22"/>
        </w:rPr>
        <w:t>Lipusz</w:t>
      </w:r>
      <w:r w:rsidR="006E021A" w:rsidRPr="00942C29">
        <w:rPr>
          <w:rFonts w:cs="Tahoma"/>
          <w:color w:val="000000" w:themeColor="text1"/>
          <w:szCs w:val="22"/>
        </w:rPr>
        <w:t xml:space="preserve"> i</w:t>
      </w:r>
      <w:r w:rsidR="00942C29" w:rsidRPr="00942C29">
        <w:rPr>
          <w:rFonts w:cs="Tahoma"/>
          <w:color w:val="000000" w:themeColor="text1"/>
          <w:szCs w:val="22"/>
        </w:rPr>
        <w:t> </w:t>
      </w:r>
      <w:r w:rsidR="006E021A" w:rsidRPr="00942C29">
        <w:rPr>
          <w:rFonts w:cs="Tahoma"/>
          <w:color w:val="000000" w:themeColor="text1"/>
          <w:szCs w:val="22"/>
        </w:rPr>
        <w:t xml:space="preserve">przystanek osobowy </w:t>
      </w:r>
      <w:r w:rsidR="00942C29" w:rsidRPr="00942C29">
        <w:rPr>
          <w:rFonts w:cs="Tahoma"/>
          <w:color w:val="000000" w:themeColor="text1"/>
          <w:szCs w:val="22"/>
        </w:rPr>
        <w:t>Lipuska huta</w:t>
      </w:r>
      <w:r w:rsidR="006E021A" w:rsidRPr="00942C29">
        <w:rPr>
          <w:rFonts w:cs="Tahoma"/>
          <w:color w:val="000000" w:themeColor="text1"/>
          <w:szCs w:val="22"/>
        </w:rPr>
        <w:t>.</w:t>
      </w:r>
    </w:p>
    <w:p w14:paraId="44B2E30A" w14:textId="01139F2F" w:rsidR="006C5B89" w:rsidRPr="00942C29" w:rsidRDefault="006C5B89" w:rsidP="006C5B89">
      <w:pPr>
        <w:spacing w:before="120" w:after="60"/>
        <w:ind w:firstLine="0"/>
        <w:jc w:val="center"/>
        <w:rPr>
          <w:rFonts w:cs="Tahoma"/>
          <w:b/>
          <w:noProof/>
          <w:color w:val="000000" w:themeColor="text1"/>
          <w:szCs w:val="22"/>
        </w:rPr>
      </w:pPr>
      <w:r w:rsidRPr="00942C29">
        <w:rPr>
          <w:rFonts w:cs="Tahoma"/>
          <w:b/>
          <w:noProof/>
          <w:color w:val="000000" w:themeColor="text1"/>
          <w:szCs w:val="22"/>
        </w:rPr>
        <w:t xml:space="preserve">Gmina wiejska </w:t>
      </w:r>
      <w:r w:rsidR="00942C29" w:rsidRPr="00942C29">
        <w:rPr>
          <w:rFonts w:cs="Tahoma"/>
          <w:b/>
          <w:noProof/>
          <w:color w:val="000000" w:themeColor="text1"/>
          <w:szCs w:val="22"/>
        </w:rPr>
        <w:t>Nowa Karczma</w:t>
      </w:r>
    </w:p>
    <w:p w14:paraId="022189F3" w14:textId="2812D186" w:rsidR="006E021A" w:rsidRPr="00942C29" w:rsidRDefault="006C5B89" w:rsidP="00942C29">
      <w:pPr>
        <w:rPr>
          <w:rFonts w:cs="Tahoma"/>
          <w:noProof/>
          <w:color w:val="000000" w:themeColor="text1"/>
          <w:szCs w:val="22"/>
        </w:rPr>
      </w:pPr>
      <w:r w:rsidRPr="00942C29">
        <w:rPr>
          <w:rFonts w:cs="Tahoma"/>
          <w:noProof/>
          <w:color w:val="000000" w:themeColor="text1"/>
          <w:szCs w:val="22"/>
        </w:rPr>
        <w:t xml:space="preserve">Gmina wiejska </w:t>
      </w:r>
      <w:r w:rsidR="00942C29" w:rsidRPr="00942C29">
        <w:rPr>
          <w:rFonts w:cs="Tahoma"/>
          <w:noProof/>
          <w:color w:val="000000" w:themeColor="text1"/>
          <w:szCs w:val="22"/>
        </w:rPr>
        <w:t>Nowa Karczma</w:t>
      </w:r>
      <w:r w:rsidRPr="00942C29">
        <w:rPr>
          <w:rFonts w:cs="Tahoma"/>
          <w:noProof/>
          <w:color w:val="000000" w:themeColor="text1"/>
          <w:szCs w:val="22"/>
        </w:rPr>
        <w:t xml:space="preserve"> znajduje się w </w:t>
      </w:r>
      <w:r w:rsidR="006E021A" w:rsidRPr="00942C29">
        <w:rPr>
          <w:rFonts w:cs="Tahoma"/>
          <w:noProof/>
          <w:color w:val="000000" w:themeColor="text1"/>
          <w:szCs w:val="22"/>
        </w:rPr>
        <w:t>północn</w:t>
      </w:r>
      <w:r w:rsidR="00942C29" w:rsidRPr="00942C29">
        <w:rPr>
          <w:rFonts w:cs="Tahoma"/>
          <w:noProof/>
          <w:color w:val="000000" w:themeColor="text1"/>
          <w:szCs w:val="22"/>
        </w:rPr>
        <w:t>o-wschodniej</w:t>
      </w:r>
      <w:r w:rsidRPr="00942C29">
        <w:rPr>
          <w:rFonts w:cs="Tahoma"/>
          <w:noProof/>
          <w:color w:val="000000" w:themeColor="text1"/>
          <w:szCs w:val="22"/>
        </w:rPr>
        <w:t xml:space="preserve"> części powiatu </w:t>
      </w:r>
      <w:r w:rsidR="00942C29" w:rsidRPr="00942C29">
        <w:rPr>
          <w:rFonts w:cs="Tahoma"/>
          <w:noProof/>
          <w:color w:val="000000" w:themeColor="text1"/>
          <w:szCs w:val="22"/>
        </w:rPr>
        <w:t>kościerskiego</w:t>
      </w:r>
      <w:r w:rsidRPr="00942C29">
        <w:rPr>
          <w:rFonts w:cs="Tahoma"/>
          <w:noProof/>
          <w:color w:val="000000" w:themeColor="text1"/>
          <w:szCs w:val="22"/>
        </w:rPr>
        <w:t xml:space="preserve">. Zajmuje obszar </w:t>
      </w:r>
      <w:r w:rsidR="00942C29" w:rsidRPr="00942C29">
        <w:rPr>
          <w:rFonts w:cs="Tahoma"/>
          <w:noProof/>
          <w:color w:val="000000" w:themeColor="text1"/>
          <w:szCs w:val="22"/>
        </w:rPr>
        <w:t>114</w:t>
      </w:r>
      <w:r w:rsidRPr="00942C29">
        <w:rPr>
          <w:rFonts w:cs="Tahoma"/>
          <w:noProof/>
          <w:color w:val="000000" w:themeColor="text1"/>
          <w:szCs w:val="22"/>
        </w:rPr>
        <w:t xml:space="preserve"> km</w:t>
      </w:r>
      <w:r w:rsidRPr="00942C29">
        <w:rPr>
          <w:rFonts w:cs="Tahoma"/>
          <w:noProof/>
          <w:color w:val="000000" w:themeColor="text1"/>
          <w:szCs w:val="22"/>
          <w:vertAlign w:val="superscript"/>
        </w:rPr>
        <w:t>2</w:t>
      </w:r>
      <w:r w:rsidRPr="00942C29">
        <w:rPr>
          <w:rFonts w:cs="Tahoma"/>
          <w:noProof/>
          <w:color w:val="000000" w:themeColor="text1"/>
          <w:szCs w:val="22"/>
        </w:rPr>
        <w:t>, a zaludnienie</w:t>
      </w:r>
      <w:r w:rsidR="006E021A" w:rsidRPr="00942C29">
        <w:rPr>
          <w:rFonts w:cs="Tahoma"/>
          <w:noProof/>
          <w:color w:val="000000" w:themeColor="text1"/>
          <w:szCs w:val="22"/>
        </w:rPr>
        <w:t xml:space="preserve"> wg stanu na dzień 31 grudnia 202</w:t>
      </w:r>
      <w:r w:rsidR="00942C29" w:rsidRPr="00942C29">
        <w:rPr>
          <w:rFonts w:cs="Tahoma"/>
          <w:noProof/>
          <w:color w:val="000000" w:themeColor="text1"/>
          <w:szCs w:val="22"/>
        </w:rPr>
        <w:t>3</w:t>
      </w:r>
      <w:r w:rsidR="006E021A" w:rsidRPr="00942C29">
        <w:rPr>
          <w:rFonts w:cs="Tahoma"/>
          <w:noProof/>
          <w:color w:val="000000" w:themeColor="text1"/>
          <w:szCs w:val="22"/>
        </w:rPr>
        <w:t xml:space="preserve"> r.</w:t>
      </w:r>
      <w:r w:rsidRPr="00942C29">
        <w:rPr>
          <w:rFonts w:cs="Tahoma"/>
          <w:noProof/>
          <w:color w:val="000000" w:themeColor="text1"/>
          <w:szCs w:val="22"/>
        </w:rPr>
        <w:t xml:space="preserve"> wynosi</w:t>
      </w:r>
      <w:r w:rsidR="006E021A" w:rsidRPr="00942C29">
        <w:rPr>
          <w:rFonts w:cs="Tahoma"/>
          <w:noProof/>
          <w:color w:val="000000" w:themeColor="text1"/>
          <w:szCs w:val="22"/>
        </w:rPr>
        <w:t>ło</w:t>
      </w:r>
      <w:r w:rsidRPr="00942C29">
        <w:rPr>
          <w:rFonts w:cs="Tahoma"/>
          <w:noProof/>
          <w:color w:val="000000" w:themeColor="text1"/>
          <w:szCs w:val="22"/>
        </w:rPr>
        <w:t xml:space="preserve"> </w:t>
      </w:r>
      <w:r w:rsidR="00942C29" w:rsidRPr="00942C29">
        <w:rPr>
          <w:rFonts w:cs="Tahoma"/>
          <w:noProof/>
          <w:color w:val="000000" w:themeColor="text1"/>
          <w:szCs w:val="22"/>
        </w:rPr>
        <w:t>7,2 tys.</w:t>
      </w:r>
      <w:r w:rsidRPr="00942C29">
        <w:rPr>
          <w:rFonts w:cs="Tahoma"/>
          <w:noProof/>
          <w:color w:val="000000" w:themeColor="text1"/>
          <w:szCs w:val="22"/>
        </w:rPr>
        <w:t xml:space="preserve"> mieszkańców, dając średnią gęstość</w:t>
      </w:r>
      <w:r w:rsidR="00942C29" w:rsidRPr="00942C29">
        <w:rPr>
          <w:rFonts w:cs="Tahoma"/>
          <w:noProof/>
          <w:color w:val="000000" w:themeColor="text1"/>
          <w:szCs w:val="22"/>
        </w:rPr>
        <w:t xml:space="preserve"> zaludnienia na poziomie</w:t>
      </w:r>
      <w:r w:rsidRPr="00942C29">
        <w:rPr>
          <w:rFonts w:cs="Tahoma"/>
          <w:noProof/>
          <w:color w:val="000000" w:themeColor="text1"/>
          <w:szCs w:val="22"/>
        </w:rPr>
        <w:t xml:space="preserve"> </w:t>
      </w:r>
      <w:r w:rsidR="00942C29" w:rsidRPr="00942C29">
        <w:rPr>
          <w:rFonts w:cs="Tahoma"/>
          <w:noProof/>
          <w:color w:val="000000" w:themeColor="text1"/>
          <w:szCs w:val="22"/>
        </w:rPr>
        <w:t>64</w:t>
      </w:r>
      <w:r w:rsidRPr="00942C29">
        <w:rPr>
          <w:rFonts w:cs="Tahoma"/>
          <w:noProof/>
          <w:color w:val="000000" w:themeColor="text1"/>
          <w:szCs w:val="22"/>
        </w:rPr>
        <w:t xml:space="preserve"> osób/km</w:t>
      </w:r>
      <w:r w:rsidRPr="00942C29">
        <w:rPr>
          <w:rFonts w:cs="Tahoma"/>
          <w:noProof/>
          <w:color w:val="000000" w:themeColor="text1"/>
          <w:szCs w:val="22"/>
          <w:vertAlign w:val="superscript"/>
        </w:rPr>
        <w:t>2</w:t>
      </w:r>
      <w:r w:rsidRPr="00942C29">
        <w:rPr>
          <w:rFonts w:cs="Tahoma"/>
          <w:noProof/>
          <w:color w:val="000000" w:themeColor="text1"/>
          <w:szCs w:val="22"/>
        </w:rPr>
        <w:t>.</w:t>
      </w:r>
    </w:p>
    <w:p w14:paraId="214248BA" w14:textId="06ECC923" w:rsidR="00942C29" w:rsidRDefault="00942C29" w:rsidP="006E021A">
      <w:pPr>
        <w:rPr>
          <w:rFonts w:cs="Tahoma"/>
          <w:color w:val="FF0000"/>
          <w:szCs w:val="22"/>
        </w:rPr>
      </w:pPr>
      <w:r w:rsidRPr="00942C29">
        <w:rPr>
          <w:rFonts w:cs="Tahoma"/>
          <w:noProof/>
          <w:color w:val="000000" w:themeColor="text1"/>
          <w:szCs w:val="22"/>
        </w:rPr>
        <w:t xml:space="preserve">Gmina usytuowana jest w odległości 15 km od Kościerzyny. Funkcję centrum administracyjno </w:t>
      </w:r>
      <w:r>
        <w:rPr>
          <w:rFonts w:cs="Tahoma"/>
          <w:noProof/>
          <w:color w:val="000000" w:themeColor="text1"/>
          <w:szCs w:val="22"/>
        </w:rPr>
        <w:t>–</w:t>
      </w:r>
      <w:r w:rsidRPr="00942C29">
        <w:rPr>
          <w:rFonts w:cs="Tahoma"/>
          <w:noProof/>
          <w:color w:val="000000" w:themeColor="text1"/>
          <w:szCs w:val="22"/>
        </w:rPr>
        <w:t xml:space="preserve"> usługowego</w:t>
      </w:r>
      <w:r>
        <w:rPr>
          <w:rFonts w:cs="Tahoma"/>
          <w:noProof/>
          <w:color w:val="000000" w:themeColor="text1"/>
          <w:szCs w:val="22"/>
        </w:rPr>
        <w:t xml:space="preserve"> </w:t>
      </w:r>
      <w:r w:rsidRPr="00942C29">
        <w:rPr>
          <w:rFonts w:cs="Tahoma"/>
          <w:noProof/>
          <w:color w:val="000000" w:themeColor="text1"/>
          <w:szCs w:val="22"/>
        </w:rPr>
        <w:t>gminy pełni miejscowość Nowa Karczma. </w:t>
      </w:r>
    </w:p>
    <w:p w14:paraId="73ADFE02" w14:textId="74FCCC9B" w:rsidR="009334D8" w:rsidRPr="00942C29" w:rsidRDefault="009334D8" w:rsidP="006E021A">
      <w:pPr>
        <w:rPr>
          <w:rFonts w:cs="Tahoma"/>
          <w:color w:val="000000" w:themeColor="text1"/>
          <w:szCs w:val="22"/>
        </w:rPr>
      </w:pPr>
      <w:r w:rsidRPr="00942C29">
        <w:rPr>
          <w:rFonts w:cs="Tahoma"/>
          <w:color w:val="000000" w:themeColor="text1"/>
          <w:szCs w:val="22"/>
        </w:rPr>
        <w:t>Gmina sąsiaduje:</w:t>
      </w:r>
    </w:p>
    <w:p w14:paraId="576F7B4D" w14:textId="3D7BCDEE" w:rsidR="00942C29" w:rsidRPr="00942C29" w:rsidRDefault="00942C29" w:rsidP="00942C29">
      <w:pPr>
        <w:numPr>
          <w:ilvl w:val="0"/>
          <w:numId w:val="5"/>
        </w:numPr>
        <w:ind w:left="357" w:hanging="357"/>
        <w:rPr>
          <w:rFonts w:cs="Tahoma"/>
          <w:color w:val="000000" w:themeColor="text1"/>
          <w:szCs w:val="22"/>
          <w:lang w:eastAsia="en-US"/>
        </w:rPr>
      </w:pPr>
      <w:r w:rsidRPr="00942C29">
        <w:rPr>
          <w:rFonts w:cs="Tahoma"/>
          <w:color w:val="000000" w:themeColor="text1"/>
          <w:szCs w:val="22"/>
          <w:lang w:eastAsia="en-US"/>
        </w:rPr>
        <w:t>od zachodu – z gminą Kościerzyna;</w:t>
      </w:r>
    </w:p>
    <w:p w14:paraId="6ADA2DC9" w14:textId="4EE02484" w:rsidR="00942C29" w:rsidRPr="00942C29" w:rsidRDefault="00942C29" w:rsidP="00942C29">
      <w:pPr>
        <w:numPr>
          <w:ilvl w:val="0"/>
          <w:numId w:val="5"/>
        </w:numPr>
        <w:ind w:left="357" w:hanging="357"/>
        <w:rPr>
          <w:rFonts w:cs="Tahoma"/>
          <w:color w:val="000000" w:themeColor="text1"/>
          <w:szCs w:val="22"/>
          <w:lang w:eastAsia="en-US"/>
        </w:rPr>
      </w:pPr>
      <w:r w:rsidRPr="00942C29">
        <w:rPr>
          <w:rFonts w:cs="Tahoma"/>
          <w:color w:val="000000" w:themeColor="text1"/>
          <w:szCs w:val="22"/>
          <w:lang w:eastAsia="en-US"/>
        </w:rPr>
        <w:t>od południa – z gminą Liniewo;</w:t>
      </w:r>
    </w:p>
    <w:p w14:paraId="4F1B58AD" w14:textId="11CCA64F" w:rsidR="00942C29" w:rsidRPr="00942C29" w:rsidRDefault="00942C29" w:rsidP="00942C29">
      <w:pPr>
        <w:numPr>
          <w:ilvl w:val="0"/>
          <w:numId w:val="5"/>
        </w:numPr>
        <w:ind w:left="357" w:hanging="357"/>
        <w:rPr>
          <w:rFonts w:cs="Tahoma"/>
          <w:color w:val="000000" w:themeColor="text1"/>
          <w:szCs w:val="22"/>
          <w:lang w:eastAsia="en-US"/>
        </w:rPr>
      </w:pPr>
      <w:r w:rsidRPr="00942C29">
        <w:rPr>
          <w:rFonts w:cs="Tahoma"/>
          <w:color w:val="000000" w:themeColor="text1"/>
          <w:szCs w:val="22"/>
          <w:lang w:eastAsia="en-US"/>
        </w:rPr>
        <w:t>od wschodu – z gminą Przywidz i Skarszewy;</w:t>
      </w:r>
    </w:p>
    <w:p w14:paraId="6725CAF9" w14:textId="77777777" w:rsidR="00942C29" w:rsidRPr="00942C29" w:rsidRDefault="00942C29" w:rsidP="00942C29">
      <w:pPr>
        <w:numPr>
          <w:ilvl w:val="0"/>
          <w:numId w:val="5"/>
        </w:numPr>
        <w:ind w:left="357" w:hanging="357"/>
        <w:rPr>
          <w:rFonts w:cs="Tahoma"/>
          <w:color w:val="000000" w:themeColor="text1"/>
          <w:szCs w:val="22"/>
          <w:lang w:eastAsia="en-US"/>
        </w:rPr>
      </w:pPr>
      <w:r w:rsidRPr="00942C29">
        <w:rPr>
          <w:rFonts w:cs="Tahoma"/>
          <w:color w:val="000000" w:themeColor="text1"/>
          <w:szCs w:val="22"/>
          <w:lang w:eastAsia="en-US"/>
        </w:rPr>
        <w:t>od północy – z gminą Somonino.</w:t>
      </w:r>
    </w:p>
    <w:p w14:paraId="4AF7058E" w14:textId="1CB2FE3D" w:rsidR="00942C29" w:rsidRDefault="009334D8" w:rsidP="00942C29">
      <w:pPr>
        <w:rPr>
          <w:rFonts w:cs="Tahoma"/>
          <w:noProof/>
          <w:color w:val="000000" w:themeColor="text1"/>
          <w:szCs w:val="22"/>
        </w:rPr>
      </w:pPr>
      <w:r w:rsidRPr="00942C29">
        <w:rPr>
          <w:rFonts w:cs="Tahoma"/>
          <w:noProof/>
          <w:color w:val="000000" w:themeColor="text1"/>
          <w:szCs w:val="22"/>
        </w:rPr>
        <w:t>Gminę tworz</w:t>
      </w:r>
      <w:r w:rsidR="00942C29" w:rsidRPr="00942C29">
        <w:rPr>
          <w:rFonts w:cs="Tahoma"/>
          <w:noProof/>
          <w:color w:val="000000" w:themeColor="text1"/>
          <w:szCs w:val="22"/>
        </w:rPr>
        <w:t xml:space="preserve">y </w:t>
      </w:r>
      <w:r w:rsidR="00942C29">
        <w:rPr>
          <w:rFonts w:cs="Tahoma"/>
          <w:noProof/>
          <w:color w:val="000000" w:themeColor="text1"/>
          <w:szCs w:val="22"/>
        </w:rPr>
        <w:t>17</w:t>
      </w:r>
      <w:r w:rsidR="00942C29" w:rsidRPr="00942C29">
        <w:rPr>
          <w:rFonts w:cs="Tahoma"/>
          <w:noProof/>
          <w:color w:val="000000" w:themeColor="text1"/>
          <w:szCs w:val="22"/>
        </w:rPr>
        <w:t xml:space="preserve"> sołectw</w:t>
      </w:r>
      <w:r w:rsidR="00942C29">
        <w:rPr>
          <w:rFonts w:cs="Tahoma"/>
          <w:noProof/>
          <w:color w:val="000000" w:themeColor="text1"/>
          <w:szCs w:val="22"/>
        </w:rPr>
        <w:t xml:space="preserve">, </w:t>
      </w:r>
      <w:r w:rsidR="00942C29" w:rsidRPr="00F45FB6">
        <w:rPr>
          <w:rFonts w:cs="Tahoma"/>
          <w:noProof/>
          <w:color w:val="000000" w:themeColor="text1"/>
          <w:szCs w:val="22"/>
        </w:rPr>
        <w:t>składających się z 2</w:t>
      </w:r>
      <w:r w:rsidR="00942C29">
        <w:rPr>
          <w:rFonts w:cs="Tahoma"/>
          <w:noProof/>
          <w:color w:val="000000" w:themeColor="text1"/>
          <w:szCs w:val="22"/>
        </w:rPr>
        <w:t>4</w:t>
      </w:r>
      <w:r w:rsidR="00942C29" w:rsidRPr="00F45FB6">
        <w:rPr>
          <w:rFonts w:cs="Tahoma"/>
          <w:noProof/>
          <w:color w:val="000000" w:themeColor="text1"/>
          <w:szCs w:val="22"/>
        </w:rPr>
        <w:t xml:space="preserve"> miejscowości</w:t>
      </w:r>
      <w:r w:rsidR="00942C29" w:rsidRPr="00942C29">
        <w:rPr>
          <w:rFonts w:cs="Tahoma"/>
          <w:noProof/>
          <w:color w:val="000000" w:themeColor="text1"/>
          <w:szCs w:val="22"/>
        </w:rPr>
        <w:t>.</w:t>
      </w:r>
      <w:r w:rsidR="00942C29">
        <w:rPr>
          <w:rFonts w:cs="Tahoma"/>
          <w:noProof/>
          <w:color w:val="000000" w:themeColor="text1"/>
          <w:szCs w:val="22"/>
        </w:rPr>
        <w:t xml:space="preserve"> </w:t>
      </w:r>
      <w:r w:rsidR="00942C29" w:rsidRPr="00942C29">
        <w:rPr>
          <w:rFonts w:cs="Tahoma"/>
          <w:noProof/>
          <w:color w:val="000000" w:themeColor="text1"/>
          <w:szCs w:val="22"/>
        </w:rPr>
        <w:t>Osadnictwo skupione jest wokół ciągów komunikacyjnych (drogowych) przebiegających przez gminę.</w:t>
      </w:r>
    </w:p>
    <w:p w14:paraId="7FA23385" w14:textId="5EE61047" w:rsidR="00942C29" w:rsidRDefault="00942C29" w:rsidP="00942C29">
      <w:pPr>
        <w:rPr>
          <w:rFonts w:cs="Tahoma"/>
          <w:noProof/>
          <w:color w:val="000000" w:themeColor="text1"/>
          <w:szCs w:val="22"/>
        </w:rPr>
      </w:pPr>
      <w:r w:rsidRPr="00942C29">
        <w:rPr>
          <w:rFonts w:cs="Tahoma"/>
          <w:noProof/>
          <w:color w:val="000000" w:themeColor="text1"/>
          <w:szCs w:val="22"/>
        </w:rPr>
        <w:t xml:space="preserve"> Dominującą formą użytkowania terenu są użytki rolne zajmujące </w:t>
      </w:r>
      <w:r>
        <w:rPr>
          <w:rFonts w:cs="Tahoma"/>
          <w:noProof/>
          <w:color w:val="000000" w:themeColor="text1"/>
          <w:szCs w:val="22"/>
        </w:rPr>
        <w:t xml:space="preserve">ok </w:t>
      </w:r>
      <w:r w:rsidRPr="00942C29">
        <w:rPr>
          <w:rFonts w:cs="Tahoma"/>
          <w:noProof/>
          <w:color w:val="000000" w:themeColor="text1"/>
          <w:szCs w:val="22"/>
        </w:rPr>
        <w:t>69% powierzchni. Cechą charakterystyczną jest urozmaicona rzeźba terenu wraz z licznie występującymi jeziorami. Największe z nich to: Grabowskie, Grabówko, Małe Kamionki i Barkocińskie.</w:t>
      </w:r>
    </w:p>
    <w:p w14:paraId="07BF38B8" w14:textId="77777777" w:rsidR="00942C29" w:rsidRPr="00942C29" w:rsidRDefault="00942C29" w:rsidP="00942C29">
      <w:pPr>
        <w:rPr>
          <w:rFonts w:cs="Tahoma"/>
          <w:noProof/>
          <w:color w:val="000000" w:themeColor="text1"/>
          <w:szCs w:val="22"/>
        </w:rPr>
      </w:pPr>
      <w:r w:rsidRPr="00942C29">
        <w:rPr>
          <w:rFonts w:cs="Tahoma"/>
          <w:noProof/>
          <w:color w:val="000000" w:themeColor="text1"/>
          <w:szCs w:val="22"/>
        </w:rPr>
        <w:t>Przez teren Gminy przebiegają dwa istotne szlaki komunikacyjne:</w:t>
      </w:r>
    </w:p>
    <w:p w14:paraId="4DEF8ECF" w14:textId="0D94AC2C" w:rsidR="00942C29" w:rsidRPr="00942C29" w:rsidRDefault="00942C29" w:rsidP="00942C29">
      <w:pPr>
        <w:numPr>
          <w:ilvl w:val="0"/>
          <w:numId w:val="5"/>
        </w:numPr>
        <w:tabs>
          <w:tab w:val="num" w:pos="720"/>
        </w:tabs>
        <w:ind w:left="357" w:hanging="357"/>
        <w:rPr>
          <w:rFonts w:cs="Tahoma"/>
          <w:color w:val="000000" w:themeColor="text1"/>
          <w:szCs w:val="22"/>
          <w:lang w:eastAsia="en-US"/>
        </w:rPr>
      </w:pPr>
      <w:r w:rsidRPr="00942C29">
        <w:rPr>
          <w:rFonts w:cs="Tahoma"/>
          <w:color w:val="000000" w:themeColor="text1"/>
          <w:szCs w:val="22"/>
          <w:lang w:eastAsia="en-US"/>
        </w:rPr>
        <w:t>odcinek drogi wojewódzkiej nr 221 łączącej Gdańsk z Kościerzyną i dalej drogą krajową oraz wojewódzką – z Miastkiem i Chojnicami (oś równoleżnikowa);</w:t>
      </w:r>
    </w:p>
    <w:p w14:paraId="7A467C3A" w14:textId="77777777" w:rsidR="00942C29" w:rsidRPr="00942C29" w:rsidRDefault="00942C29" w:rsidP="00942C29">
      <w:pPr>
        <w:numPr>
          <w:ilvl w:val="0"/>
          <w:numId w:val="5"/>
        </w:numPr>
        <w:tabs>
          <w:tab w:val="num" w:pos="720"/>
        </w:tabs>
        <w:ind w:left="357" w:hanging="357"/>
        <w:rPr>
          <w:rFonts w:cs="Tahoma"/>
          <w:color w:val="000000" w:themeColor="text1"/>
          <w:szCs w:val="22"/>
          <w:lang w:eastAsia="en-US"/>
        </w:rPr>
      </w:pPr>
      <w:r w:rsidRPr="00942C29">
        <w:rPr>
          <w:rFonts w:cs="Tahoma"/>
          <w:color w:val="000000" w:themeColor="text1"/>
          <w:szCs w:val="22"/>
          <w:lang w:eastAsia="en-US"/>
        </w:rPr>
        <w:t>odcinek drogi wojewódzkiej nr 224 łączącej Wejherowo z Tczewem (odcinkowo ze Starogardem Gdańskim) – oś południkowa.</w:t>
      </w:r>
    </w:p>
    <w:p w14:paraId="7D18C5E3" w14:textId="77777777" w:rsidR="00942C29" w:rsidRPr="00942C29" w:rsidRDefault="00942C29" w:rsidP="00942C29">
      <w:pPr>
        <w:rPr>
          <w:rFonts w:cs="Tahoma"/>
          <w:noProof/>
          <w:color w:val="000000" w:themeColor="text1"/>
          <w:szCs w:val="22"/>
        </w:rPr>
      </w:pPr>
      <w:r w:rsidRPr="00942C29">
        <w:rPr>
          <w:rFonts w:cs="Tahoma"/>
          <w:noProof/>
          <w:color w:val="000000" w:themeColor="text1"/>
          <w:szCs w:val="22"/>
        </w:rPr>
        <w:lastRenderedPageBreak/>
        <w:t>Znaczenie podrzędne ma również droga wojewódzka nr 226 łącząca Przejazdowo z Hornikami Dolnymi stanowiąca połączenie Pruszcza Gdańskiego z Kościerzyną.</w:t>
      </w:r>
      <w:r w:rsidRPr="00942C29">
        <w:rPr>
          <w:rFonts w:cs="Tahoma"/>
          <w:noProof/>
          <w:color w:val="000000" w:themeColor="text1"/>
          <w:szCs w:val="22"/>
        </w:rPr>
        <w:br/>
        <w:t> Łącznie przez teren gminy przebiega:</w:t>
      </w:r>
    </w:p>
    <w:p w14:paraId="3A6C8961" w14:textId="39757C3B" w:rsidR="00942C29" w:rsidRPr="00942C29" w:rsidRDefault="00942C29" w:rsidP="00942C29">
      <w:pPr>
        <w:numPr>
          <w:ilvl w:val="0"/>
          <w:numId w:val="5"/>
        </w:numPr>
        <w:tabs>
          <w:tab w:val="num" w:pos="720"/>
        </w:tabs>
        <w:ind w:left="357" w:hanging="357"/>
        <w:rPr>
          <w:rFonts w:cs="Tahoma"/>
          <w:color w:val="000000" w:themeColor="text1"/>
          <w:szCs w:val="22"/>
          <w:lang w:eastAsia="en-US"/>
        </w:rPr>
      </w:pPr>
      <w:r w:rsidRPr="00942C29">
        <w:rPr>
          <w:rFonts w:cs="Tahoma"/>
          <w:color w:val="000000" w:themeColor="text1"/>
          <w:szCs w:val="22"/>
          <w:lang w:eastAsia="en-US"/>
        </w:rPr>
        <w:t>37 km dróg wojewódzkich;</w:t>
      </w:r>
    </w:p>
    <w:p w14:paraId="70DF2813" w14:textId="0709239E" w:rsidR="00942C29" w:rsidRPr="00942C29" w:rsidRDefault="00942C29" w:rsidP="00942C29">
      <w:pPr>
        <w:numPr>
          <w:ilvl w:val="0"/>
          <w:numId w:val="5"/>
        </w:numPr>
        <w:tabs>
          <w:tab w:val="num" w:pos="720"/>
        </w:tabs>
        <w:ind w:left="357" w:hanging="357"/>
        <w:rPr>
          <w:rFonts w:cs="Tahoma"/>
          <w:color w:val="000000" w:themeColor="text1"/>
          <w:szCs w:val="22"/>
          <w:lang w:eastAsia="en-US"/>
        </w:rPr>
      </w:pPr>
      <w:r w:rsidRPr="00942C29">
        <w:rPr>
          <w:rFonts w:cs="Tahoma"/>
          <w:color w:val="000000" w:themeColor="text1"/>
          <w:szCs w:val="22"/>
          <w:lang w:eastAsia="en-US"/>
        </w:rPr>
        <w:t>16,87 km dróg powiatowych;</w:t>
      </w:r>
    </w:p>
    <w:p w14:paraId="7AB2005D" w14:textId="00A1C79A" w:rsidR="008B0E87" w:rsidRPr="00942C29" w:rsidRDefault="00942C29" w:rsidP="00942C29">
      <w:pPr>
        <w:numPr>
          <w:ilvl w:val="0"/>
          <w:numId w:val="5"/>
        </w:numPr>
        <w:tabs>
          <w:tab w:val="num" w:pos="720"/>
        </w:tabs>
        <w:ind w:left="357" w:hanging="357"/>
        <w:rPr>
          <w:rFonts w:cs="Tahoma"/>
          <w:color w:val="000000" w:themeColor="text1"/>
          <w:szCs w:val="22"/>
          <w:lang w:eastAsia="en-US"/>
        </w:rPr>
      </w:pPr>
      <w:r w:rsidRPr="00942C29">
        <w:rPr>
          <w:rFonts w:cs="Tahoma"/>
          <w:color w:val="000000" w:themeColor="text1"/>
          <w:szCs w:val="22"/>
          <w:lang w:eastAsia="en-US"/>
        </w:rPr>
        <w:t>111,55 km dróg gminnych publicznych.</w:t>
      </w:r>
    </w:p>
    <w:p w14:paraId="6E6BB3B9" w14:textId="10AD2B82" w:rsidR="00942C29" w:rsidRPr="00942C29" w:rsidRDefault="006C5B89" w:rsidP="00942C29">
      <w:pPr>
        <w:spacing w:before="120" w:after="60"/>
        <w:ind w:firstLine="0"/>
        <w:jc w:val="center"/>
        <w:rPr>
          <w:rFonts w:cs="Tahoma"/>
          <w:b/>
          <w:noProof/>
          <w:color w:val="000000" w:themeColor="text1"/>
          <w:szCs w:val="22"/>
        </w:rPr>
      </w:pPr>
      <w:r w:rsidRPr="00942C29">
        <w:rPr>
          <w:rFonts w:cs="Tahoma"/>
          <w:b/>
          <w:noProof/>
          <w:color w:val="000000" w:themeColor="text1"/>
          <w:szCs w:val="22"/>
        </w:rPr>
        <w:t>Gmina wiejska S</w:t>
      </w:r>
      <w:r w:rsidR="00942C29" w:rsidRPr="00942C29">
        <w:rPr>
          <w:rFonts w:cs="Tahoma"/>
          <w:b/>
          <w:noProof/>
          <w:color w:val="000000" w:themeColor="text1"/>
          <w:szCs w:val="22"/>
        </w:rPr>
        <w:t>tara Kiszewa</w:t>
      </w:r>
    </w:p>
    <w:p w14:paraId="4C26289C" w14:textId="286ECDDD" w:rsidR="00751AC2" w:rsidRPr="00942C29" w:rsidRDefault="006C5B89" w:rsidP="003C2A86">
      <w:pPr>
        <w:rPr>
          <w:rFonts w:cs="Tahoma"/>
          <w:noProof/>
          <w:color w:val="000000" w:themeColor="text1"/>
          <w:szCs w:val="22"/>
        </w:rPr>
      </w:pPr>
      <w:r w:rsidRPr="00942C29">
        <w:rPr>
          <w:rFonts w:cs="Tahoma"/>
          <w:noProof/>
          <w:color w:val="000000" w:themeColor="text1"/>
          <w:szCs w:val="22"/>
        </w:rPr>
        <w:t xml:space="preserve">Gmina wiejska </w:t>
      </w:r>
      <w:r w:rsidR="00942C29" w:rsidRPr="00942C29">
        <w:rPr>
          <w:rFonts w:cs="Tahoma"/>
          <w:noProof/>
          <w:color w:val="000000" w:themeColor="text1"/>
          <w:szCs w:val="22"/>
        </w:rPr>
        <w:t xml:space="preserve">Stara </w:t>
      </w:r>
      <w:r w:rsidR="00F17C2A">
        <w:rPr>
          <w:rFonts w:cs="Tahoma"/>
          <w:noProof/>
          <w:color w:val="000000" w:themeColor="text1"/>
          <w:szCs w:val="22"/>
        </w:rPr>
        <w:t>K</w:t>
      </w:r>
      <w:r w:rsidR="00942C29" w:rsidRPr="00942C29">
        <w:rPr>
          <w:rFonts w:cs="Tahoma"/>
          <w:noProof/>
          <w:color w:val="000000" w:themeColor="text1"/>
          <w:szCs w:val="22"/>
        </w:rPr>
        <w:t>iszewa</w:t>
      </w:r>
      <w:r w:rsidRPr="00942C29">
        <w:rPr>
          <w:rFonts w:cs="Tahoma"/>
          <w:noProof/>
          <w:color w:val="000000" w:themeColor="text1"/>
          <w:szCs w:val="22"/>
        </w:rPr>
        <w:t xml:space="preserve"> znajduje się w p</w:t>
      </w:r>
      <w:r w:rsidR="00D44839" w:rsidRPr="00942C29">
        <w:rPr>
          <w:rFonts w:cs="Tahoma"/>
          <w:noProof/>
          <w:color w:val="000000" w:themeColor="text1"/>
          <w:szCs w:val="22"/>
        </w:rPr>
        <w:t>ołudniow</w:t>
      </w:r>
      <w:r w:rsidR="00942C29" w:rsidRPr="00942C29">
        <w:rPr>
          <w:rFonts w:cs="Tahoma"/>
          <w:noProof/>
          <w:color w:val="000000" w:themeColor="text1"/>
          <w:szCs w:val="22"/>
        </w:rPr>
        <w:t>ej</w:t>
      </w:r>
      <w:r w:rsidRPr="00942C29">
        <w:rPr>
          <w:rFonts w:cs="Tahoma"/>
          <w:noProof/>
          <w:color w:val="000000" w:themeColor="text1"/>
          <w:szCs w:val="22"/>
        </w:rPr>
        <w:t xml:space="preserve"> części powiatu </w:t>
      </w:r>
      <w:r w:rsidR="00942C29" w:rsidRPr="00942C29">
        <w:rPr>
          <w:rFonts w:cs="Tahoma"/>
          <w:noProof/>
          <w:color w:val="000000" w:themeColor="text1"/>
          <w:szCs w:val="22"/>
        </w:rPr>
        <w:t>kościerskiego</w:t>
      </w:r>
      <w:r w:rsidRPr="00942C29">
        <w:rPr>
          <w:rFonts w:cs="Tahoma"/>
          <w:noProof/>
          <w:color w:val="000000" w:themeColor="text1"/>
          <w:szCs w:val="22"/>
        </w:rPr>
        <w:t xml:space="preserve">. Zajmuje obszar </w:t>
      </w:r>
      <w:r w:rsidR="00942C29" w:rsidRPr="00942C29">
        <w:rPr>
          <w:rFonts w:cs="Tahoma"/>
          <w:noProof/>
          <w:color w:val="000000" w:themeColor="text1"/>
          <w:szCs w:val="22"/>
        </w:rPr>
        <w:t>213</w:t>
      </w:r>
      <w:r w:rsidRPr="00942C29">
        <w:rPr>
          <w:rFonts w:cs="Tahoma"/>
          <w:noProof/>
          <w:color w:val="000000" w:themeColor="text1"/>
          <w:szCs w:val="22"/>
        </w:rPr>
        <w:t xml:space="preserve"> km</w:t>
      </w:r>
      <w:r w:rsidRPr="00942C29">
        <w:rPr>
          <w:rFonts w:cs="Tahoma"/>
          <w:noProof/>
          <w:color w:val="000000" w:themeColor="text1"/>
          <w:szCs w:val="22"/>
          <w:vertAlign w:val="superscript"/>
        </w:rPr>
        <w:t>2</w:t>
      </w:r>
      <w:r w:rsidRPr="00942C29">
        <w:rPr>
          <w:rFonts w:cs="Tahoma"/>
          <w:noProof/>
          <w:color w:val="000000" w:themeColor="text1"/>
          <w:szCs w:val="22"/>
        </w:rPr>
        <w:t>, a zaludnienie</w:t>
      </w:r>
      <w:r w:rsidR="00D44839" w:rsidRPr="00942C29">
        <w:rPr>
          <w:rFonts w:cs="Tahoma"/>
          <w:noProof/>
          <w:color w:val="000000" w:themeColor="text1"/>
          <w:szCs w:val="22"/>
        </w:rPr>
        <w:t xml:space="preserve"> wg stanu na dzień 31 grudnia 202</w:t>
      </w:r>
      <w:r w:rsidR="00942C29" w:rsidRPr="00942C29">
        <w:rPr>
          <w:rFonts w:cs="Tahoma"/>
          <w:noProof/>
          <w:color w:val="000000" w:themeColor="text1"/>
          <w:szCs w:val="22"/>
        </w:rPr>
        <w:t>3</w:t>
      </w:r>
      <w:r w:rsidR="00D44839" w:rsidRPr="00942C29">
        <w:rPr>
          <w:rFonts w:cs="Tahoma"/>
          <w:noProof/>
          <w:color w:val="000000" w:themeColor="text1"/>
          <w:szCs w:val="22"/>
        </w:rPr>
        <w:t xml:space="preserve"> r. </w:t>
      </w:r>
      <w:r w:rsidRPr="00942C29">
        <w:rPr>
          <w:rFonts w:cs="Tahoma"/>
          <w:noProof/>
          <w:color w:val="000000" w:themeColor="text1"/>
          <w:szCs w:val="22"/>
        </w:rPr>
        <w:t>wynosi</w:t>
      </w:r>
      <w:r w:rsidR="00823006" w:rsidRPr="00942C29">
        <w:rPr>
          <w:rFonts w:cs="Tahoma"/>
          <w:noProof/>
          <w:color w:val="000000" w:themeColor="text1"/>
          <w:szCs w:val="22"/>
        </w:rPr>
        <w:t>ł</w:t>
      </w:r>
      <w:r w:rsidR="00D44839" w:rsidRPr="00942C29">
        <w:rPr>
          <w:rFonts w:cs="Tahoma"/>
          <w:noProof/>
          <w:color w:val="000000" w:themeColor="text1"/>
          <w:szCs w:val="22"/>
        </w:rPr>
        <w:t>o</w:t>
      </w:r>
      <w:r w:rsidR="00942C29" w:rsidRPr="00942C29">
        <w:rPr>
          <w:rFonts w:cs="Tahoma"/>
          <w:noProof/>
          <w:color w:val="000000" w:themeColor="text1"/>
          <w:szCs w:val="22"/>
        </w:rPr>
        <w:t xml:space="preserve"> 6,7 tys. </w:t>
      </w:r>
      <w:r w:rsidRPr="00942C29">
        <w:rPr>
          <w:rFonts w:cs="Tahoma"/>
          <w:noProof/>
          <w:color w:val="000000" w:themeColor="text1"/>
          <w:szCs w:val="22"/>
        </w:rPr>
        <w:t xml:space="preserve">mieszkańców, dając średnią gęstość </w:t>
      </w:r>
      <w:r w:rsidR="00751AC2" w:rsidRPr="00942C29">
        <w:rPr>
          <w:rFonts w:cs="Tahoma"/>
          <w:noProof/>
          <w:color w:val="000000" w:themeColor="text1"/>
          <w:szCs w:val="22"/>
        </w:rPr>
        <w:t xml:space="preserve">zaledwie </w:t>
      </w:r>
      <w:r w:rsidR="00942C29" w:rsidRPr="00942C29">
        <w:rPr>
          <w:rFonts w:cs="Tahoma"/>
          <w:noProof/>
          <w:color w:val="000000" w:themeColor="text1"/>
          <w:szCs w:val="22"/>
        </w:rPr>
        <w:t>32</w:t>
      </w:r>
      <w:r w:rsidRPr="00942C29">
        <w:rPr>
          <w:rFonts w:cs="Tahoma"/>
          <w:noProof/>
          <w:color w:val="000000" w:themeColor="text1"/>
          <w:szCs w:val="22"/>
        </w:rPr>
        <w:t xml:space="preserve"> osób/km</w:t>
      </w:r>
      <w:r w:rsidRPr="00942C29">
        <w:rPr>
          <w:rFonts w:cs="Tahoma"/>
          <w:noProof/>
          <w:color w:val="000000" w:themeColor="text1"/>
          <w:szCs w:val="22"/>
          <w:vertAlign w:val="superscript"/>
        </w:rPr>
        <w:t>2</w:t>
      </w:r>
      <w:r w:rsidRPr="00942C29">
        <w:rPr>
          <w:rFonts w:cs="Tahoma"/>
          <w:noProof/>
          <w:color w:val="000000" w:themeColor="text1"/>
          <w:szCs w:val="22"/>
        </w:rPr>
        <w:t>.</w:t>
      </w:r>
    </w:p>
    <w:p w14:paraId="17DA386F" w14:textId="77777777" w:rsidR="00942C29" w:rsidRPr="00942C29" w:rsidRDefault="00751AC2" w:rsidP="006C5B89">
      <w:pPr>
        <w:rPr>
          <w:rFonts w:cs="Tahoma"/>
          <w:noProof/>
          <w:color w:val="000000" w:themeColor="text1"/>
          <w:szCs w:val="22"/>
        </w:rPr>
      </w:pPr>
      <w:r w:rsidRPr="00942C29">
        <w:rPr>
          <w:rFonts w:cs="Tahoma"/>
          <w:noProof/>
          <w:color w:val="000000" w:themeColor="text1"/>
          <w:szCs w:val="22"/>
        </w:rPr>
        <w:t>Gmina graniczy</w:t>
      </w:r>
      <w:r w:rsidR="00942C29" w:rsidRPr="00942C29">
        <w:rPr>
          <w:rFonts w:cs="Tahoma"/>
          <w:noProof/>
          <w:color w:val="000000" w:themeColor="text1"/>
          <w:szCs w:val="22"/>
        </w:rPr>
        <w:t>:</w:t>
      </w:r>
    </w:p>
    <w:p w14:paraId="03B3C782" w14:textId="77777777" w:rsidR="00942C29" w:rsidRPr="00942C29" w:rsidRDefault="00942C29" w:rsidP="00942C29">
      <w:pPr>
        <w:numPr>
          <w:ilvl w:val="0"/>
          <w:numId w:val="5"/>
        </w:numPr>
        <w:tabs>
          <w:tab w:val="num" w:pos="720"/>
        </w:tabs>
        <w:ind w:left="357" w:hanging="357"/>
        <w:rPr>
          <w:rFonts w:cs="Tahoma"/>
          <w:color w:val="000000" w:themeColor="text1"/>
          <w:szCs w:val="22"/>
          <w:lang w:eastAsia="en-US"/>
        </w:rPr>
      </w:pPr>
      <w:r w:rsidRPr="00942C29">
        <w:rPr>
          <w:rFonts w:cs="Tahoma"/>
          <w:color w:val="000000" w:themeColor="text1"/>
          <w:szCs w:val="22"/>
          <w:lang w:eastAsia="en-US"/>
        </w:rPr>
        <w:t>od północy z gminami: Kościerzyna i Liniewo w powiecie kościerskim;</w:t>
      </w:r>
    </w:p>
    <w:p w14:paraId="2E7D32D3" w14:textId="77777777" w:rsidR="00942C29" w:rsidRPr="00942C29" w:rsidRDefault="00942C29" w:rsidP="00942C29">
      <w:pPr>
        <w:numPr>
          <w:ilvl w:val="0"/>
          <w:numId w:val="5"/>
        </w:numPr>
        <w:tabs>
          <w:tab w:val="num" w:pos="720"/>
        </w:tabs>
        <w:ind w:left="357" w:hanging="357"/>
        <w:rPr>
          <w:rFonts w:cs="Tahoma"/>
          <w:color w:val="000000" w:themeColor="text1"/>
          <w:szCs w:val="22"/>
          <w:lang w:eastAsia="en-US"/>
        </w:rPr>
      </w:pPr>
      <w:r w:rsidRPr="00942C29">
        <w:rPr>
          <w:rFonts w:cs="Tahoma"/>
          <w:color w:val="000000" w:themeColor="text1"/>
          <w:szCs w:val="22"/>
          <w:lang w:eastAsia="en-US"/>
        </w:rPr>
        <w:t>od wschodu z gminami: Skarszewy i Zblewo w powiecie starogardzkim;</w:t>
      </w:r>
    </w:p>
    <w:p w14:paraId="29D3B84A" w14:textId="77777777" w:rsidR="00942C29" w:rsidRPr="00942C29" w:rsidRDefault="00942C29" w:rsidP="00942C29">
      <w:pPr>
        <w:numPr>
          <w:ilvl w:val="0"/>
          <w:numId w:val="5"/>
        </w:numPr>
        <w:tabs>
          <w:tab w:val="num" w:pos="720"/>
        </w:tabs>
        <w:ind w:left="357" w:hanging="357"/>
        <w:rPr>
          <w:rFonts w:cs="Tahoma"/>
          <w:color w:val="000000" w:themeColor="text1"/>
          <w:szCs w:val="22"/>
          <w:lang w:eastAsia="en-US"/>
        </w:rPr>
      </w:pPr>
      <w:r w:rsidRPr="00942C29">
        <w:rPr>
          <w:rFonts w:cs="Tahoma"/>
          <w:color w:val="000000" w:themeColor="text1"/>
          <w:szCs w:val="22"/>
          <w:lang w:eastAsia="en-US"/>
        </w:rPr>
        <w:t>od południa z gminami: Kaliska w powiecie starogardzkim i Czersk w powiecie chojnickim;</w:t>
      </w:r>
    </w:p>
    <w:p w14:paraId="6E0278ED" w14:textId="5DCD58C7" w:rsidR="00942C29" w:rsidRPr="00942C29" w:rsidRDefault="00942C29" w:rsidP="00942C29">
      <w:pPr>
        <w:numPr>
          <w:ilvl w:val="0"/>
          <w:numId w:val="5"/>
        </w:numPr>
        <w:tabs>
          <w:tab w:val="num" w:pos="720"/>
        </w:tabs>
        <w:ind w:left="357" w:hanging="357"/>
        <w:rPr>
          <w:rFonts w:cs="Tahoma"/>
          <w:color w:val="000000" w:themeColor="text1"/>
          <w:szCs w:val="22"/>
          <w:lang w:eastAsia="en-US"/>
        </w:rPr>
      </w:pPr>
      <w:r w:rsidRPr="00942C29">
        <w:rPr>
          <w:rFonts w:cs="Tahoma"/>
          <w:color w:val="000000" w:themeColor="text1"/>
          <w:szCs w:val="22"/>
          <w:lang w:eastAsia="en-US"/>
        </w:rPr>
        <w:t>od zachodu z gminą Karsin w powiecie kościerskim.</w:t>
      </w:r>
    </w:p>
    <w:p w14:paraId="6EE0C169" w14:textId="7FF59A63" w:rsidR="00235C33" w:rsidRPr="00235C33" w:rsidRDefault="00942C29" w:rsidP="00235C33">
      <w:pPr>
        <w:rPr>
          <w:rFonts w:cs="Tahoma"/>
          <w:noProof/>
          <w:color w:val="000000" w:themeColor="text1"/>
          <w:szCs w:val="22"/>
        </w:rPr>
      </w:pPr>
      <w:r w:rsidRPr="00235C33">
        <w:rPr>
          <w:rFonts w:cs="Tahoma"/>
          <w:noProof/>
          <w:color w:val="000000" w:themeColor="text1"/>
          <w:szCs w:val="22"/>
        </w:rPr>
        <w:t>Sieć osadniczą gminy tworzy 20 sołectw, składających się z 32 miejscowości.</w:t>
      </w:r>
      <w:r w:rsidR="00235C33" w:rsidRPr="00235C33">
        <w:rPr>
          <w:rFonts w:cs="Tahoma"/>
          <w:noProof/>
          <w:color w:val="000000" w:themeColor="text1"/>
          <w:szCs w:val="22"/>
        </w:rPr>
        <w:t xml:space="preserve"> Największą terytorialnie miejscowością gminy jest Stara Kiszewa, będące jednocześnie jej siedzibą.</w:t>
      </w:r>
    </w:p>
    <w:p w14:paraId="7A729723" w14:textId="6FBD466D" w:rsidR="00942C29" w:rsidRPr="00235C33" w:rsidRDefault="00942C29" w:rsidP="003C2A86">
      <w:pPr>
        <w:rPr>
          <w:rFonts w:cs="Tahoma"/>
          <w:noProof/>
          <w:color w:val="000000" w:themeColor="text1"/>
          <w:szCs w:val="22"/>
        </w:rPr>
      </w:pPr>
      <w:r w:rsidRPr="00235C33">
        <w:rPr>
          <w:rFonts w:cs="Tahoma"/>
          <w:noProof/>
          <w:color w:val="000000" w:themeColor="text1"/>
          <w:szCs w:val="22"/>
        </w:rPr>
        <w:t>Gmina Stara Kiszewa jest gminą wiejską, w której dominującym źródłem utrzymania pozostaje rolnictwo.</w:t>
      </w:r>
    </w:p>
    <w:p w14:paraId="543F5F19" w14:textId="4DD233E1" w:rsidR="002E2320" w:rsidRPr="002E2320" w:rsidRDefault="002E2320" w:rsidP="003C2A86">
      <w:pPr>
        <w:rPr>
          <w:rFonts w:cs="Tahoma"/>
          <w:noProof/>
          <w:color w:val="000000" w:themeColor="text1"/>
          <w:szCs w:val="22"/>
        </w:rPr>
      </w:pPr>
      <w:r w:rsidRPr="002E2320">
        <w:rPr>
          <w:rFonts w:cs="Tahoma"/>
          <w:noProof/>
          <w:color w:val="000000" w:themeColor="text1"/>
          <w:szCs w:val="22"/>
        </w:rPr>
        <w:t>Przez teren gminy przebiega droga wojewódzka nr 214 relacji Łeba – Warlubie. Jest to główna oś komunikacyjna gminy. Sieć dróg uzupełniają drogi powiatowe i drogi gminne.</w:t>
      </w:r>
    </w:p>
    <w:p w14:paraId="3AB7DDC6" w14:textId="1D5CB486" w:rsidR="002E2320" w:rsidRPr="00235C33" w:rsidRDefault="002E2320" w:rsidP="003C2A86">
      <w:pPr>
        <w:rPr>
          <w:rFonts w:cs="Tahoma"/>
          <w:noProof/>
          <w:color w:val="000000" w:themeColor="text1"/>
          <w:szCs w:val="22"/>
        </w:rPr>
      </w:pPr>
      <w:r w:rsidRPr="00235C33">
        <w:rPr>
          <w:rFonts w:cs="Tahoma"/>
          <w:noProof/>
          <w:color w:val="000000" w:themeColor="text1"/>
          <w:szCs w:val="22"/>
        </w:rPr>
        <w:t>Przez teren gminy przebiegają linie kolejowe: nr 201 oraz nr 215, które łączą się na stacji Bąk. Obie linie przebiegają przez zachodnią część gminy. Stacja Bąk znajduje się tuż przy granicy z gminą Karsin, natomiast stacja Olpuch – Wdzydze oraz przystanek Olpuch znajdują się przy granicy z gminą Kościerzyna. Ruch pasażerski na tych liniach został zawieszony.</w:t>
      </w:r>
    </w:p>
    <w:p w14:paraId="56459642" w14:textId="4027ACFF" w:rsidR="00C47334" w:rsidRPr="001228AE" w:rsidRDefault="00C47334" w:rsidP="00754377">
      <w:pPr>
        <w:pStyle w:val="Nagwek2"/>
        <w:tabs>
          <w:tab w:val="left" w:pos="539"/>
        </w:tabs>
        <w:spacing w:before="120"/>
        <w:ind w:left="567"/>
        <w:jc w:val="center"/>
        <w:rPr>
          <w:rFonts w:cs="Tahoma"/>
          <w:color w:val="000000" w:themeColor="text1"/>
        </w:rPr>
      </w:pPr>
      <w:bookmarkStart w:id="26" w:name="_Toc197459837"/>
      <w:bookmarkStart w:id="27" w:name="_Toc368860220"/>
      <w:r w:rsidRPr="001228AE">
        <w:rPr>
          <w:rFonts w:cs="Tahoma"/>
          <w:color w:val="000000" w:themeColor="text1"/>
        </w:rPr>
        <w:t>Czynniki demograficzne i motoryzacja</w:t>
      </w:r>
      <w:bookmarkEnd w:id="26"/>
    </w:p>
    <w:p w14:paraId="75E547E4" w14:textId="77777777" w:rsidR="002E53DE" w:rsidRPr="001228AE" w:rsidRDefault="002E53DE" w:rsidP="002E53DE">
      <w:pPr>
        <w:rPr>
          <w:rFonts w:cs="Tahoma"/>
          <w:color w:val="000000" w:themeColor="text1"/>
          <w:szCs w:val="22"/>
        </w:rPr>
      </w:pPr>
      <w:r w:rsidRPr="001228AE">
        <w:rPr>
          <w:rFonts w:cs="Tahoma"/>
          <w:color w:val="000000" w:themeColor="text1"/>
          <w:szCs w:val="22"/>
        </w:rPr>
        <w:t xml:space="preserve">Sytuacja demograficzna obszaru objętego planem transportowym oraz prognozowane zmiany w strukturze demograficznej są czynnikami wpływającymi na popyt na usługi publicznego transportu zbiorowego, kształtowanie sieci komunikacyjnej oraz jej organizację. Dodatkowym czynnikiem, który w bardzo istotny sposób determinuje popyt na te usługi jest liczba samochodów osobowych. </w:t>
      </w:r>
    </w:p>
    <w:p w14:paraId="7803DAE7" w14:textId="6AB5647C" w:rsidR="002E53DE" w:rsidRPr="001D783A" w:rsidRDefault="002E53DE" w:rsidP="002E53DE">
      <w:pPr>
        <w:rPr>
          <w:rFonts w:cs="Tahoma"/>
          <w:color w:val="FF0000"/>
          <w:szCs w:val="22"/>
        </w:rPr>
      </w:pPr>
      <w:r w:rsidRPr="001228AE">
        <w:rPr>
          <w:rFonts w:cs="Tahoma"/>
          <w:color w:val="000000" w:themeColor="text1"/>
          <w:szCs w:val="22"/>
        </w:rPr>
        <w:t xml:space="preserve">Wg stanu na dzień 31 </w:t>
      </w:r>
      <w:r w:rsidRPr="00DF591A">
        <w:rPr>
          <w:rFonts w:cs="Tahoma"/>
          <w:color w:val="000000" w:themeColor="text1"/>
          <w:szCs w:val="22"/>
        </w:rPr>
        <w:t>grudnia 202</w:t>
      </w:r>
      <w:r w:rsidR="001228AE" w:rsidRPr="00DF591A">
        <w:rPr>
          <w:rFonts w:cs="Tahoma"/>
          <w:color w:val="000000" w:themeColor="text1"/>
          <w:szCs w:val="22"/>
        </w:rPr>
        <w:t>3</w:t>
      </w:r>
      <w:r w:rsidRPr="00DF591A">
        <w:rPr>
          <w:rFonts w:cs="Tahoma"/>
          <w:color w:val="000000" w:themeColor="text1"/>
          <w:szCs w:val="22"/>
        </w:rPr>
        <w:t xml:space="preserve"> r. (dane GUS), powiat </w:t>
      </w:r>
      <w:r w:rsidR="001228AE" w:rsidRPr="00DF591A">
        <w:rPr>
          <w:rFonts w:cs="Tahoma"/>
          <w:color w:val="000000" w:themeColor="text1"/>
          <w:szCs w:val="22"/>
        </w:rPr>
        <w:t>kościerski</w:t>
      </w:r>
      <w:r w:rsidRPr="00DF591A">
        <w:rPr>
          <w:rFonts w:cs="Tahoma"/>
          <w:color w:val="000000" w:themeColor="text1"/>
          <w:szCs w:val="22"/>
        </w:rPr>
        <w:t xml:space="preserve"> zamieszkiwał</w:t>
      </w:r>
      <w:r w:rsidR="001228AE" w:rsidRPr="00DF591A">
        <w:rPr>
          <w:rFonts w:cs="Tahoma"/>
          <w:color w:val="000000" w:themeColor="text1"/>
          <w:szCs w:val="22"/>
        </w:rPr>
        <w:t>y</w:t>
      </w:r>
      <w:r w:rsidRPr="00DF591A">
        <w:rPr>
          <w:rFonts w:cs="Tahoma"/>
          <w:color w:val="000000" w:themeColor="text1"/>
          <w:szCs w:val="22"/>
        </w:rPr>
        <w:t xml:space="preserve"> </w:t>
      </w:r>
      <w:r w:rsidR="001228AE" w:rsidRPr="00DF591A">
        <w:rPr>
          <w:rFonts w:cs="Tahoma"/>
          <w:color w:val="000000" w:themeColor="text1"/>
          <w:szCs w:val="22"/>
        </w:rPr>
        <w:t>72 202</w:t>
      </w:r>
      <w:r w:rsidRPr="00DF591A">
        <w:rPr>
          <w:rFonts w:cs="Tahoma"/>
          <w:color w:val="000000" w:themeColor="text1"/>
          <w:szCs w:val="22"/>
        </w:rPr>
        <w:t xml:space="preserve"> o</w:t>
      </w:r>
      <w:r w:rsidR="001228AE" w:rsidRPr="00DF591A">
        <w:rPr>
          <w:rFonts w:cs="Tahoma"/>
          <w:color w:val="000000" w:themeColor="text1"/>
          <w:szCs w:val="22"/>
        </w:rPr>
        <w:t>soby</w:t>
      </w:r>
      <w:r w:rsidRPr="00DF591A">
        <w:rPr>
          <w:rFonts w:cs="Tahoma"/>
          <w:color w:val="000000" w:themeColor="text1"/>
          <w:szCs w:val="22"/>
        </w:rPr>
        <w:t>. Pod koniec 201</w:t>
      </w:r>
      <w:r w:rsidR="00DF591A" w:rsidRPr="00DF591A">
        <w:rPr>
          <w:rFonts w:cs="Tahoma"/>
          <w:color w:val="000000" w:themeColor="text1"/>
          <w:szCs w:val="22"/>
        </w:rPr>
        <w:t>7</w:t>
      </w:r>
      <w:r w:rsidRPr="00DF591A">
        <w:rPr>
          <w:rFonts w:cs="Tahoma"/>
          <w:color w:val="000000" w:themeColor="text1"/>
          <w:szCs w:val="22"/>
        </w:rPr>
        <w:t xml:space="preserve"> r. liczba ludności powiatu </w:t>
      </w:r>
      <w:r w:rsidR="00341257" w:rsidRPr="00DF591A">
        <w:rPr>
          <w:rFonts w:cs="Tahoma"/>
          <w:color w:val="000000" w:themeColor="text1"/>
          <w:szCs w:val="22"/>
        </w:rPr>
        <w:t>kościerskiego</w:t>
      </w:r>
      <w:r w:rsidRPr="00DF591A">
        <w:rPr>
          <w:rFonts w:cs="Tahoma"/>
          <w:color w:val="000000" w:themeColor="text1"/>
          <w:szCs w:val="22"/>
        </w:rPr>
        <w:t xml:space="preserve"> wynosiła </w:t>
      </w:r>
      <w:r w:rsidR="00341257" w:rsidRPr="00DF591A">
        <w:rPr>
          <w:rFonts w:cs="Tahoma"/>
          <w:color w:val="000000" w:themeColor="text1"/>
          <w:szCs w:val="22"/>
        </w:rPr>
        <w:t>7</w:t>
      </w:r>
      <w:r w:rsidR="00DF591A" w:rsidRPr="00DF591A">
        <w:rPr>
          <w:rFonts w:cs="Tahoma"/>
          <w:color w:val="000000" w:themeColor="text1"/>
          <w:szCs w:val="22"/>
        </w:rPr>
        <w:t>2,3</w:t>
      </w:r>
      <w:r w:rsidRPr="00DF591A">
        <w:rPr>
          <w:rFonts w:cs="Tahoma"/>
          <w:color w:val="000000" w:themeColor="text1"/>
          <w:szCs w:val="22"/>
        </w:rPr>
        <w:t xml:space="preserve"> tys. </w:t>
      </w:r>
      <w:r w:rsidRPr="00DF591A">
        <w:rPr>
          <w:rFonts w:cs="Tahoma"/>
          <w:color w:val="000000" w:themeColor="text1"/>
          <w:szCs w:val="22"/>
        </w:rPr>
        <w:lastRenderedPageBreak/>
        <w:t>osób, a</w:t>
      </w:r>
      <w:r w:rsidR="00854C78" w:rsidRPr="00DF591A">
        <w:rPr>
          <w:rFonts w:cs="Tahoma"/>
          <w:color w:val="000000" w:themeColor="text1"/>
          <w:szCs w:val="22"/>
        </w:rPr>
        <w:t> </w:t>
      </w:r>
      <w:r w:rsidRPr="00DF591A">
        <w:rPr>
          <w:rFonts w:cs="Tahoma"/>
          <w:color w:val="000000" w:themeColor="text1"/>
          <w:szCs w:val="22"/>
        </w:rPr>
        <w:t xml:space="preserve">zatem w ciągu </w:t>
      </w:r>
      <w:r w:rsidR="00DF591A" w:rsidRPr="00DF591A">
        <w:rPr>
          <w:rFonts w:cs="Tahoma"/>
          <w:color w:val="000000" w:themeColor="text1"/>
          <w:szCs w:val="22"/>
        </w:rPr>
        <w:t>6</w:t>
      </w:r>
      <w:r w:rsidRPr="00DF591A">
        <w:rPr>
          <w:rFonts w:cs="Tahoma"/>
          <w:color w:val="000000" w:themeColor="text1"/>
          <w:szCs w:val="22"/>
        </w:rPr>
        <w:t xml:space="preserve"> lat nastąpił jej </w:t>
      </w:r>
      <w:r w:rsidR="00DF591A" w:rsidRPr="00DF591A">
        <w:rPr>
          <w:rFonts w:cs="Tahoma"/>
          <w:color w:val="000000" w:themeColor="text1"/>
          <w:szCs w:val="22"/>
        </w:rPr>
        <w:t>spadek</w:t>
      </w:r>
      <w:r w:rsidRPr="00DF591A">
        <w:rPr>
          <w:rFonts w:cs="Tahoma"/>
          <w:color w:val="000000" w:themeColor="text1"/>
          <w:szCs w:val="22"/>
        </w:rPr>
        <w:t xml:space="preserve"> o </w:t>
      </w:r>
      <w:r w:rsidR="00DF591A" w:rsidRPr="00DF591A">
        <w:rPr>
          <w:rFonts w:cs="Tahoma"/>
          <w:color w:val="000000" w:themeColor="text1"/>
          <w:szCs w:val="22"/>
        </w:rPr>
        <w:t>0,2</w:t>
      </w:r>
      <w:r w:rsidRPr="00DF591A">
        <w:rPr>
          <w:rFonts w:cs="Tahoma"/>
          <w:color w:val="000000" w:themeColor="text1"/>
          <w:szCs w:val="22"/>
        </w:rPr>
        <w:t xml:space="preserve">%. </w:t>
      </w:r>
      <w:r w:rsidR="000A2D1B">
        <w:rPr>
          <w:rFonts w:cs="Tahoma"/>
          <w:color w:val="000000" w:themeColor="text1"/>
          <w:szCs w:val="22"/>
        </w:rPr>
        <w:t xml:space="preserve">Liczba mieszkańców powiatu kościerskiego z uwagi na </w:t>
      </w:r>
      <w:r w:rsidR="000A2D1B" w:rsidRPr="000A2D1B">
        <w:rPr>
          <w:rFonts w:cs="Tahoma"/>
          <w:color w:val="000000" w:themeColor="text1"/>
          <w:szCs w:val="22"/>
        </w:rPr>
        <w:t xml:space="preserve">bliskie położenie aglomeracji </w:t>
      </w:r>
      <w:r w:rsidR="000A2D1B">
        <w:rPr>
          <w:rFonts w:cs="Tahoma"/>
          <w:color w:val="000000" w:themeColor="text1"/>
          <w:szCs w:val="22"/>
        </w:rPr>
        <w:t>trójmiejskiej</w:t>
      </w:r>
      <w:r w:rsidR="000A2D1B" w:rsidRPr="000A2D1B">
        <w:rPr>
          <w:rFonts w:cs="Tahoma"/>
          <w:color w:val="000000" w:themeColor="text1"/>
          <w:szCs w:val="22"/>
        </w:rPr>
        <w:t xml:space="preserve"> utrzym</w:t>
      </w:r>
      <w:r w:rsidR="000A2D1B">
        <w:rPr>
          <w:rFonts w:cs="Tahoma"/>
          <w:color w:val="000000" w:themeColor="text1"/>
          <w:szCs w:val="22"/>
        </w:rPr>
        <w:t>uje</w:t>
      </w:r>
      <w:r w:rsidR="000A2D1B" w:rsidRPr="000A2D1B">
        <w:rPr>
          <w:rFonts w:cs="Tahoma"/>
          <w:color w:val="000000" w:themeColor="text1"/>
          <w:szCs w:val="22"/>
        </w:rPr>
        <w:t xml:space="preserve"> się na podobnym poziomie</w:t>
      </w:r>
      <w:r w:rsidR="000A2D1B">
        <w:rPr>
          <w:rFonts w:cs="Tahoma"/>
          <w:color w:val="000000" w:themeColor="text1"/>
          <w:szCs w:val="22"/>
        </w:rPr>
        <w:t>.</w:t>
      </w:r>
      <w:r w:rsidR="000A2D1B" w:rsidRPr="000A2D1B">
        <w:rPr>
          <w:rFonts w:cs="Tahoma"/>
          <w:color w:val="000000" w:themeColor="text1"/>
          <w:szCs w:val="22"/>
        </w:rPr>
        <w:t xml:space="preserve"> </w:t>
      </w:r>
      <w:r w:rsidRPr="00DF591A">
        <w:rPr>
          <w:rFonts w:cs="Tahoma"/>
          <w:color w:val="000000" w:themeColor="text1"/>
          <w:szCs w:val="22"/>
        </w:rPr>
        <w:t xml:space="preserve">Czynnikami, które wpłynęły na </w:t>
      </w:r>
      <w:r w:rsidR="000A2D1B">
        <w:rPr>
          <w:rFonts w:cs="Tahoma"/>
          <w:color w:val="000000" w:themeColor="text1"/>
          <w:szCs w:val="22"/>
        </w:rPr>
        <w:t xml:space="preserve">nieznaczny </w:t>
      </w:r>
      <w:r w:rsidR="00DF591A" w:rsidRPr="00DF591A">
        <w:rPr>
          <w:rFonts w:cs="Tahoma"/>
          <w:color w:val="000000" w:themeColor="text1"/>
          <w:szCs w:val="22"/>
        </w:rPr>
        <w:t>spadek</w:t>
      </w:r>
      <w:r w:rsidRPr="00DF591A">
        <w:rPr>
          <w:rFonts w:cs="Tahoma"/>
          <w:color w:val="000000" w:themeColor="text1"/>
          <w:szCs w:val="22"/>
        </w:rPr>
        <w:t xml:space="preserve"> liczby mieszkańców powiatu są: ujemne saldo migracji oraz w ostatnich latach ujemny wskaźnik przyrostu naturalnego. Liczbę ludności, powierzchnię oraz </w:t>
      </w:r>
      <w:r w:rsidRPr="00341257">
        <w:rPr>
          <w:rFonts w:cs="Tahoma"/>
          <w:color w:val="000000" w:themeColor="text1"/>
          <w:szCs w:val="22"/>
        </w:rPr>
        <w:t xml:space="preserve">gęstość zaludnienia powiatu </w:t>
      </w:r>
      <w:r w:rsidR="00341257" w:rsidRPr="00341257">
        <w:rPr>
          <w:rFonts w:cs="Tahoma"/>
          <w:color w:val="000000" w:themeColor="text1"/>
          <w:szCs w:val="22"/>
        </w:rPr>
        <w:t>kościerskiego</w:t>
      </w:r>
      <w:r w:rsidRPr="00341257">
        <w:rPr>
          <w:rFonts w:cs="Tahoma"/>
          <w:color w:val="000000" w:themeColor="text1"/>
          <w:szCs w:val="22"/>
        </w:rPr>
        <w:t xml:space="preserve"> w latach 201</w:t>
      </w:r>
      <w:r w:rsidR="00DF591A">
        <w:rPr>
          <w:rFonts w:cs="Tahoma"/>
          <w:color w:val="000000" w:themeColor="text1"/>
          <w:szCs w:val="22"/>
        </w:rPr>
        <w:t>7</w:t>
      </w:r>
      <w:r w:rsidRPr="00341257">
        <w:rPr>
          <w:rFonts w:cs="Tahoma"/>
          <w:color w:val="000000" w:themeColor="text1"/>
          <w:szCs w:val="22"/>
        </w:rPr>
        <w:t>-202</w:t>
      </w:r>
      <w:r w:rsidR="00341257" w:rsidRPr="00341257">
        <w:rPr>
          <w:rFonts w:cs="Tahoma"/>
          <w:color w:val="000000" w:themeColor="text1"/>
          <w:szCs w:val="22"/>
        </w:rPr>
        <w:t>3</w:t>
      </w:r>
      <w:r w:rsidRPr="00341257">
        <w:rPr>
          <w:rFonts w:cs="Tahoma"/>
          <w:color w:val="000000" w:themeColor="text1"/>
          <w:szCs w:val="22"/>
        </w:rPr>
        <w:t xml:space="preserve"> przedstawiono w tabeli </w:t>
      </w:r>
      <w:r w:rsidR="00EE3BE1">
        <w:rPr>
          <w:rFonts w:cs="Tahoma"/>
          <w:color w:val="000000" w:themeColor="text1"/>
          <w:szCs w:val="22"/>
        </w:rPr>
        <w:t>2</w:t>
      </w:r>
      <w:r w:rsidRPr="00341257">
        <w:rPr>
          <w:rFonts w:cs="Tahoma"/>
          <w:color w:val="000000" w:themeColor="text1"/>
          <w:szCs w:val="22"/>
        </w:rPr>
        <w:t>.</w:t>
      </w:r>
    </w:p>
    <w:p w14:paraId="46F1D178" w14:textId="417CF240" w:rsidR="002E53DE" w:rsidRPr="00341257" w:rsidRDefault="002E53DE" w:rsidP="003F4641">
      <w:pPr>
        <w:keepNext/>
        <w:spacing w:before="120"/>
        <w:ind w:firstLine="0"/>
        <w:jc w:val="left"/>
        <w:rPr>
          <w:rFonts w:cs="Tahoma"/>
          <w:b/>
          <w:bCs/>
          <w:color w:val="000000" w:themeColor="text1"/>
          <w:szCs w:val="22"/>
        </w:rPr>
      </w:pPr>
      <w:bookmarkStart w:id="28" w:name="_Toc65595826"/>
      <w:bookmarkStart w:id="29" w:name="_Toc113236943"/>
      <w:bookmarkStart w:id="30" w:name="_Toc117166958"/>
      <w:bookmarkStart w:id="31" w:name="_Toc197459599"/>
      <w:r w:rsidRPr="00341257">
        <w:rPr>
          <w:rFonts w:cs="Tahoma"/>
          <w:b/>
          <w:bCs/>
          <w:color w:val="000000" w:themeColor="text1"/>
          <w:szCs w:val="22"/>
        </w:rPr>
        <w:t xml:space="preserve">Tab. </w:t>
      </w:r>
      <w:r w:rsidRPr="00341257">
        <w:rPr>
          <w:rFonts w:cs="Tahoma"/>
          <w:b/>
          <w:bCs/>
          <w:color w:val="000000" w:themeColor="text1"/>
          <w:szCs w:val="22"/>
        </w:rPr>
        <w:fldChar w:fldCharType="begin"/>
      </w:r>
      <w:r w:rsidRPr="00341257">
        <w:rPr>
          <w:rFonts w:cs="Tahoma"/>
          <w:b/>
          <w:bCs/>
          <w:color w:val="000000" w:themeColor="text1"/>
          <w:szCs w:val="22"/>
        </w:rPr>
        <w:instrText xml:space="preserve"> SEQ Tab. \* ARABIC </w:instrText>
      </w:r>
      <w:r w:rsidRPr="00341257">
        <w:rPr>
          <w:rFonts w:cs="Tahoma"/>
          <w:b/>
          <w:bCs/>
          <w:color w:val="000000" w:themeColor="text1"/>
          <w:szCs w:val="22"/>
        </w:rPr>
        <w:fldChar w:fldCharType="separate"/>
      </w:r>
      <w:r w:rsidR="009220C5">
        <w:rPr>
          <w:rFonts w:cs="Tahoma"/>
          <w:b/>
          <w:bCs/>
          <w:noProof/>
          <w:color w:val="000000" w:themeColor="text1"/>
          <w:szCs w:val="22"/>
        </w:rPr>
        <w:t>2</w:t>
      </w:r>
      <w:r w:rsidRPr="00341257">
        <w:rPr>
          <w:rFonts w:cs="Tahoma"/>
          <w:b/>
          <w:bCs/>
          <w:color w:val="000000" w:themeColor="text1"/>
          <w:szCs w:val="22"/>
        </w:rPr>
        <w:fldChar w:fldCharType="end"/>
      </w:r>
      <w:r w:rsidRPr="00341257">
        <w:rPr>
          <w:rFonts w:cs="Tahoma"/>
          <w:b/>
          <w:bCs/>
          <w:color w:val="000000" w:themeColor="text1"/>
          <w:szCs w:val="22"/>
        </w:rPr>
        <w:t xml:space="preserve">. Liczba ludności, powierzchnia i gęstość zaludnienia powiatu </w:t>
      </w:r>
      <w:r w:rsidR="00341257" w:rsidRPr="00341257">
        <w:rPr>
          <w:rFonts w:cs="Tahoma"/>
          <w:b/>
          <w:bCs/>
          <w:color w:val="000000" w:themeColor="text1"/>
          <w:szCs w:val="22"/>
        </w:rPr>
        <w:t>kościerskiego</w:t>
      </w:r>
      <w:r w:rsidRPr="00341257">
        <w:rPr>
          <w:rFonts w:cs="Tahoma"/>
          <w:b/>
          <w:bCs/>
          <w:color w:val="000000" w:themeColor="text1"/>
          <w:szCs w:val="22"/>
        </w:rPr>
        <w:t xml:space="preserve"> </w:t>
      </w:r>
      <w:r w:rsidRPr="00341257">
        <w:rPr>
          <w:rFonts w:cs="Tahoma"/>
          <w:b/>
          <w:bCs/>
          <w:color w:val="000000" w:themeColor="text1"/>
          <w:szCs w:val="22"/>
        </w:rPr>
        <w:br/>
        <w:t>w latach 201</w:t>
      </w:r>
      <w:r w:rsidR="00DF591A">
        <w:rPr>
          <w:rFonts w:cs="Tahoma"/>
          <w:b/>
          <w:bCs/>
          <w:color w:val="000000" w:themeColor="text1"/>
          <w:szCs w:val="22"/>
        </w:rPr>
        <w:t>7</w:t>
      </w:r>
      <w:r w:rsidRPr="00341257">
        <w:rPr>
          <w:rFonts w:cs="Tahoma"/>
          <w:b/>
          <w:bCs/>
          <w:color w:val="000000" w:themeColor="text1"/>
          <w:szCs w:val="22"/>
        </w:rPr>
        <w:t>-202</w:t>
      </w:r>
      <w:r w:rsidR="00341257" w:rsidRPr="00341257">
        <w:rPr>
          <w:rFonts w:cs="Tahoma"/>
          <w:b/>
          <w:bCs/>
          <w:color w:val="000000" w:themeColor="text1"/>
          <w:szCs w:val="22"/>
        </w:rPr>
        <w:t>3</w:t>
      </w:r>
      <w:r w:rsidRPr="00341257">
        <w:rPr>
          <w:rFonts w:cs="Tahoma"/>
          <w:b/>
          <w:bCs/>
          <w:color w:val="000000" w:themeColor="text1"/>
          <w:szCs w:val="22"/>
        </w:rPr>
        <w:t xml:space="preserve"> – dane GUS</w:t>
      </w:r>
      <w:bookmarkEnd w:id="28"/>
      <w:bookmarkEnd w:id="29"/>
      <w:bookmarkEnd w:id="30"/>
      <w:bookmarkEnd w:id="31"/>
    </w:p>
    <w:tbl>
      <w:tblPr>
        <w:tblStyle w:val="Tabela-Siatka2"/>
        <w:tblW w:w="9072" w:type="dxa"/>
        <w:jc w:val="right"/>
        <w:tblLayout w:type="fixed"/>
        <w:tblCellMar>
          <w:left w:w="57" w:type="dxa"/>
          <w:right w:w="57" w:type="dxa"/>
        </w:tblCellMar>
        <w:tblLook w:val="04A0" w:firstRow="1" w:lastRow="0" w:firstColumn="1" w:lastColumn="0" w:noHBand="0" w:noVBand="1"/>
      </w:tblPr>
      <w:tblGrid>
        <w:gridCol w:w="1696"/>
        <w:gridCol w:w="803"/>
        <w:gridCol w:w="939"/>
        <w:gridCol w:w="939"/>
        <w:gridCol w:w="939"/>
        <w:gridCol w:w="939"/>
        <w:gridCol w:w="939"/>
        <w:gridCol w:w="939"/>
        <w:gridCol w:w="939"/>
      </w:tblGrid>
      <w:tr w:rsidR="00DF591A" w:rsidRPr="001D783A" w14:paraId="4C7725DA" w14:textId="77777777" w:rsidTr="003F5117">
        <w:trPr>
          <w:cantSplit/>
          <w:tblHeader/>
          <w:jc w:val="right"/>
        </w:trPr>
        <w:tc>
          <w:tcPr>
            <w:tcW w:w="1696" w:type="dxa"/>
            <w:vMerge w:val="restart"/>
            <w:shd w:val="clear" w:color="auto" w:fill="FFFF99"/>
            <w:vAlign w:val="center"/>
          </w:tcPr>
          <w:p w14:paraId="45FDC4AE" w14:textId="77777777" w:rsidR="00DF591A" w:rsidRPr="00341257" w:rsidRDefault="00DF591A" w:rsidP="00044F63">
            <w:pPr>
              <w:spacing w:before="60" w:after="20" w:line="288" w:lineRule="auto"/>
              <w:ind w:firstLine="29"/>
              <w:jc w:val="center"/>
              <w:rPr>
                <w:b/>
                <w:bCs/>
                <w:color w:val="000000" w:themeColor="text1"/>
                <w:sz w:val="20"/>
                <w:szCs w:val="20"/>
              </w:rPr>
            </w:pPr>
            <w:r w:rsidRPr="00341257">
              <w:rPr>
                <w:b/>
                <w:bCs/>
                <w:color w:val="000000" w:themeColor="text1"/>
                <w:sz w:val="20"/>
                <w:szCs w:val="20"/>
              </w:rPr>
              <w:t>Wyszczególnienie</w:t>
            </w:r>
          </w:p>
        </w:tc>
        <w:tc>
          <w:tcPr>
            <w:tcW w:w="803" w:type="dxa"/>
            <w:vMerge w:val="restart"/>
            <w:shd w:val="clear" w:color="auto" w:fill="FFFF99"/>
            <w:vAlign w:val="center"/>
          </w:tcPr>
          <w:p w14:paraId="336F2A1E" w14:textId="77777777" w:rsidR="00DF591A" w:rsidRPr="00341257" w:rsidRDefault="00DF591A" w:rsidP="00044F63">
            <w:pPr>
              <w:spacing w:before="60" w:after="20" w:line="288" w:lineRule="auto"/>
              <w:ind w:firstLine="29"/>
              <w:jc w:val="center"/>
              <w:rPr>
                <w:b/>
                <w:bCs/>
                <w:color w:val="000000" w:themeColor="text1"/>
                <w:sz w:val="20"/>
                <w:szCs w:val="20"/>
              </w:rPr>
            </w:pPr>
            <w:r w:rsidRPr="00341257">
              <w:rPr>
                <w:b/>
                <w:bCs/>
                <w:color w:val="000000" w:themeColor="text1"/>
                <w:sz w:val="20"/>
                <w:szCs w:val="20"/>
              </w:rPr>
              <w:t>Jedn.</w:t>
            </w:r>
          </w:p>
        </w:tc>
        <w:tc>
          <w:tcPr>
            <w:tcW w:w="6573" w:type="dxa"/>
            <w:gridSpan w:val="7"/>
            <w:shd w:val="clear" w:color="auto" w:fill="FFFF99"/>
            <w:vAlign w:val="center"/>
          </w:tcPr>
          <w:p w14:paraId="4AAF91BF" w14:textId="7D5A4F02" w:rsidR="00DF591A" w:rsidRPr="00341257" w:rsidRDefault="00DF591A" w:rsidP="00044F63">
            <w:pPr>
              <w:spacing w:before="60" w:after="20" w:line="288" w:lineRule="auto"/>
              <w:ind w:firstLine="0"/>
              <w:jc w:val="center"/>
              <w:rPr>
                <w:b/>
                <w:bCs/>
                <w:color w:val="000000" w:themeColor="text1"/>
                <w:sz w:val="20"/>
                <w:szCs w:val="20"/>
              </w:rPr>
            </w:pPr>
            <w:r w:rsidRPr="00341257">
              <w:rPr>
                <w:b/>
                <w:bCs/>
                <w:color w:val="000000" w:themeColor="text1"/>
                <w:sz w:val="20"/>
                <w:szCs w:val="20"/>
              </w:rPr>
              <w:t>Rok</w:t>
            </w:r>
          </w:p>
        </w:tc>
      </w:tr>
      <w:tr w:rsidR="00DF591A" w:rsidRPr="001D783A" w14:paraId="52263125" w14:textId="77777777" w:rsidTr="003F5117">
        <w:trPr>
          <w:cantSplit/>
          <w:tblHeader/>
          <w:jc w:val="right"/>
        </w:trPr>
        <w:tc>
          <w:tcPr>
            <w:tcW w:w="1696" w:type="dxa"/>
            <w:vMerge/>
            <w:shd w:val="clear" w:color="auto" w:fill="FFFF99"/>
            <w:vAlign w:val="center"/>
          </w:tcPr>
          <w:p w14:paraId="11F3F164" w14:textId="77777777" w:rsidR="00DF591A" w:rsidRPr="00341257" w:rsidRDefault="00DF591A" w:rsidP="00341257">
            <w:pPr>
              <w:spacing w:before="60" w:after="20" w:line="288" w:lineRule="auto"/>
              <w:ind w:firstLine="0"/>
              <w:jc w:val="center"/>
              <w:rPr>
                <w:b/>
                <w:bCs/>
                <w:color w:val="000000" w:themeColor="text1"/>
                <w:sz w:val="20"/>
                <w:szCs w:val="20"/>
              </w:rPr>
            </w:pPr>
          </w:p>
        </w:tc>
        <w:tc>
          <w:tcPr>
            <w:tcW w:w="803" w:type="dxa"/>
            <w:vMerge/>
            <w:shd w:val="clear" w:color="auto" w:fill="FFFF99"/>
            <w:vAlign w:val="center"/>
          </w:tcPr>
          <w:p w14:paraId="568050F5" w14:textId="77777777" w:rsidR="00DF591A" w:rsidRPr="00341257" w:rsidRDefault="00DF591A" w:rsidP="00341257">
            <w:pPr>
              <w:spacing w:before="60" w:after="20" w:line="288" w:lineRule="auto"/>
              <w:ind w:firstLine="0"/>
              <w:jc w:val="center"/>
              <w:rPr>
                <w:b/>
                <w:bCs/>
                <w:color w:val="000000" w:themeColor="text1"/>
                <w:sz w:val="20"/>
                <w:szCs w:val="20"/>
              </w:rPr>
            </w:pPr>
          </w:p>
        </w:tc>
        <w:tc>
          <w:tcPr>
            <w:tcW w:w="939" w:type="dxa"/>
            <w:shd w:val="clear" w:color="auto" w:fill="FFFF99"/>
            <w:vAlign w:val="center"/>
          </w:tcPr>
          <w:p w14:paraId="3117A535" w14:textId="342CBF6A" w:rsidR="00DF591A" w:rsidRPr="00341257" w:rsidRDefault="00DF591A" w:rsidP="00341257">
            <w:pPr>
              <w:spacing w:before="60" w:after="20" w:line="288" w:lineRule="auto"/>
              <w:ind w:firstLine="0"/>
              <w:jc w:val="center"/>
              <w:rPr>
                <w:b/>
                <w:bCs/>
                <w:color w:val="000000" w:themeColor="text1"/>
                <w:sz w:val="20"/>
                <w:szCs w:val="20"/>
              </w:rPr>
            </w:pPr>
            <w:r w:rsidRPr="00341257">
              <w:rPr>
                <w:b/>
                <w:bCs/>
                <w:color w:val="000000" w:themeColor="text1"/>
                <w:sz w:val="20"/>
                <w:szCs w:val="20"/>
              </w:rPr>
              <w:t>2017</w:t>
            </w:r>
          </w:p>
        </w:tc>
        <w:tc>
          <w:tcPr>
            <w:tcW w:w="939" w:type="dxa"/>
            <w:shd w:val="clear" w:color="auto" w:fill="FFFF99"/>
            <w:vAlign w:val="center"/>
          </w:tcPr>
          <w:p w14:paraId="7329A22A" w14:textId="38249BB0" w:rsidR="00DF591A" w:rsidRPr="00341257" w:rsidRDefault="00DF591A" w:rsidP="00341257">
            <w:pPr>
              <w:spacing w:before="60" w:after="20" w:line="288" w:lineRule="auto"/>
              <w:ind w:firstLine="0"/>
              <w:jc w:val="center"/>
              <w:rPr>
                <w:b/>
                <w:bCs/>
                <w:color w:val="000000" w:themeColor="text1"/>
                <w:sz w:val="20"/>
                <w:szCs w:val="20"/>
              </w:rPr>
            </w:pPr>
            <w:r w:rsidRPr="00341257">
              <w:rPr>
                <w:b/>
                <w:bCs/>
                <w:color w:val="000000" w:themeColor="text1"/>
                <w:sz w:val="20"/>
                <w:szCs w:val="20"/>
              </w:rPr>
              <w:t>2018</w:t>
            </w:r>
          </w:p>
        </w:tc>
        <w:tc>
          <w:tcPr>
            <w:tcW w:w="939" w:type="dxa"/>
            <w:shd w:val="clear" w:color="auto" w:fill="FFFF99"/>
            <w:vAlign w:val="center"/>
          </w:tcPr>
          <w:p w14:paraId="1F3F2324" w14:textId="0A29F62F" w:rsidR="00DF591A" w:rsidRPr="00341257" w:rsidRDefault="00DF591A" w:rsidP="00341257">
            <w:pPr>
              <w:spacing w:before="60" w:after="20" w:line="288" w:lineRule="auto"/>
              <w:ind w:firstLine="0"/>
              <w:jc w:val="center"/>
              <w:rPr>
                <w:b/>
                <w:bCs/>
                <w:color w:val="000000" w:themeColor="text1"/>
                <w:sz w:val="20"/>
                <w:szCs w:val="20"/>
              </w:rPr>
            </w:pPr>
            <w:r w:rsidRPr="00341257">
              <w:rPr>
                <w:b/>
                <w:bCs/>
                <w:color w:val="000000" w:themeColor="text1"/>
                <w:sz w:val="20"/>
                <w:szCs w:val="20"/>
              </w:rPr>
              <w:t>2019</w:t>
            </w:r>
          </w:p>
        </w:tc>
        <w:tc>
          <w:tcPr>
            <w:tcW w:w="939" w:type="dxa"/>
            <w:shd w:val="clear" w:color="auto" w:fill="FFFF99"/>
            <w:vAlign w:val="center"/>
          </w:tcPr>
          <w:p w14:paraId="5433D58C" w14:textId="61CF7F56" w:rsidR="00DF591A" w:rsidRPr="00341257" w:rsidRDefault="00DF591A" w:rsidP="00341257">
            <w:pPr>
              <w:spacing w:before="60" w:after="20" w:line="288" w:lineRule="auto"/>
              <w:ind w:firstLine="0"/>
              <w:jc w:val="center"/>
              <w:rPr>
                <w:b/>
                <w:bCs/>
                <w:color w:val="000000" w:themeColor="text1"/>
                <w:sz w:val="20"/>
                <w:szCs w:val="20"/>
              </w:rPr>
            </w:pPr>
            <w:r w:rsidRPr="00341257">
              <w:rPr>
                <w:b/>
                <w:bCs/>
                <w:color w:val="000000" w:themeColor="text1"/>
                <w:sz w:val="20"/>
                <w:szCs w:val="20"/>
              </w:rPr>
              <w:t>2020</w:t>
            </w:r>
          </w:p>
        </w:tc>
        <w:tc>
          <w:tcPr>
            <w:tcW w:w="939" w:type="dxa"/>
            <w:shd w:val="clear" w:color="auto" w:fill="FFFF99"/>
            <w:vAlign w:val="center"/>
          </w:tcPr>
          <w:p w14:paraId="639441E9" w14:textId="079D63D5" w:rsidR="00DF591A" w:rsidRPr="00341257" w:rsidRDefault="00DF591A" w:rsidP="00341257">
            <w:pPr>
              <w:spacing w:before="60" w:after="20" w:line="288" w:lineRule="auto"/>
              <w:ind w:firstLine="0"/>
              <w:jc w:val="center"/>
              <w:rPr>
                <w:b/>
                <w:bCs/>
                <w:color w:val="000000" w:themeColor="text1"/>
                <w:sz w:val="20"/>
                <w:szCs w:val="20"/>
              </w:rPr>
            </w:pPr>
            <w:r w:rsidRPr="00341257">
              <w:rPr>
                <w:b/>
                <w:bCs/>
                <w:color w:val="000000" w:themeColor="text1"/>
                <w:sz w:val="20"/>
                <w:szCs w:val="20"/>
              </w:rPr>
              <w:t>2021</w:t>
            </w:r>
          </w:p>
        </w:tc>
        <w:tc>
          <w:tcPr>
            <w:tcW w:w="939" w:type="dxa"/>
            <w:shd w:val="clear" w:color="auto" w:fill="FFFF99"/>
            <w:vAlign w:val="center"/>
          </w:tcPr>
          <w:p w14:paraId="49B1709E" w14:textId="24D9B4B7" w:rsidR="00DF591A" w:rsidRPr="00341257" w:rsidRDefault="00DF591A" w:rsidP="00341257">
            <w:pPr>
              <w:spacing w:before="60" w:after="20" w:line="288" w:lineRule="auto"/>
              <w:ind w:firstLine="0"/>
              <w:jc w:val="center"/>
              <w:rPr>
                <w:b/>
                <w:bCs/>
                <w:color w:val="000000" w:themeColor="text1"/>
                <w:sz w:val="20"/>
                <w:szCs w:val="20"/>
              </w:rPr>
            </w:pPr>
            <w:r w:rsidRPr="00341257">
              <w:rPr>
                <w:b/>
                <w:bCs/>
                <w:color w:val="000000" w:themeColor="text1"/>
                <w:sz w:val="20"/>
                <w:szCs w:val="20"/>
              </w:rPr>
              <w:t>2022</w:t>
            </w:r>
          </w:p>
        </w:tc>
        <w:tc>
          <w:tcPr>
            <w:tcW w:w="939" w:type="dxa"/>
            <w:shd w:val="clear" w:color="auto" w:fill="FFFF99"/>
            <w:vAlign w:val="center"/>
          </w:tcPr>
          <w:p w14:paraId="373A4999" w14:textId="62C0D935" w:rsidR="00DF591A" w:rsidRPr="00341257" w:rsidRDefault="00DF591A" w:rsidP="00341257">
            <w:pPr>
              <w:spacing w:before="60" w:after="20" w:line="288" w:lineRule="auto"/>
              <w:ind w:firstLine="0"/>
              <w:jc w:val="center"/>
              <w:rPr>
                <w:b/>
                <w:bCs/>
                <w:color w:val="000000" w:themeColor="text1"/>
                <w:sz w:val="20"/>
                <w:szCs w:val="20"/>
              </w:rPr>
            </w:pPr>
            <w:r w:rsidRPr="00341257">
              <w:rPr>
                <w:b/>
                <w:bCs/>
                <w:color w:val="000000" w:themeColor="text1"/>
                <w:sz w:val="20"/>
                <w:szCs w:val="20"/>
              </w:rPr>
              <w:t>2023</w:t>
            </w:r>
          </w:p>
        </w:tc>
      </w:tr>
      <w:tr w:rsidR="00DF591A" w:rsidRPr="001D783A" w14:paraId="78975AD7" w14:textId="77777777" w:rsidTr="003F5117">
        <w:trPr>
          <w:cantSplit/>
          <w:jc w:val="right"/>
        </w:trPr>
        <w:tc>
          <w:tcPr>
            <w:tcW w:w="1696" w:type="dxa"/>
            <w:vAlign w:val="center"/>
          </w:tcPr>
          <w:p w14:paraId="1E384BFC" w14:textId="77777777" w:rsidR="00DF591A" w:rsidRPr="00341257" w:rsidRDefault="00DF591A" w:rsidP="00044F63">
            <w:pPr>
              <w:spacing w:before="60" w:after="20" w:line="288" w:lineRule="auto"/>
              <w:ind w:firstLine="0"/>
              <w:jc w:val="left"/>
              <w:rPr>
                <w:color w:val="000000" w:themeColor="text1"/>
                <w:sz w:val="20"/>
                <w:szCs w:val="20"/>
              </w:rPr>
            </w:pPr>
            <w:r w:rsidRPr="00341257">
              <w:rPr>
                <w:color w:val="000000" w:themeColor="text1"/>
                <w:sz w:val="20"/>
                <w:szCs w:val="20"/>
              </w:rPr>
              <w:t xml:space="preserve">Liczba </w:t>
            </w:r>
            <w:r w:rsidRPr="00341257">
              <w:rPr>
                <w:color w:val="000000" w:themeColor="text1"/>
                <w:sz w:val="20"/>
                <w:szCs w:val="20"/>
              </w:rPr>
              <w:br/>
              <w:t>mieszkańców</w:t>
            </w:r>
          </w:p>
        </w:tc>
        <w:tc>
          <w:tcPr>
            <w:tcW w:w="803" w:type="dxa"/>
            <w:vAlign w:val="center"/>
          </w:tcPr>
          <w:p w14:paraId="70C7B977" w14:textId="77777777" w:rsidR="00DF591A" w:rsidRPr="00341257" w:rsidRDefault="00DF591A" w:rsidP="00044F63">
            <w:pPr>
              <w:spacing w:before="60" w:after="20" w:line="288" w:lineRule="auto"/>
              <w:ind w:firstLine="0"/>
              <w:jc w:val="center"/>
              <w:rPr>
                <w:color w:val="000000" w:themeColor="text1"/>
                <w:sz w:val="20"/>
                <w:szCs w:val="20"/>
              </w:rPr>
            </w:pPr>
            <w:r w:rsidRPr="00341257">
              <w:rPr>
                <w:color w:val="000000" w:themeColor="text1"/>
                <w:sz w:val="20"/>
                <w:szCs w:val="20"/>
              </w:rPr>
              <w:t>[osób]</w:t>
            </w:r>
          </w:p>
        </w:tc>
        <w:tc>
          <w:tcPr>
            <w:tcW w:w="939" w:type="dxa"/>
            <w:vAlign w:val="center"/>
          </w:tcPr>
          <w:p w14:paraId="1125EC8F" w14:textId="5F5674A2" w:rsidR="00DF591A" w:rsidRPr="00341257" w:rsidRDefault="00DF591A" w:rsidP="00044F63">
            <w:pPr>
              <w:spacing w:before="60" w:after="20" w:line="288" w:lineRule="auto"/>
              <w:ind w:firstLine="0"/>
              <w:jc w:val="right"/>
              <w:rPr>
                <w:rFonts w:cs="Tahoma"/>
                <w:color w:val="000000" w:themeColor="text1"/>
                <w:sz w:val="20"/>
                <w:szCs w:val="20"/>
              </w:rPr>
            </w:pPr>
            <w:r w:rsidRPr="00341257">
              <w:rPr>
                <w:rFonts w:cs="Tahoma"/>
                <w:color w:val="000000" w:themeColor="text1"/>
                <w:sz w:val="20"/>
                <w:szCs w:val="20"/>
              </w:rPr>
              <w:t>72 311</w:t>
            </w:r>
          </w:p>
        </w:tc>
        <w:tc>
          <w:tcPr>
            <w:tcW w:w="939" w:type="dxa"/>
            <w:vAlign w:val="center"/>
          </w:tcPr>
          <w:p w14:paraId="76F0E30B" w14:textId="430BBB3E" w:rsidR="00DF591A" w:rsidRPr="00341257" w:rsidRDefault="00DF591A" w:rsidP="00044F63">
            <w:pPr>
              <w:spacing w:before="60" w:after="20" w:line="288" w:lineRule="auto"/>
              <w:ind w:firstLine="0"/>
              <w:jc w:val="right"/>
              <w:rPr>
                <w:rFonts w:cs="Tahoma"/>
                <w:color w:val="000000" w:themeColor="text1"/>
                <w:sz w:val="20"/>
                <w:szCs w:val="20"/>
              </w:rPr>
            </w:pPr>
            <w:r w:rsidRPr="00341257">
              <w:rPr>
                <w:rFonts w:cs="Tahoma"/>
                <w:color w:val="000000" w:themeColor="text1"/>
                <w:sz w:val="20"/>
                <w:szCs w:val="20"/>
              </w:rPr>
              <w:t>72 528</w:t>
            </w:r>
          </w:p>
        </w:tc>
        <w:tc>
          <w:tcPr>
            <w:tcW w:w="939" w:type="dxa"/>
            <w:vAlign w:val="center"/>
          </w:tcPr>
          <w:p w14:paraId="12430693" w14:textId="3DEEC4C5" w:rsidR="00DF591A" w:rsidRPr="00341257" w:rsidRDefault="00DF591A" w:rsidP="00044F63">
            <w:pPr>
              <w:spacing w:before="60" w:after="20" w:line="288" w:lineRule="auto"/>
              <w:ind w:firstLine="0"/>
              <w:jc w:val="right"/>
              <w:rPr>
                <w:rFonts w:cs="Tahoma"/>
                <w:color w:val="000000" w:themeColor="text1"/>
                <w:sz w:val="20"/>
                <w:szCs w:val="20"/>
              </w:rPr>
            </w:pPr>
            <w:r w:rsidRPr="00341257">
              <w:rPr>
                <w:rFonts w:cs="Tahoma"/>
                <w:color w:val="000000" w:themeColor="text1"/>
                <w:sz w:val="20"/>
                <w:szCs w:val="20"/>
              </w:rPr>
              <w:t>72 688</w:t>
            </w:r>
          </w:p>
        </w:tc>
        <w:tc>
          <w:tcPr>
            <w:tcW w:w="939" w:type="dxa"/>
            <w:vAlign w:val="center"/>
          </w:tcPr>
          <w:p w14:paraId="305FE655" w14:textId="129E2322" w:rsidR="00DF591A" w:rsidRPr="00341257" w:rsidRDefault="00DF591A" w:rsidP="00044F63">
            <w:pPr>
              <w:spacing w:before="60" w:after="20" w:line="288" w:lineRule="auto"/>
              <w:ind w:firstLine="0"/>
              <w:jc w:val="right"/>
              <w:rPr>
                <w:rFonts w:cs="Tahoma"/>
                <w:color w:val="000000" w:themeColor="text1"/>
                <w:sz w:val="20"/>
                <w:szCs w:val="20"/>
              </w:rPr>
            </w:pPr>
            <w:r w:rsidRPr="00341257">
              <w:rPr>
                <w:rFonts w:cs="Tahoma"/>
                <w:color w:val="000000" w:themeColor="text1"/>
                <w:sz w:val="20"/>
                <w:szCs w:val="20"/>
              </w:rPr>
              <w:t>72 361</w:t>
            </w:r>
          </w:p>
        </w:tc>
        <w:tc>
          <w:tcPr>
            <w:tcW w:w="939" w:type="dxa"/>
            <w:vAlign w:val="center"/>
          </w:tcPr>
          <w:p w14:paraId="6A1415CE" w14:textId="6CAB4EC7" w:rsidR="00DF591A" w:rsidRPr="00341257" w:rsidRDefault="00DF591A" w:rsidP="00044F63">
            <w:pPr>
              <w:spacing w:before="60" w:after="20" w:line="288" w:lineRule="auto"/>
              <w:ind w:firstLine="0"/>
              <w:jc w:val="right"/>
              <w:rPr>
                <w:rFonts w:cs="Tahoma"/>
                <w:color w:val="000000" w:themeColor="text1"/>
                <w:sz w:val="20"/>
                <w:szCs w:val="20"/>
              </w:rPr>
            </w:pPr>
            <w:r w:rsidRPr="00341257">
              <w:rPr>
                <w:rFonts w:cs="Tahoma"/>
                <w:color w:val="000000" w:themeColor="text1"/>
                <w:sz w:val="20"/>
                <w:szCs w:val="20"/>
              </w:rPr>
              <w:t>72 256</w:t>
            </w:r>
          </w:p>
        </w:tc>
        <w:tc>
          <w:tcPr>
            <w:tcW w:w="939" w:type="dxa"/>
            <w:vAlign w:val="center"/>
          </w:tcPr>
          <w:p w14:paraId="1F957241" w14:textId="6E694B18" w:rsidR="00DF591A" w:rsidRPr="00341257" w:rsidRDefault="00DF591A" w:rsidP="00044F63">
            <w:pPr>
              <w:spacing w:before="60" w:after="20" w:line="288" w:lineRule="auto"/>
              <w:ind w:firstLine="0"/>
              <w:jc w:val="right"/>
              <w:rPr>
                <w:rFonts w:cs="Tahoma"/>
                <w:color w:val="000000" w:themeColor="text1"/>
                <w:sz w:val="20"/>
                <w:szCs w:val="20"/>
              </w:rPr>
            </w:pPr>
            <w:r w:rsidRPr="00341257">
              <w:rPr>
                <w:rFonts w:cs="Tahoma"/>
                <w:color w:val="000000" w:themeColor="text1"/>
                <w:sz w:val="20"/>
                <w:szCs w:val="20"/>
              </w:rPr>
              <w:t>72 227</w:t>
            </w:r>
          </w:p>
        </w:tc>
        <w:tc>
          <w:tcPr>
            <w:tcW w:w="939" w:type="dxa"/>
            <w:vAlign w:val="center"/>
          </w:tcPr>
          <w:p w14:paraId="434CE91A" w14:textId="2EA958E5" w:rsidR="00DF591A" w:rsidRPr="00341257" w:rsidRDefault="00DF591A" w:rsidP="00044F63">
            <w:pPr>
              <w:spacing w:before="60" w:after="20" w:line="288" w:lineRule="auto"/>
              <w:ind w:firstLine="0"/>
              <w:jc w:val="right"/>
              <w:rPr>
                <w:rFonts w:cs="Tahoma"/>
                <w:color w:val="000000" w:themeColor="text1"/>
                <w:sz w:val="20"/>
                <w:szCs w:val="20"/>
              </w:rPr>
            </w:pPr>
            <w:r w:rsidRPr="00341257">
              <w:rPr>
                <w:rFonts w:cs="Tahoma"/>
                <w:color w:val="000000" w:themeColor="text1"/>
                <w:sz w:val="20"/>
                <w:szCs w:val="20"/>
              </w:rPr>
              <w:t>72 202</w:t>
            </w:r>
          </w:p>
        </w:tc>
      </w:tr>
      <w:tr w:rsidR="00DF591A" w:rsidRPr="001D783A" w14:paraId="4A526714" w14:textId="77777777" w:rsidTr="003F5117">
        <w:trPr>
          <w:cantSplit/>
          <w:jc w:val="right"/>
        </w:trPr>
        <w:tc>
          <w:tcPr>
            <w:tcW w:w="1696" w:type="dxa"/>
            <w:vAlign w:val="center"/>
          </w:tcPr>
          <w:p w14:paraId="6184E67C" w14:textId="77777777" w:rsidR="00DF591A" w:rsidRPr="00341257" w:rsidRDefault="00DF591A" w:rsidP="00341257">
            <w:pPr>
              <w:spacing w:before="60" w:after="20" w:line="288" w:lineRule="auto"/>
              <w:ind w:firstLine="0"/>
              <w:jc w:val="left"/>
              <w:rPr>
                <w:color w:val="000000" w:themeColor="text1"/>
                <w:sz w:val="20"/>
                <w:szCs w:val="20"/>
              </w:rPr>
            </w:pPr>
            <w:r w:rsidRPr="00341257">
              <w:rPr>
                <w:color w:val="000000" w:themeColor="text1"/>
                <w:sz w:val="20"/>
                <w:szCs w:val="20"/>
              </w:rPr>
              <w:t>Powierzchnia</w:t>
            </w:r>
          </w:p>
        </w:tc>
        <w:tc>
          <w:tcPr>
            <w:tcW w:w="803" w:type="dxa"/>
            <w:vAlign w:val="center"/>
          </w:tcPr>
          <w:p w14:paraId="428B10F8" w14:textId="77777777" w:rsidR="00DF591A" w:rsidRPr="00341257" w:rsidRDefault="00DF591A" w:rsidP="00341257">
            <w:pPr>
              <w:spacing w:before="60" w:after="20" w:line="288" w:lineRule="auto"/>
              <w:ind w:firstLine="0"/>
              <w:jc w:val="center"/>
              <w:rPr>
                <w:color w:val="000000" w:themeColor="text1"/>
                <w:sz w:val="20"/>
                <w:szCs w:val="20"/>
              </w:rPr>
            </w:pPr>
            <w:r w:rsidRPr="00341257">
              <w:rPr>
                <w:color w:val="000000" w:themeColor="text1"/>
                <w:sz w:val="20"/>
                <w:szCs w:val="20"/>
              </w:rPr>
              <w:t>[km</w:t>
            </w:r>
            <w:r w:rsidRPr="00341257">
              <w:rPr>
                <w:color w:val="000000" w:themeColor="text1"/>
                <w:sz w:val="20"/>
                <w:szCs w:val="20"/>
                <w:vertAlign w:val="superscript"/>
              </w:rPr>
              <w:t>2</w:t>
            </w:r>
            <w:r w:rsidRPr="00341257">
              <w:rPr>
                <w:color w:val="000000" w:themeColor="text1"/>
                <w:sz w:val="20"/>
                <w:szCs w:val="20"/>
              </w:rPr>
              <w:t>]</w:t>
            </w:r>
          </w:p>
        </w:tc>
        <w:tc>
          <w:tcPr>
            <w:tcW w:w="939" w:type="dxa"/>
          </w:tcPr>
          <w:p w14:paraId="3FBC8CCD" w14:textId="774022FD" w:rsidR="00DF591A" w:rsidRPr="00341257" w:rsidRDefault="00DF591A" w:rsidP="00341257">
            <w:pPr>
              <w:spacing w:before="60" w:after="20" w:line="288" w:lineRule="auto"/>
              <w:ind w:firstLine="0"/>
              <w:jc w:val="right"/>
              <w:rPr>
                <w:color w:val="000000" w:themeColor="text1"/>
                <w:sz w:val="20"/>
                <w:szCs w:val="20"/>
              </w:rPr>
            </w:pPr>
            <w:r w:rsidRPr="00341257">
              <w:rPr>
                <w:color w:val="000000" w:themeColor="text1"/>
                <w:sz w:val="20"/>
                <w:szCs w:val="20"/>
              </w:rPr>
              <w:t>1 166</w:t>
            </w:r>
          </w:p>
        </w:tc>
        <w:tc>
          <w:tcPr>
            <w:tcW w:w="939" w:type="dxa"/>
          </w:tcPr>
          <w:p w14:paraId="3F727A73" w14:textId="728B36B3" w:rsidR="00DF591A" w:rsidRPr="00341257" w:rsidRDefault="00DF591A" w:rsidP="00341257">
            <w:pPr>
              <w:spacing w:before="60" w:after="20" w:line="288" w:lineRule="auto"/>
              <w:ind w:firstLine="0"/>
              <w:jc w:val="right"/>
              <w:rPr>
                <w:color w:val="000000" w:themeColor="text1"/>
                <w:sz w:val="20"/>
                <w:szCs w:val="20"/>
              </w:rPr>
            </w:pPr>
            <w:r w:rsidRPr="00341257">
              <w:rPr>
                <w:color w:val="000000" w:themeColor="text1"/>
                <w:sz w:val="20"/>
                <w:szCs w:val="20"/>
              </w:rPr>
              <w:t>1 166</w:t>
            </w:r>
          </w:p>
        </w:tc>
        <w:tc>
          <w:tcPr>
            <w:tcW w:w="939" w:type="dxa"/>
          </w:tcPr>
          <w:p w14:paraId="25D06FC9" w14:textId="61BE555B" w:rsidR="00DF591A" w:rsidRPr="00341257" w:rsidRDefault="00DF591A" w:rsidP="00341257">
            <w:pPr>
              <w:spacing w:before="60" w:after="20" w:line="288" w:lineRule="auto"/>
              <w:ind w:firstLine="0"/>
              <w:jc w:val="right"/>
              <w:rPr>
                <w:color w:val="000000" w:themeColor="text1"/>
                <w:sz w:val="20"/>
                <w:szCs w:val="20"/>
              </w:rPr>
            </w:pPr>
            <w:r w:rsidRPr="00341257">
              <w:rPr>
                <w:color w:val="000000" w:themeColor="text1"/>
                <w:sz w:val="20"/>
                <w:szCs w:val="20"/>
              </w:rPr>
              <w:t>1 166</w:t>
            </w:r>
          </w:p>
        </w:tc>
        <w:tc>
          <w:tcPr>
            <w:tcW w:w="939" w:type="dxa"/>
          </w:tcPr>
          <w:p w14:paraId="485D3BF9" w14:textId="5DDD664A" w:rsidR="00DF591A" w:rsidRPr="00341257" w:rsidRDefault="00DF591A" w:rsidP="00341257">
            <w:pPr>
              <w:spacing w:before="60" w:after="20" w:line="288" w:lineRule="auto"/>
              <w:ind w:firstLine="0"/>
              <w:jc w:val="right"/>
              <w:rPr>
                <w:color w:val="000000" w:themeColor="text1"/>
                <w:sz w:val="20"/>
                <w:szCs w:val="20"/>
              </w:rPr>
            </w:pPr>
            <w:r w:rsidRPr="00341257">
              <w:rPr>
                <w:color w:val="000000" w:themeColor="text1"/>
                <w:sz w:val="20"/>
                <w:szCs w:val="20"/>
              </w:rPr>
              <w:t>1 166</w:t>
            </w:r>
          </w:p>
        </w:tc>
        <w:tc>
          <w:tcPr>
            <w:tcW w:w="939" w:type="dxa"/>
          </w:tcPr>
          <w:p w14:paraId="3BD2A403" w14:textId="11AA03BF" w:rsidR="00DF591A" w:rsidRPr="00341257" w:rsidRDefault="00DF591A" w:rsidP="00341257">
            <w:pPr>
              <w:spacing w:before="60" w:after="20" w:line="288" w:lineRule="auto"/>
              <w:ind w:firstLine="0"/>
              <w:jc w:val="right"/>
              <w:rPr>
                <w:color w:val="000000" w:themeColor="text1"/>
                <w:sz w:val="20"/>
                <w:szCs w:val="20"/>
              </w:rPr>
            </w:pPr>
            <w:r w:rsidRPr="00341257">
              <w:rPr>
                <w:color w:val="000000" w:themeColor="text1"/>
                <w:sz w:val="20"/>
                <w:szCs w:val="20"/>
              </w:rPr>
              <w:t>1 166</w:t>
            </w:r>
          </w:p>
        </w:tc>
        <w:tc>
          <w:tcPr>
            <w:tcW w:w="939" w:type="dxa"/>
          </w:tcPr>
          <w:p w14:paraId="1AEAD7CA" w14:textId="425E6837" w:rsidR="00DF591A" w:rsidRPr="00341257" w:rsidRDefault="00DF591A" w:rsidP="00341257">
            <w:pPr>
              <w:spacing w:before="60" w:after="20" w:line="288" w:lineRule="auto"/>
              <w:ind w:firstLine="0"/>
              <w:jc w:val="right"/>
              <w:rPr>
                <w:color w:val="000000" w:themeColor="text1"/>
                <w:sz w:val="20"/>
                <w:szCs w:val="20"/>
              </w:rPr>
            </w:pPr>
            <w:r w:rsidRPr="00341257">
              <w:rPr>
                <w:color w:val="000000" w:themeColor="text1"/>
                <w:sz w:val="20"/>
                <w:szCs w:val="20"/>
              </w:rPr>
              <w:t>1 166</w:t>
            </w:r>
          </w:p>
        </w:tc>
        <w:tc>
          <w:tcPr>
            <w:tcW w:w="939" w:type="dxa"/>
          </w:tcPr>
          <w:p w14:paraId="3E652BE9" w14:textId="3AD0D7CE" w:rsidR="00DF591A" w:rsidRPr="00341257" w:rsidRDefault="00DF591A" w:rsidP="00341257">
            <w:pPr>
              <w:spacing w:before="60" w:after="20" w:line="288" w:lineRule="auto"/>
              <w:ind w:firstLine="0"/>
              <w:jc w:val="right"/>
              <w:rPr>
                <w:color w:val="000000" w:themeColor="text1"/>
                <w:sz w:val="20"/>
                <w:szCs w:val="20"/>
              </w:rPr>
            </w:pPr>
            <w:r w:rsidRPr="00341257">
              <w:rPr>
                <w:color w:val="000000" w:themeColor="text1"/>
                <w:sz w:val="20"/>
                <w:szCs w:val="20"/>
              </w:rPr>
              <w:t>1 166</w:t>
            </w:r>
          </w:p>
        </w:tc>
      </w:tr>
      <w:tr w:rsidR="00DF591A" w:rsidRPr="001D783A" w14:paraId="49B60DB8" w14:textId="77777777" w:rsidTr="003F5117">
        <w:trPr>
          <w:cantSplit/>
          <w:jc w:val="right"/>
        </w:trPr>
        <w:tc>
          <w:tcPr>
            <w:tcW w:w="1696" w:type="dxa"/>
            <w:vAlign w:val="center"/>
          </w:tcPr>
          <w:p w14:paraId="56495783" w14:textId="77777777" w:rsidR="00DF591A" w:rsidRPr="00341257" w:rsidRDefault="00DF591A" w:rsidP="00044F63">
            <w:pPr>
              <w:spacing w:before="60" w:after="20" w:line="288" w:lineRule="auto"/>
              <w:ind w:firstLine="0"/>
              <w:jc w:val="left"/>
              <w:rPr>
                <w:color w:val="000000" w:themeColor="text1"/>
                <w:sz w:val="20"/>
                <w:szCs w:val="20"/>
              </w:rPr>
            </w:pPr>
            <w:r w:rsidRPr="00341257">
              <w:rPr>
                <w:color w:val="000000" w:themeColor="text1"/>
                <w:sz w:val="20"/>
                <w:szCs w:val="20"/>
              </w:rPr>
              <w:t>Gęstość</w:t>
            </w:r>
            <w:r w:rsidRPr="00341257">
              <w:rPr>
                <w:color w:val="000000" w:themeColor="text1"/>
                <w:sz w:val="20"/>
                <w:szCs w:val="20"/>
              </w:rPr>
              <w:br/>
              <w:t>zaludnienia</w:t>
            </w:r>
          </w:p>
        </w:tc>
        <w:tc>
          <w:tcPr>
            <w:tcW w:w="803" w:type="dxa"/>
            <w:vAlign w:val="center"/>
          </w:tcPr>
          <w:p w14:paraId="56AF0FFC" w14:textId="77777777" w:rsidR="00DF591A" w:rsidRPr="00341257" w:rsidRDefault="00DF591A" w:rsidP="00044F63">
            <w:pPr>
              <w:spacing w:before="60" w:after="20" w:line="288" w:lineRule="auto"/>
              <w:ind w:firstLine="0"/>
              <w:jc w:val="center"/>
              <w:rPr>
                <w:color w:val="000000" w:themeColor="text1"/>
                <w:sz w:val="20"/>
                <w:szCs w:val="20"/>
              </w:rPr>
            </w:pPr>
            <w:r w:rsidRPr="00341257">
              <w:rPr>
                <w:color w:val="000000" w:themeColor="text1"/>
                <w:sz w:val="20"/>
                <w:szCs w:val="20"/>
              </w:rPr>
              <w:t>[osób/ km</w:t>
            </w:r>
            <w:r w:rsidRPr="00341257">
              <w:rPr>
                <w:color w:val="000000" w:themeColor="text1"/>
                <w:sz w:val="20"/>
                <w:szCs w:val="20"/>
                <w:vertAlign w:val="superscript"/>
              </w:rPr>
              <w:t>2</w:t>
            </w:r>
            <w:r w:rsidRPr="00341257">
              <w:rPr>
                <w:color w:val="000000" w:themeColor="text1"/>
                <w:sz w:val="20"/>
                <w:szCs w:val="20"/>
              </w:rPr>
              <w:t>]</w:t>
            </w:r>
          </w:p>
        </w:tc>
        <w:tc>
          <w:tcPr>
            <w:tcW w:w="939" w:type="dxa"/>
            <w:vAlign w:val="center"/>
          </w:tcPr>
          <w:p w14:paraId="7F46CCA4" w14:textId="56FCD380" w:rsidR="00DF591A" w:rsidRPr="00341257" w:rsidRDefault="00DF591A" w:rsidP="00044F63">
            <w:pPr>
              <w:spacing w:before="60" w:after="20" w:line="288" w:lineRule="auto"/>
              <w:ind w:firstLine="0"/>
              <w:jc w:val="right"/>
              <w:rPr>
                <w:rFonts w:cs="Tahoma"/>
                <w:color w:val="000000" w:themeColor="text1"/>
                <w:sz w:val="20"/>
                <w:szCs w:val="20"/>
              </w:rPr>
            </w:pPr>
            <w:r w:rsidRPr="00341257">
              <w:rPr>
                <w:rFonts w:cs="Tahoma"/>
                <w:color w:val="000000" w:themeColor="text1"/>
                <w:sz w:val="20"/>
                <w:szCs w:val="20"/>
              </w:rPr>
              <w:t>62,0</w:t>
            </w:r>
          </w:p>
        </w:tc>
        <w:tc>
          <w:tcPr>
            <w:tcW w:w="939" w:type="dxa"/>
            <w:vAlign w:val="center"/>
          </w:tcPr>
          <w:p w14:paraId="5A25AA4F" w14:textId="5AF11EAD" w:rsidR="00DF591A" w:rsidRPr="00341257" w:rsidRDefault="00DF591A" w:rsidP="00044F63">
            <w:pPr>
              <w:spacing w:before="60" w:after="20" w:line="288" w:lineRule="auto"/>
              <w:ind w:firstLine="0"/>
              <w:jc w:val="right"/>
              <w:rPr>
                <w:rFonts w:cs="Tahoma"/>
                <w:color w:val="000000" w:themeColor="text1"/>
                <w:sz w:val="20"/>
                <w:szCs w:val="20"/>
              </w:rPr>
            </w:pPr>
            <w:r w:rsidRPr="00341257">
              <w:rPr>
                <w:rFonts w:cs="Tahoma"/>
                <w:color w:val="000000" w:themeColor="text1"/>
                <w:sz w:val="20"/>
                <w:szCs w:val="20"/>
              </w:rPr>
              <w:t>62,2</w:t>
            </w:r>
          </w:p>
        </w:tc>
        <w:tc>
          <w:tcPr>
            <w:tcW w:w="939" w:type="dxa"/>
            <w:vAlign w:val="center"/>
          </w:tcPr>
          <w:p w14:paraId="720386EA" w14:textId="1A34C0E7" w:rsidR="00DF591A" w:rsidRPr="00341257" w:rsidRDefault="00DF591A" w:rsidP="00044F63">
            <w:pPr>
              <w:spacing w:before="60" w:after="20" w:line="288" w:lineRule="auto"/>
              <w:ind w:firstLine="0"/>
              <w:jc w:val="right"/>
              <w:rPr>
                <w:rFonts w:cs="Tahoma"/>
                <w:color w:val="000000" w:themeColor="text1"/>
                <w:sz w:val="20"/>
                <w:szCs w:val="20"/>
              </w:rPr>
            </w:pPr>
            <w:r w:rsidRPr="00341257">
              <w:rPr>
                <w:rFonts w:cs="Tahoma"/>
                <w:color w:val="000000" w:themeColor="text1"/>
                <w:sz w:val="20"/>
                <w:szCs w:val="20"/>
              </w:rPr>
              <w:t>62,4</w:t>
            </w:r>
          </w:p>
        </w:tc>
        <w:tc>
          <w:tcPr>
            <w:tcW w:w="939" w:type="dxa"/>
            <w:vAlign w:val="center"/>
          </w:tcPr>
          <w:p w14:paraId="0C5BC6A2" w14:textId="54B22B33" w:rsidR="00DF591A" w:rsidRPr="00341257" w:rsidRDefault="00DF591A" w:rsidP="00044F63">
            <w:pPr>
              <w:spacing w:before="60" w:after="20" w:line="288" w:lineRule="auto"/>
              <w:ind w:firstLine="0"/>
              <w:jc w:val="right"/>
              <w:rPr>
                <w:rFonts w:cs="Tahoma"/>
                <w:color w:val="000000" w:themeColor="text1"/>
                <w:sz w:val="20"/>
                <w:szCs w:val="20"/>
              </w:rPr>
            </w:pPr>
            <w:r w:rsidRPr="00341257">
              <w:rPr>
                <w:rFonts w:cs="Tahoma"/>
                <w:color w:val="000000" w:themeColor="text1"/>
                <w:sz w:val="20"/>
                <w:szCs w:val="20"/>
              </w:rPr>
              <w:t>62,1</w:t>
            </w:r>
          </w:p>
        </w:tc>
        <w:tc>
          <w:tcPr>
            <w:tcW w:w="939" w:type="dxa"/>
            <w:vAlign w:val="center"/>
          </w:tcPr>
          <w:p w14:paraId="37DFDFA3" w14:textId="56A22962" w:rsidR="00DF591A" w:rsidRPr="00341257" w:rsidRDefault="00DF591A" w:rsidP="00044F63">
            <w:pPr>
              <w:spacing w:before="60" w:after="20" w:line="288" w:lineRule="auto"/>
              <w:ind w:firstLine="0"/>
              <w:jc w:val="right"/>
              <w:rPr>
                <w:rFonts w:cs="Tahoma"/>
                <w:color w:val="000000" w:themeColor="text1"/>
                <w:sz w:val="20"/>
                <w:szCs w:val="20"/>
              </w:rPr>
            </w:pPr>
            <w:r w:rsidRPr="00341257">
              <w:rPr>
                <w:rFonts w:cs="Tahoma"/>
                <w:color w:val="000000" w:themeColor="text1"/>
                <w:sz w:val="20"/>
                <w:szCs w:val="20"/>
              </w:rPr>
              <w:t>62,0</w:t>
            </w:r>
          </w:p>
        </w:tc>
        <w:tc>
          <w:tcPr>
            <w:tcW w:w="939" w:type="dxa"/>
            <w:vAlign w:val="center"/>
          </w:tcPr>
          <w:p w14:paraId="22933F31" w14:textId="034111F8" w:rsidR="00DF591A" w:rsidRPr="00341257" w:rsidRDefault="00DF591A" w:rsidP="00044F63">
            <w:pPr>
              <w:spacing w:before="60" w:after="20" w:line="288" w:lineRule="auto"/>
              <w:ind w:firstLine="0"/>
              <w:jc w:val="right"/>
              <w:rPr>
                <w:rFonts w:cs="Tahoma"/>
                <w:color w:val="000000" w:themeColor="text1"/>
                <w:sz w:val="20"/>
                <w:szCs w:val="20"/>
              </w:rPr>
            </w:pPr>
            <w:r w:rsidRPr="00341257">
              <w:rPr>
                <w:rFonts w:cs="Tahoma"/>
                <w:color w:val="000000" w:themeColor="text1"/>
                <w:sz w:val="20"/>
                <w:szCs w:val="20"/>
              </w:rPr>
              <w:t>62,0</w:t>
            </w:r>
          </w:p>
        </w:tc>
        <w:tc>
          <w:tcPr>
            <w:tcW w:w="939" w:type="dxa"/>
            <w:vAlign w:val="center"/>
          </w:tcPr>
          <w:p w14:paraId="05EBFF84" w14:textId="6A552B3C" w:rsidR="00DF591A" w:rsidRPr="00341257" w:rsidRDefault="00DF591A" w:rsidP="00044F63">
            <w:pPr>
              <w:spacing w:before="60" w:after="20" w:line="288" w:lineRule="auto"/>
              <w:ind w:firstLine="0"/>
              <w:jc w:val="right"/>
              <w:rPr>
                <w:rFonts w:cs="Tahoma"/>
                <w:color w:val="000000" w:themeColor="text1"/>
                <w:sz w:val="20"/>
                <w:szCs w:val="20"/>
              </w:rPr>
            </w:pPr>
            <w:r w:rsidRPr="00341257">
              <w:rPr>
                <w:rFonts w:cs="Tahoma"/>
                <w:color w:val="000000" w:themeColor="text1"/>
                <w:sz w:val="20"/>
                <w:szCs w:val="20"/>
              </w:rPr>
              <w:t>61,9</w:t>
            </w:r>
          </w:p>
        </w:tc>
      </w:tr>
    </w:tbl>
    <w:p w14:paraId="68393078" w14:textId="356BA837" w:rsidR="002E53DE" w:rsidRPr="00341257" w:rsidRDefault="002E53DE" w:rsidP="002E53DE">
      <w:pPr>
        <w:spacing w:before="120" w:after="240"/>
        <w:ind w:firstLine="0"/>
        <w:rPr>
          <w:rFonts w:cs="Tahoma"/>
          <w:b/>
          <w:bCs/>
          <w:color w:val="000000" w:themeColor="text1"/>
          <w:szCs w:val="22"/>
        </w:rPr>
      </w:pPr>
      <w:r w:rsidRPr="00341257">
        <w:rPr>
          <w:rFonts w:cs="Tahoma"/>
          <w:color w:val="000000" w:themeColor="text1"/>
          <w:sz w:val="20"/>
          <w:szCs w:val="20"/>
        </w:rPr>
        <w:t xml:space="preserve">Źródło: dane GUS, dostęp: </w:t>
      </w:r>
      <w:r w:rsidR="00FC61EB" w:rsidRPr="00341257">
        <w:rPr>
          <w:rFonts w:cs="Tahoma"/>
          <w:color w:val="000000" w:themeColor="text1"/>
          <w:sz w:val="20"/>
          <w:szCs w:val="20"/>
        </w:rPr>
        <w:t>31.</w:t>
      </w:r>
      <w:r w:rsidR="00341257" w:rsidRPr="00341257">
        <w:rPr>
          <w:rFonts w:cs="Tahoma"/>
          <w:color w:val="000000" w:themeColor="text1"/>
          <w:sz w:val="20"/>
          <w:szCs w:val="20"/>
        </w:rPr>
        <w:t>03</w:t>
      </w:r>
      <w:r w:rsidR="00FC61EB" w:rsidRPr="00341257">
        <w:rPr>
          <w:rFonts w:cs="Tahoma"/>
          <w:color w:val="000000" w:themeColor="text1"/>
          <w:sz w:val="20"/>
          <w:szCs w:val="20"/>
        </w:rPr>
        <w:t>.</w:t>
      </w:r>
      <w:r w:rsidRPr="00341257">
        <w:rPr>
          <w:rFonts w:cs="Tahoma"/>
          <w:color w:val="000000" w:themeColor="text1"/>
          <w:sz w:val="20"/>
          <w:szCs w:val="20"/>
        </w:rPr>
        <w:t>202</w:t>
      </w:r>
      <w:r w:rsidR="00341257" w:rsidRPr="00341257">
        <w:rPr>
          <w:rFonts w:cs="Tahoma"/>
          <w:color w:val="000000" w:themeColor="text1"/>
          <w:sz w:val="20"/>
          <w:szCs w:val="20"/>
        </w:rPr>
        <w:t>5</w:t>
      </w:r>
      <w:r w:rsidRPr="00341257">
        <w:rPr>
          <w:rFonts w:cs="Tahoma"/>
          <w:color w:val="000000" w:themeColor="text1"/>
          <w:sz w:val="20"/>
          <w:szCs w:val="20"/>
        </w:rPr>
        <w:t xml:space="preserve"> r.</w:t>
      </w:r>
    </w:p>
    <w:p w14:paraId="7505699F" w14:textId="72609521" w:rsidR="002E53DE" w:rsidRPr="00341257" w:rsidRDefault="002E53DE" w:rsidP="002E53DE">
      <w:pPr>
        <w:rPr>
          <w:rFonts w:cs="Tahoma"/>
          <w:color w:val="000000" w:themeColor="text1"/>
          <w:szCs w:val="22"/>
        </w:rPr>
      </w:pPr>
      <w:r w:rsidRPr="00341257">
        <w:rPr>
          <w:rFonts w:cs="Tahoma"/>
          <w:color w:val="000000" w:themeColor="text1"/>
          <w:szCs w:val="22"/>
        </w:rPr>
        <w:t xml:space="preserve">W tabeli </w:t>
      </w:r>
      <w:r w:rsidR="00EE3BE1">
        <w:rPr>
          <w:rFonts w:cs="Tahoma"/>
          <w:color w:val="000000" w:themeColor="text1"/>
          <w:szCs w:val="22"/>
        </w:rPr>
        <w:t>3</w:t>
      </w:r>
      <w:r w:rsidRPr="00341257">
        <w:rPr>
          <w:rFonts w:cs="Tahoma"/>
          <w:color w:val="000000" w:themeColor="text1"/>
          <w:szCs w:val="22"/>
        </w:rPr>
        <w:t xml:space="preserve"> przedstawiono dane dotyczące przyrostu naturalnego oraz salda migracji powiatu </w:t>
      </w:r>
      <w:r w:rsidR="00341257" w:rsidRPr="00341257">
        <w:rPr>
          <w:rFonts w:cs="Tahoma"/>
          <w:color w:val="000000" w:themeColor="text1"/>
          <w:szCs w:val="22"/>
        </w:rPr>
        <w:t>kościerskiego</w:t>
      </w:r>
      <w:r w:rsidRPr="00341257">
        <w:rPr>
          <w:rFonts w:cs="Tahoma"/>
          <w:color w:val="000000" w:themeColor="text1"/>
          <w:szCs w:val="22"/>
        </w:rPr>
        <w:t xml:space="preserve"> w latach 201</w:t>
      </w:r>
      <w:r w:rsidR="00DF591A">
        <w:rPr>
          <w:rFonts w:cs="Tahoma"/>
          <w:color w:val="000000" w:themeColor="text1"/>
          <w:szCs w:val="22"/>
        </w:rPr>
        <w:t>7</w:t>
      </w:r>
      <w:r w:rsidRPr="00341257">
        <w:rPr>
          <w:rFonts w:cs="Tahoma"/>
          <w:color w:val="000000" w:themeColor="text1"/>
          <w:szCs w:val="22"/>
        </w:rPr>
        <w:t>-202</w:t>
      </w:r>
      <w:r w:rsidR="00341257" w:rsidRPr="00341257">
        <w:rPr>
          <w:rFonts w:cs="Tahoma"/>
          <w:color w:val="000000" w:themeColor="text1"/>
          <w:szCs w:val="22"/>
        </w:rPr>
        <w:t>3</w:t>
      </w:r>
      <w:r w:rsidRPr="00341257">
        <w:rPr>
          <w:rFonts w:cs="Tahoma"/>
          <w:color w:val="000000" w:themeColor="text1"/>
          <w:szCs w:val="22"/>
        </w:rPr>
        <w:t>.</w:t>
      </w:r>
    </w:p>
    <w:p w14:paraId="6BB1E688" w14:textId="365F0444" w:rsidR="002E53DE" w:rsidRPr="00DF591A" w:rsidRDefault="002E53DE" w:rsidP="003F4641">
      <w:pPr>
        <w:spacing w:before="120"/>
        <w:ind w:firstLine="0"/>
        <w:jc w:val="left"/>
        <w:rPr>
          <w:rFonts w:cs="Tahoma"/>
          <w:b/>
          <w:bCs/>
          <w:color w:val="000000" w:themeColor="text1"/>
          <w:szCs w:val="22"/>
        </w:rPr>
      </w:pPr>
      <w:bookmarkStart w:id="32" w:name="_Toc78413026"/>
      <w:bookmarkStart w:id="33" w:name="_Toc92749386"/>
      <w:bookmarkStart w:id="34" w:name="_Toc95686429"/>
      <w:bookmarkStart w:id="35" w:name="_Toc117166959"/>
      <w:bookmarkStart w:id="36" w:name="_Toc197459600"/>
      <w:r w:rsidRPr="00DF591A">
        <w:rPr>
          <w:rFonts w:cs="Tahoma"/>
          <w:b/>
          <w:bCs/>
          <w:color w:val="000000" w:themeColor="text1"/>
          <w:szCs w:val="22"/>
        </w:rPr>
        <w:t xml:space="preserve">Tab. </w:t>
      </w:r>
      <w:r w:rsidRPr="00DF591A">
        <w:rPr>
          <w:rFonts w:cs="Tahoma"/>
          <w:b/>
          <w:bCs/>
          <w:color w:val="000000" w:themeColor="text1"/>
          <w:szCs w:val="22"/>
        </w:rPr>
        <w:fldChar w:fldCharType="begin"/>
      </w:r>
      <w:r w:rsidRPr="00DF591A">
        <w:rPr>
          <w:rFonts w:cs="Tahoma"/>
          <w:b/>
          <w:bCs/>
          <w:color w:val="000000" w:themeColor="text1"/>
          <w:szCs w:val="22"/>
        </w:rPr>
        <w:instrText xml:space="preserve"> SEQ Tab. \* ARABIC </w:instrText>
      </w:r>
      <w:r w:rsidRPr="00DF591A">
        <w:rPr>
          <w:rFonts w:cs="Tahoma"/>
          <w:b/>
          <w:bCs/>
          <w:color w:val="000000" w:themeColor="text1"/>
          <w:szCs w:val="22"/>
        </w:rPr>
        <w:fldChar w:fldCharType="separate"/>
      </w:r>
      <w:r w:rsidR="009220C5">
        <w:rPr>
          <w:rFonts w:cs="Tahoma"/>
          <w:b/>
          <w:bCs/>
          <w:noProof/>
          <w:color w:val="000000" w:themeColor="text1"/>
          <w:szCs w:val="22"/>
        </w:rPr>
        <w:t>3</w:t>
      </w:r>
      <w:r w:rsidRPr="00DF591A">
        <w:rPr>
          <w:rFonts w:cs="Tahoma"/>
          <w:b/>
          <w:bCs/>
          <w:color w:val="000000" w:themeColor="text1"/>
          <w:szCs w:val="22"/>
        </w:rPr>
        <w:fldChar w:fldCharType="end"/>
      </w:r>
      <w:r w:rsidRPr="00DF591A">
        <w:rPr>
          <w:rFonts w:cs="Tahoma"/>
          <w:b/>
          <w:bCs/>
          <w:color w:val="000000" w:themeColor="text1"/>
          <w:szCs w:val="22"/>
        </w:rPr>
        <w:t>. Współczynniki demograficzne powiatu</w:t>
      </w:r>
      <w:r w:rsidR="00341257" w:rsidRPr="00DF591A">
        <w:rPr>
          <w:rFonts w:cs="Tahoma"/>
          <w:b/>
          <w:bCs/>
          <w:color w:val="000000" w:themeColor="text1"/>
          <w:szCs w:val="22"/>
        </w:rPr>
        <w:t xml:space="preserve"> kościerskiego</w:t>
      </w:r>
      <w:r w:rsidRPr="00DF591A">
        <w:rPr>
          <w:rFonts w:cs="Tahoma"/>
          <w:b/>
          <w:bCs/>
          <w:color w:val="000000" w:themeColor="text1"/>
          <w:szCs w:val="22"/>
        </w:rPr>
        <w:t xml:space="preserve"> w latach </w:t>
      </w:r>
      <w:bookmarkEnd w:id="32"/>
      <w:bookmarkEnd w:id="33"/>
      <w:r w:rsidRPr="00DF591A">
        <w:rPr>
          <w:rFonts w:cs="Tahoma"/>
          <w:b/>
          <w:bCs/>
          <w:color w:val="000000" w:themeColor="text1"/>
          <w:szCs w:val="22"/>
        </w:rPr>
        <w:t>20</w:t>
      </w:r>
      <w:r w:rsidR="00341257" w:rsidRPr="00DF591A">
        <w:rPr>
          <w:rFonts w:cs="Tahoma"/>
          <w:b/>
          <w:bCs/>
          <w:color w:val="000000" w:themeColor="text1"/>
          <w:szCs w:val="22"/>
        </w:rPr>
        <w:t>1</w:t>
      </w:r>
      <w:r w:rsidR="00DF591A" w:rsidRPr="00DF591A">
        <w:rPr>
          <w:rFonts w:cs="Tahoma"/>
          <w:b/>
          <w:bCs/>
          <w:color w:val="000000" w:themeColor="text1"/>
          <w:szCs w:val="22"/>
        </w:rPr>
        <w:t>7</w:t>
      </w:r>
      <w:r w:rsidRPr="00DF591A">
        <w:rPr>
          <w:rFonts w:cs="Tahoma"/>
          <w:b/>
          <w:bCs/>
          <w:color w:val="000000" w:themeColor="text1"/>
          <w:szCs w:val="22"/>
        </w:rPr>
        <w:t>-202</w:t>
      </w:r>
      <w:bookmarkEnd w:id="34"/>
      <w:bookmarkEnd w:id="35"/>
      <w:r w:rsidR="00341257" w:rsidRPr="00DF591A">
        <w:rPr>
          <w:rFonts w:cs="Tahoma"/>
          <w:b/>
          <w:bCs/>
          <w:color w:val="000000" w:themeColor="text1"/>
          <w:szCs w:val="22"/>
        </w:rPr>
        <w:t>3</w:t>
      </w:r>
      <w:bookmarkEnd w:id="36"/>
    </w:p>
    <w:tbl>
      <w:tblPr>
        <w:tblStyle w:val="Tabela-Siatka10"/>
        <w:tblW w:w="9072" w:type="dxa"/>
        <w:jc w:val="center"/>
        <w:tblLayout w:type="fixed"/>
        <w:tblLook w:val="04A0" w:firstRow="1" w:lastRow="0" w:firstColumn="1" w:lastColumn="0" w:noHBand="0" w:noVBand="1"/>
      </w:tblPr>
      <w:tblGrid>
        <w:gridCol w:w="3256"/>
        <w:gridCol w:w="850"/>
        <w:gridCol w:w="851"/>
        <w:gridCol w:w="850"/>
        <w:gridCol w:w="851"/>
        <w:gridCol w:w="850"/>
        <w:gridCol w:w="782"/>
        <w:gridCol w:w="782"/>
      </w:tblGrid>
      <w:tr w:rsidR="00DF591A" w:rsidRPr="00DF591A" w14:paraId="05B1484F" w14:textId="77777777" w:rsidTr="003F5117">
        <w:trPr>
          <w:tblHeader/>
          <w:jc w:val="center"/>
        </w:trPr>
        <w:tc>
          <w:tcPr>
            <w:tcW w:w="3256" w:type="dxa"/>
            <w:vMerge w:val="restart"/>
            <w:shd w:val="clear" w:color="auto" w:fill="FFFF99"/>
            <w:vAlign w:val="center"/>
          </w:tcPr>
          <w:p w14:paraId="22E5CD4B" w14:textId="77777777" w:rsidR="002E53DE" w:rsidRPr="00DF591A" w:rsidRDefault="002E53DE" w:rsidP="003F4641">
            <w:pPr>
              <w:spacing w:before="60" w:after="20" w:line="288" w:lineRule="auto"/>
              <w:ind w:firstLine="0"/>
              <w:jc w:val="center"/>
              <w:rPr>
                <w:b/>
                <w:bCs/>
                <w:color w:val="000000" w:themeColor="text1"/>
                <w:sz w:val="20"/>
                <w:szCs w:val="20"/>
              </w:rPr>
            </w:pPr>
            <w:r w:rsidRPr="00DF591A">
              <w:rPr>
                <w:b/>
                <w:bCs/>
                <w:color w:val="000000" w:themeColor="text1"/>
                <w:sz w:val="20"/>
                <w:szCs w:val="20"/>
              </w:rPr>
              <w:t>Współczynnik demograficzny</w:t>
            </w:r>
          </w:p>
        </w:tc>
        <w:tc>
          <w:tcPr>
            <w:tcW w:w="5816" w:type="dxa"/>
            <w:gridSpan w:val="7"/>
            <w:shd w:val="clear" w:color="auto" w:fill="FFFF99"/>
          </w:tcPr>
          <w:p w14:paraId="650180A6" w14:textId="77777777" w:rsidR="002E53DE" w:rsidRPr="00DF591A" w:rsidRDefault="002E53DE" w:rsidP="003F4641">
            <w:pPr>
              <w:spacing w:before="60" w:after="20" w:line="288" w:lineRule="auto"/>
              <w:ind w:firstLine="0"/>
              <w:jc w:val="center"/>
              <w:rPr>
                <w:b/>
                <w:bCs/>
                <w:color w:val="000000" w:themeColor="text1"/>
                <w:sz w:val="20"/>
                <w:szCs w:val="20"/>
              </w:rPr>
            </w:pPr>
            <w:r w:rsidRPr="00DF591A">
              <w:rPr>
                <w:b/>
                <w:bCs/>
                <w:color w:val="000000" w:themeColor="text1"/>
                <w:sz w:val="20"/>
                <w:szCs w:val="20"/>
              </w:rPr>
              <w:t>Rok</w:t>
            </w:r>
          </w:p>
        </w:tc>
      </w:tr>
      <w:tr w:rsidR="00DF591A" w:rsidRPr="00DF591A" w14:paraId="08A84DF1" w14:textId="77777777" w:rsidTr="003F5117">
        <w:trPr>
          <w:tblHeader/>
          <w:jc w:val="center"/>
        </w:trPr>
        <w:tc>
          <w:tcPr>
            <w:tcW w:w="3256" w:type="dxa"/>
            <w:vMerge/>
            <w:shd w:val="clear" w:color="auto" w:fill="FFFF99"/>
          </w:tcPr>
          <w:p w14:paraId="7D2FB6AB" w14:textId="77777777" w:rsidR="00DF591A" w:rsidRPr="00DF591A" w:rsidRDefault="00DF591A" w:rsidP="00DF591A">
            <w:pPr>
              <w:spacing w:before="60" w:after="20" w:line="288" w:lineRule="auto"/>
              <w:ind w:firstLine="0"/>
              <w:jc w:val="center"/>
              <w:rPr>
                <w:b/>
                <w:bCs/>
                <w:color w:val="000000" w:themeColor="text1"/>
                <w:sz w:val="20"/>
                <w:szCs w:val="20"/>
              </w:rPr>
            </w:pPr>
          </w:p>
        </w:tc>
        <w:tc>
          <w:tcPr>
            <w:tcW w:w="850" w:type="dxa"/>
            <w:shd w:val="clear" w:color="auto" w:fill="FFFF99"/>
            <w:vAlign w:val="center"/>
          </w:tcPr>
          <w:p w14:paraId="2A7FB243" w14:textId="48D95F02" w:rsidR="00DF591A" w:rsidRPr="00DF591A" w:rsidRDefault="00DF591A" w:rsidP="00DF591A">
            <w:pPr>
              <w:spacing w:before="60" w:after="20" w:line="288" w:lineRule="auto"/>
              <w:ind w:firstLine="0"/>
              <w:jc w:val="center"/>
              <w:rPr>
                <w:b/>
                <w:bCs/>
                <w:color w:val="000000" w:themeColor="text1"/>
                <w:sz w:val="20"/>
                <w:szCs w:val="20"/>
              </w:rPr>
            </w:pPr>
            <w:r w:rsidRPr="00DF591A">
              <w:rPr>
                <w:b/>
                <w:bCs/>
                <w:color w:val="000000" w:themeColor="text1"/>
                <w:sz w:val="20"/>
                <w:szCs w:val="20"/>
              </w:rPr>
              <w:t>2017</w:t>
            </w:r>
          </w:p>
        </w:tc>
        <w:tc>
          <w:tcPr>
            <w:tcW w:w="851" w:type="dxa"/>
            <w:shd w:val="clear" w:color="auto" w:fill="FFFF99"/>
            <w:vAlign w:val="center"/>
          </w:tcPr>
          <w:p w14:paraId="7FE67CCB" w14:textId="73E5941E" w:rsidR="00DF591A" w:rsidRPr="00DF591A" w:rsidRDefault="00DF591A" w:rsidP="00DF591A">
            <w:pPr>
              <w:spacing w:before="60" w:after="20" w:line="288" w:lineRule="auto"/>
              <w:ind w:firstLine="0"/>
              <w:jc w:val="center"/>
              <w:rPr>
                <w:b/>
                <w:bCs/>
                <w:color w:val="000000" w:themeColor="text1"/>
                <w:sz w:val="20"/>
                <w:szCs w:val="20"/>
              </w:rPr>
            </w:pPr>
            <w:r w:rsidRPr="00DF591A">
              <w:rPr>
                <w:b/>
                <w:bCs/>
                <w:color w:val="000000" w:themeColor="text1"/>
                <w:sz w:val="20"/>
                <w:szCs w:val="20"/>
              </w:rPr>
              <w:t>2018</w:t>
            </w:r>
          </w:p>
        </w:tc>
        <w:tc>
          <w:tcPr>
            <w:tcW w:w="850" w:type="dxa"/>
            <w:shd w:val="clear" w:color="auto" w:fill="FFFF99"/>
            <w:vAlign w:val="center"/>
          </w:tcPr>
          <w:p w14:paraId="484E6A63" w14:textId="7121A154" w:rsidR="00DF591A" w:rsidRPr="00DF591A" w:rsidRDefault="00DF591A" w:rsidP="00DF591A">
            <w:pPr>
              <w:spacing w:before="60" w:after="20" w:line="288" w:lineRule="auto"/>
              <w:ind w:firstLine="0"/>
              <w:jc w:val="center"/>
              <w:rPr>
                <w:b/>
                <w:bCs/>
                <w:color w:val="000000" w:themeColor="text1"/>
                <w:sz w:val="20"/>
                <w:szCs w:val="20"/>
              </w:rPr>
            </w:pPr>
            <w:r w:rsidRPr="00DF591A">
              <w:rPr>
                <w:b/>
                <w:bCs/>
                <w:color w:val="000000" w:themeColor="text1"/>
                <w:sz w:val="20"/>
                <w:szCs w:val="20"/>
              </w:rPr>
              <w:t>2019</w:t>
            </w:r>
          </w:p>
        </w:tc>
        <w:tc>
          <w:tcPr>
            <w:tcW w:w="851" w:type="dxa"/>
            <w:shd w:val="clear" w:color="auto" w:fill="FFFF99"/>
            <w:vAlign w:val="center"/>
          </w:tcPr>
          <w:p w14:paraId="03542E83" w14:textId="0660E725" w:rsidR="00DF591A" w:rsidRPr="00DF591A" w:rsidRDefault="00DF591A" w:rsidP="00DF591A">
            <w:pPr>
              <w:spacing w:before="60" w:after="20" w:line="288" w:lineRule="auto"/>
              <w:ind w:firstLine="0"/>
              <w:jc w:val="center"/>
              <w:rPr>
                <w:b/>
                <w:bCs/>
                <w:color w:val="000000" w:themeColor="text1"/>
                <w:sz w:val="20"/>
                <w:szCs w:val="20"/>
              </w:rPr>
            </w:pPr>
            <w:r w:rsidRPr="00DF591A">
              <w:rPr>
                <w:b/>
                <w:bCs/>
                <w:color w:val="000000" w:themeColor="text1"/>
                <w:sz w:val="20"/>
                <w:szCs w:val="20"/>
              </w:rPr>
              <w:t>2020</w:t>
            </w:r>
          </w:p>
        </w:tc>
        <w:tc>
          <w:tcPr>
            <w:tcW w:w="850" w:type="dxa"/>
            <w:shd w:val="clear" w:color="auto" w:fill="FFFF99"/>
            <w:vAlign w:val="center"/>
          </w:tcPr>
          <w:p w14:paraId="4F890333" w14:textId="094C2913" w:rsidR="00DF591A" w:rsidRPr="00DF591A" w:rsidRDefault="00DF591A" w:rsidP="00DF591A">
            <w:pPr>
              <w:spacing w:before="60" w:after="20" w:line="288" w:lineRule="auto"/>
              <w:ind w:firstLine="0"/>
              <w:jc w:val="center"/>
              <w:rPr>
                <w:b/>
                <w:bCs/>
                <w:color w:val="000000" w:themeColor="text1"/>
                <w:sz w:val="20"/>
                <w:szCs w:val="20"/>
              </w:rPr>
            </w:pPr>
            <w:r w:rsidRPr="00DF591A">
              <w:rPr>
                <w:b/>
                <w:bCs/>
                <w:color w:val="000000" w:themeColor="text1"/>
                <w:sz w:val="20"/>
                <w:szCs w:val="20"/>
              </w:rPr>
              <w:t>2021</w:t>
            </w:r>
          </w:p>
        </w:tc>
        <w:tc>
          <w:tcPr>
            <w:tcW w:w="782" w:type="dxa"/>
            <w:shd w:val="clear" w:color="auto" w:fill="FFFF99"/>
            <w:vAlign w:val="center"/>
          </w:tcPr>
          <w:p w14:paraId="564C8A6E" w14:textId="5F212ACF" w:rsidR="00DF591A" w:rsidRPr="00DF591A" w:rsidRDefault="00DF591A" w:rsidP="00DF591A">
            <w:pPr>
              <w:spacing w:before="60" w:after="20" w:line="288" w:lineRule="auto"/>
              <w:ind w:firstLine="0"/>
              <w:jc w:val="center"/>
              <w:rPr>
                <w:b/>
                <w:bCs/>
                <w:color w:val="000000" w:themeColor="text1"/>
                <w:sz w:val="20"/>
                <w:szCs w:val="20"/>
              </w:rPr>
            </w:pPr>
            <w:r w:rsidRPr="00DF591A">
              <w:rPr>
                <w:b/>
                <w:bCs/>
                <w:color w:val="000000" w:themeColor="text1"/>
                <w:sz w:val="20"/>
                <w:szCs w:val="20"/>
              </w:rPr>
              <w:t>2022</w:t>
            </w:r>
          </w:p>
        </w:tc>
        <w:tc>
          <w:tcPr>
            <w:tcW w:w="782" w:type="dxa"/>
            <w:shd w:val="clear" w:color="auto" w:fill="FFFF99"/>
            <w:vAlign w:val="center"/>
          </w:tcPr>
          <w:p w14:paraId="516772B4" w14:textId="04D8B81F" w:rsidR="00DF591A" w:rsidRPr="00DF591A" w:rsidRDefault="00DF591A" w:rsidP="00DF591A">
            <w:pPr>
              <w:spacing w:before="60" w:after="20" w:line="288" w:lineRule="auto"/>
              <w:ind w:firstLine="0"/>
              <w:jc w:val="center"/>
              <w:rPr>
                <w:b/>
                <w:bCs/>
                <w:color w:val="000000" w:themeColor="text1"/>
                <w:sz w:val="20"/>
                <w:szCs w:val="20"/>
              </w:rPr>
            </w:pPr>
            <w:r w:rsidRPr="00DF591A">
              <w:rPr>
                <w:b/>
                <w:bCs/>
                <w:color w:val="000000" w:themeColor="text1"/>
                <w:sz w:val="20"/>
                <w:szCs w:val="20"/>
              </w:rPr>
              <w:t>2023</w:t>
            </w:r>
          </w:p>
        </w:tc>
      </w:tr>
      <w:tr w:rsidR="00DF591A" w:rsidRPr="00DF591A" w14:paraId="3D2BB0C7" w14:textId="77777777" w:rsidTr="003F5117">
        <w:trPr>
          <w:jc w:val="center"/>
        </w:trPr>
        <w:tc>
          <w:tcPr>
            <w:tcW w:w="3256" w:type="dxa"/>
            <w:vAlign w:val="center"/>
          </w:tcPr>
          <w:p w14:paraId="3BC2D544" w14:textId="77777777" w:rsidR="002E53DE" w:rsidRPr="00DF591A" w:rsidRDefault="002E53DE" w:rsidP="003F4641">
            <w:pPr>
              <w:spacing w:before="60" w:after="20" w:line="288" w:lineRule="auto"/>
              <w:ind w:firstLine="0"/>
              <w:jc w:val="left"/>
              <w:rPr>
                <w:color w:val="000000" w:themeColor="text1"/>
                <w:sz w:val="20"/>
                <w:szCs w:val="20"/>
              </w:rPr>
            </w:pPr>
            <w:r w:rsidRPr="00DF591A">
              <w:rPr>
                <w:color w:val="000000" w:themeColor="text1"/>
                <w:sz w:val="20"/>
                <w:szCs w:val="20"/>
              </w:rPr>
              <w:t>Przyrost naturalny na 1 000</w:t>
            </w:r>
            <w:r w:rsidRPr="00DF591A">
              <w:rPr>
                <w:color w:val="000000" w:themeColor="text1"/>
                <w:sz w:val="20"/>
                <w:szCs w:val="20"/>
              </w:rPr>
              <w:br/>
              <w:t>mieszkańców</w:t>
            </w:r>
          </w:p>
        </w:tc>
        <w:tc>
          <w:tcPr>
            <w:tcW w:w="850" w:type="dxa"/>
            <w:vAlign w:val="center"/>
          </w:tcPr>
          <w:p w14:paraId="3C7C6CD1" w14:textId="69B7A643" w:rsidR="002E53DE" w:rsidRPr="00DF591A" w:rsidRDefault="00DF591A" w:rsidP="003F4641">
            <w:pPr>
              <w:spacing w:before="60" w:after="20" w:line="288" w:lineRule="auto"/>
              <w:ind w:firstLine="0"/>
              <w:jc w:val="right"/>
              <w:rPr>
                <w:color w:val="000000" w:themeColor="text1"/>
                <w:sz w:val="20"/>
                <w:szCs w:val="20"/>
              </w:rPr>
            </w:pPr>
            <w:r w:rsidRPr="00DF591A">
              <w:rPr>
                <w:color w:val="000000" w:themeColor="text1"/>
                <w:sz w:val="20"/>
                <w:szCs w:val="20"/>
              </w:rPr>
              <w:t>5,02</w:t>
            </w:r>
          </w:p>
        </w:tc>
        <w:tc>
          <w:tcPr>
            <w:tcW w:w="851" w:type="dxa"/>
            <w:vAlign w:val="center"/>
          </w:tcPr>
          <w:p w14:paraId="0C6762F9" w14:textId="759FA688" w:rsidR="002E53DE" w:rsidRPr="00DF591A" w:rsidRDefault="00DF591A" w:rsidP="003F4641">
            <w:pPr>
              <w:spacing w:before="60" w:after="20" w:line="288" w:lineRule="auto"/>
              <w:ind w:firstLine="0"/>
              <w:jc w:val="right"/>
              <w:rPr>
                <w:color w:val="000000" w:themeColor="text1"/>
                <w:sz w:val="20"/>
                <w:szCs w:val="20"/>
              </w:rPr>
            </w:pPr>
            <w:r w:rsidRPr="00DF591A">
              <w:rPr>
                <w:color w:val="000000" w:themeColor="text1"/>
                <w:sz w:val="20"/>
                <w:szCs w:val="20"/>
              </w:rPr>
              <w:t>3,69</w:t>
            </w:r>
          </w:p>
        </w:tc>
        <w:tc>
          <w:tcPr>
            <w:tcW w:w="850" w:type="dxa"/>
            <w:vAlign w:val="center"/>
          </w:tcPr>
          <w:p w14:paraId="754CA426" w14:textId="00BDA0ED" w:rsidR="002E53DE" w:rsidRPr="00DF591A" w:rsidRDefault="00DF591A" w:rsidP="003F4641">
            <w:pPr>
              <w:spacing w:before="60" w:after="20" w:line="288" w:lineRule="auto"/>
              <w:ind w:firstLine="0"/>
              <w:jc w:val="right"/>
              <w:rPr>
                <w:color w:val="000000" w:themeColor="text1"/>
                <w:sz w:val="20"/>
                <w:szCs w:val="20"/>
              </w:rPr>
            </w:pPr>
            <w:r w:rsidRPr="00DF591A">
              <w:rPr>
                <w:color w:val="000000" w:themeColor="text1"/>
                <w:sz w:val="20"/>
                <w:szCs w:val="20"/>
              </w:rPr>
              <w:t>3,75</w:t>
            </w:r>
          </w:p>
        </w:tc>
        <w:tc>
          <w:tcPr>
            <w:tcW w:w="851" w:type="dxa"/>
            <w:vAlign w:val="center"/>
          </w:tcPr>
          <w:p w14:paraId="184240C4" w14:textId="68686CA5" w:rsidR="002E53DE" w:rsidRPr="00DF591A" w:rsidRDefault="00DF591A" w:rsidP="003F4641">
            <w:pPr>
              <w:spacing w:before="60" w:after="20" w:line="288" w:lineRule="auto"/>
              <w:ind w:firstLine="0"/>
              <w:jc w:val="right"/>
              <w:rPr>
                <w:color w:val="000000" w:themeColor="text1"/>
                <w:sz w:val="20"/>
                <w:szCs w:val="20"/>
              </w:rPr>
            </w:pPr>
            <w:r w:rsidRPr="00DF591A">
              <w:rPr>
                <w:color w:val="000000" w:themeColor="text1"/>
                <w:sz w:val="20"/>
                <w:szCs w:val="20"/>
              </w:rPr>
              <w:t>1,09</w:t>
            </w:r>
          </w:p>
        </w:tc>
        <w:tc>
          <w:tcPr>
            <w:tcW w:w="850" w:type="dxa"/>
            <w:vAlign w:val="center"/>
          </w:tcPr>
          <w:p w14:paraId="40BB5587" w14:textId="37741888" w:rsidR="002E53DE" w:rsidRPr="00DF591A" w:rsidRDefault="00DF591A" w:rsidP="003F4641">
            <w:pPr>
              <w:spacing w:before="60" w:after="20" w:line="288" w:lineRule="auto"/>
              <w:ind w:firstLine="0"/>
              <w:jc w:val="right"/>
              <w:rPr>
                <w:color w:val="000000" w:themeColor="text1"/>
                <w:sz w:val="20"/>
                <w:szCs w:val="20"/>
              </w:rPr>
            </w:pPr>
            <w:r w:rsidRPr="00DF591A">
              <w:rPr>
                <w:color w:val="000000" w:themeColor="text1"/>
                <w:sz w:val="20"/>
                <w:szCs w:val="20"/>
              </w:rPr>
              <w:t>-0,80</w:t>
            </w:r>
          </w:p>
        </w:tc>
        <w:tc>
          <w:tcPr>
            <w:tcW w:w="782" w:type="dxa"/>
            <w:vAlign w:val="center"/>
          </w:tcPr>
          <w:p w14:paraId="6DCCE9F7" w14:textId="7FD0C4EE" w:rsidR="002E53DE" w:rsidRPr="00DF591A" w:rsidRDefault="00DF591A" w:rsidP="003F4641">
            <w:pPr>
              <w:spacing w:before="60" w:after="20" w:line="288" w:lineRule="auto"/>
              <w:ind w:firstLine="0"/>
              <w:jc w:val="right"/>
              <w:rPr>
                <w:color w:val="000000" w:themeColor="text1"/>
                <w:sz w:val="20"/>
                <w:szCs w:val="20"/>
              </w:rPr>
            </w:pPr>
            <w:r w:rsidRPr="00DF591A">
              <w:rPr>
                <w:color w:val="000000" w:themeColor="text1"/>
                <w:sz w:val="20"/>
                <w:szCs w:val="20"/>
              </w:rPr>
              <w:t>-0,79</w:t>
            </w:r>
          </w:p>
        </w:tc>
        <w:tc>
          <w:tcPr>
            <w:tcW w:w="782" w:type="dxa"/>
            <w:vAlign w:val="center"/>
          </w:tcPr>
          <w:p w14:paraId="6938A556" w14:textId="76954D12" w:rsidR="002E53DE" w:rsidRPr="00DF591A" w:rsidRDefault="00DF591A" w:rsidP="003F4641">
            <w:pPr>
              <w:spacing w:before="60" w:after="20" w:line="288" w:lineRule="auto"/>
              <w:ind w:firstLine="0"/>
              <w:jc w:val="right"/>
              <w:rPr>
                <w:color w:val="000000" w:themeColor="text1"/>
                <w:sz w:val="20"/>
                <w:szCs w:val="20"/>
              </w:rPr>
            </w:pPr>
            <w:r w:rsidRPr="00DF591A">
              <w:rPr>
                <w:color w:val="000000" w:themeColor="text1"/>
                <w:sz w:val="20"/>
                <w:szCs w:val="20"/>
              </w:rPr>
              <w:t>0,47</w:t>
            </w:r>
          </w:p>
        </w:tc>
      </w:tr>
      <w:tr w:rsidR="00DF591A" w:rsidRPr="00DF591A" w14:paraId="3E5E8E0B" w14:textId="77777777" w:rsidTr="003F5117">
        <w:trPr>
          <w:jc w:val="center"/>
        </w:trPr>
        <w:tc>
          <w:tcPr>
            <w:tcW w:w="3256" w:type="dxa"/>
            <w:vAlign w:val="center"/>
          </w:tcPr>
          <w:p w14:paraId="5029A8A5" w14:textId="77777777" w:rsidR="002E53DE" w:rsidRPr="00DF591A" w:rsidRDefault="002E53DE" w:rsidP="003F4641">
            <w:pPr>
              <w:spacing w:before="60" w:after="20" w:line="288" w:lineRule="auto"/>
              <w:ind w:firstLine="0"/>
              <w:jc w:val="left"/>
              <w:rPr>
                <w:color w:val="000000" w:themeColor="text1"/>
                <w:sz w:val="20"/>
                <w:szCs w:val="20"/>
              </w:rPr>
            </w:pPr>
            <w:r w:rsidRPr="00DF591A">
              <w:rPr>
                <w:color w:val="000000" w:themeColor="text1"/>
                <w:sz w:val="20"/>
                <w:szCs w:val="20"/>
              </w:rPr>
              <w:t>Saldo migracji wewnętrznych</w:t>
            </w:r>
            <w:r w:rsidRPr="00DF591A">
              <w:rPr>
                <w:color w:val="000000" w:themeColor="text1"/>
                <w:sz w:val="20"/>
                <w:szCs w:val="20"/>
              </w:rPr>
              <w:br/>
              <w:t>i zewnętrznych na pobyt stały na 1 000 mieszkańców</w:t>
            </w:r>
          </w:p>
        </w:tc>
        <w:tc>
          <w:tcPr>
            <w:tcW w:w="850" w:type="dxa"/>
            <w:vAlign w:val="center"/>
          </w:tcPr>
          <w:p w14:paraId="6937A06C" w14:textId="59018A0E" w:rsidR="002E53DE" w:rsidRPr="00DF591A" w:rsidRDefault="00DF591A" w:rsidP="003F4641">
            <w:pPr>
              <w:spacing w:before="60" w:after="20" w:line="288" w:lineRule="auto"/>
              <w:ind w:firstLine="0"/>
              <w:jc w:val="right"/>
              <w:rPr>
                <w:color w:val="000000" w:themeColor="text1"/>
                <w:sz w:val="20"/>
                <w:szCs w:val="20"/>
              </w:rPr>
            </w:pPr>
            <w:r w:rsidRPr="00DF591A">
              <w:rPr>
                <w:color w:val="000000" w:themeColor="text1"/>
                <w:sz w:val="20"/>
                <w:szCs w:val="20"/>
              </w:rPr>
              <w:t>1,0</w:t>
            </w:r>
          </w:p>
        </w:tc>
        <w:tc>
          <w:tcPr>
            <w:tcW w:w="851" w:type="dxa"/>
            <w:vAlign w:val="center"/>
          </w:tcPr>
          <w:p w14:paraId="16125150" w14:textId="26CBBCB9" w:rsidR="002E53DE" w:rsidRPr="00DF591A" w:rsidRDefault="00DF591A" w:rsidP="003F4641">
            <w:pPr>
              <w:spacing w:before="60" w:after="20" w:line="288" w:lineRule="auto"/>
              <w:ind w:firstLine="0"/>
              <w:jc w:val="right"/>
              <w:rPr>
                <w:color w:val="000000" w:themeColor="text1"/>
                <w:sz w:val="20"/>
                <w:szCs w:val="20"/>
              </w:rPr>
            </w:pPr>
            <w:r w:rsidRPr="00DF591A">
              <w:rPr>
                <w:color w:val="000000" w:themeColor="text1"/>
                <w:sz w:val="20"/>
                <w:szCs w:val="20"/>
              </w:rPr>
              <w:t>-0,2</w:t>
            </w:r>
          </w:p>
        </w:tc>
        <w:tc>
          <w:tcPr>
            <w:tcW w:w="850" w:type="dxa"/>
            <w:vAlign w:val="center"/>
          </w:tcPr>
          <w:p w14:paraId="57C62A20" w14:textId="21B96E0F" w:rsidR="002E53DE" w:rsidRPr="00DF591A" w:rsidRDefault="00DF591A" w:rsidP="003F4641">
            <w:pPr>
              <w:spacing w:before="60" w:after="20" w:line="288" w:lineRule="auto"/>
              <w:ind w:firstLine="0"/>
              <w:jc w:val="right"/>
              <w:rPr>
                <w:color w:val="000000" w:themeColor="text1"/>
                <w:sz w:val="20"/>
                <w:szCs w:val="20"/>
              </w:rPr>
            </w:pPr>
            <w:r w:rsidRPr="00DF591A">
              <w:rPr>
                <w:color w:val="000000" w:themeColor="text1"/>
                <w:sz w:val="20"/>
                <w:szCs w:val="20"/>
              </w:rPr>
              <w:t>-1,2</w:t>
            </w:r>
          </w:p>
        </w:tc>
        <w:tc>
          <w:tcPr>
            <w:tcW w:w="851" w:type="dxa"/>
            <w:vAlign w:val="center"/>
          </w:tcPr>
          <w:p w14:paraId="684AF313" w14:textId="356B83C9" w:rsidR="002E53DE" w:rsidRPr="00DF591A" w:rsidRDefault="00DF591A" w:rsidP="003F4641">
            <w:pPr>
              <w:spacing w:before="60" w:after="20" w:line="288" w:lineRule="auto"/>
              <w:ind w:firstLine="0"/>
              <w:jc w:val="right"/>
              <w:rPr>
                <w:color w:val="000000" w:themeColor="text1"/>
                <w:sz w:val="20"/>
                <w:szCs w:val="20"/>
              </w:rPr>
            </w:pPr>
            <w:r w:rsidRPr="00DF591A">
              <w:rPr>
                <w:color w:val="000000" w:themeColor="text1"/>
                <w:sz w:val="20"/>
                <w:szCs w:val="20"/>
              </w:rPr>
              <w:t>0,1</w:t>
            </w:r>
          </w:p>
        </w:tc>
        <w:tc>
          <w:tcPr>
            <w:tcW w:w="850" w:type="dxa"/>
            <w:vAlign w:val="center"/>
          </w:tcPr>
          <w:p w14:paraId="1E5C1DDC" w14:textId="40B475A9" w:rsidR="002E53DE" w:rsidRPr="00DF591A" w:rsidRDefault="00DF591A" w:rsidP="003F4641">
            <w:pPr>
              <w:spacing w:before="60" w:after="20" w:line="288" w:lineRule="auto"/>
              <w:ind w:firstLine="0"/>
              <w:jc w:val="right"/>
              <w:rPr>
                <w:color w:val="000000" w:themeColor="text1"/>
                <w:sz w:val="20"/>
                <w:szCs w:val="20"/>
              </w:rPr>
            </w:pPr>
            <w:r w:rsidRPr="00DF591A">
              <w:rPr>
                <w:color w:val="000000" w:themeColor="text1"/>
                <w:sz w:val="20"/>
                <w:szCs w:val="20"/>
              </w:rPr>
              <w:t>-0,7</w:t>
            </w:r>
          </w:p>
        </w:tc>
        <w:tc>
          <w:tcPr>
            <w:tcW w:w="782" w:type="dxa"/>
            <w:vAlign w:val="center"/>
          </w:tcPr>
          <w:p w14:paraId="4EF2415C" w14:textId="718E4FD5" w:rsidR="002E53DE" w:rsidRPr="00DF591A" w:rsidRDefault="00DF591A" w:rsidP="003F4641">
            <w:pPr>
              <w:spacing w:before="60" w:after="20" w:line="288" w:lineRule="auto"/>
              <w:ind w:firstLine="0"/>
              <w:jc w:val="right"/>
              <w:rPr>
                <w:color w:val="000000" w:themeColor="text1"/>
                <w:sz w:val="20"/>
                <w:szCs w:val="20"/>
              </w:rPr>
            </w:pPr>
            <w:r w:rsidRPr="00DF591A">
              <w:rPr>
                <w:color w:val="000000" w:themeColor="text1"/>
                <w:sz w:val="20"/>
                <w:szCs w:val="20"/>
              </w:rPr>
              <w:t>0,4</w:t>
            </w:r>
          </w:p>
        </w:tc>
        <w:tc>
          <w:tcPr>
            <w:tcW w:w="782" w:type="dxa"/>
            <w:vAlign w:val="center"/>
          </w:tcPr>
          <w:p w14:paraId="3EC2485B" w14:textId="676CFFB5" w:rsidR="002E53DE" w:rsidRPr="00DF591A" w:rsidRDefault="00DF591A" w:rsidP="003F4641">
            <w:pPr>
              <w:spacing w:before="60" w:after="20" w:line="288" w:lineRule="auto"/>
              <w:ind w:firstLine="0"/>
              <w:jc w:val="right"/>
              <w:rPr>
                <w:color w:val="000000" w:themeColor="text1"/>
                <w:sz w:val="20"/>
                <w:szCs w:val="20"/>
              </w:rPr>
            </w:pPr>
            <w:r w:rsidRPr="00DF591A">
              <w:rPr>
                <w:color w:val="000000" w:themeColor="text1"/>
                <w:sz w:val="20"/>
                <w:szCs w:val="20"/>
              </w:rPr>
              <w:t>-1,1</w:t>
            </w:r>
          </w:p>
        </w:tc>
      </w:tr>
    </w:tbl>
    <w:p w14:paraId="58396513" w14:textId="77777777" w:rsidR="00DF591A" w:rsidRPr="00DF591A" w:rsidRDefault="00DF591A" w:rsidP="00DF591A">
      <w:pPr>
        <w:spacing w:before="120" w:after="240"/>
        <w:ind w:firstLine="0"/>
        <w:rPr>
          <w:rFonts w:cs="Tahoma"/>
          <w:b/>
          <w:bCs/>
          <w:color w:val="000000" w:themeColor="text1"/>
          <w:szCs w:val="22"/>
        </w:rPr>
      </w:pPr>
      <w:r w:rsidRPr="00DF591A">
        <w:rPr>
          <w:rFonts w:cs="Tahoma"/>
          <w:color w:val="000000" w:themeColor="text1"/>
          <w:sz w:val="20"/>
          <w:szCs w:val="20"/>
        </w:rPr>
        <w:t>Źródło: dane GUS, dostęp: 31.03.2025 r.</w:t>
      </w:r>
    </w:p>
    <w:p w14:paraId="5197AACF" w14:textId="1BCF2DFA" w:rsidR="002E53DE" w:rsidRPr="00C54BB4" w:rsidRDefault="002E53DE" w:rsidP="002E53DE">
      <w:pPr>
        <w:rPr>
          <w:rFonts w:cs="Tahoma"/>
          <w:color w:val="000000" w:themeColor="text1"/>
          <w:szCs w:val="22"/>
        </w:rPr>
      </w:pPr>
      <w:r w:rsidRPr="00C54BB4">
        <w:rPr>
          <w:rFonts w:cs="Tahoma"/>
          <w:color w:val="000000" w:themeColor="text1"/>
          <w:szCs w:val="22"/>
        </w:rPr>
        <w:t xml:space="preserve">Analiza struktury wiekowej mieszkańców powiatu </w:t>
      </w:r>
      <w:r w:rsidR="00EA5481" w:rsidRPr="00C54BB4">
        <w:rPr>
          <w:rFonts w:cs="Tahoma"/>
          <w:color w:val="000000" w:themeColor="text1"/>
          <w:szCs w:val="22"/>
        </w:rPr>
        <w:t>kościerskiego</w:t>
      </w:r>
      <w:r w:rsidRPr="00C54BB4">
        <w:rPr>
          <w:rFonts w:cs="Tahoma"/>
          <w:color w:val="000000" w:themeColor="text1"/>
          <w:szCs w:val="22"/>
        </w:rPr>
        <w:t xml:space="preserve"> wskazuje, że na dzień 31</w:t>
      </w:r>
      <w:r w:rsidR="00854C78" w:rsidRPr="00C54BB4">
        <w:rPr>
          <w:rFonts w:cs="Tahoma"/>
          <w:color w:val="000000" w:themeColor="text1"/>
          <w:szCs w:val="22"/>
        </w:rPr>
        <w:t> </w:t>
      </w:r>
      <w:r w:rsidRPr="00C54BB4">
        <w:rPr>
          <w:rFonts w:cs="Tahoma"/>
          <w:color w:val="000000" w:themeColor="text1"/>
          <w:szCs w:val="22"/>
        </w:rPr>
        <w:t>grudnia 202</w:t>
      </w:r>
      <w:r w:rsidR="00EA5481" w:rsidRPr="00C54BB4">
        <w:rPr>
          <w:rFonts w:cs="Tahoma"/>
          <w:color w:val="000000" w:themeColor="text1"/>
          <w:szCs w:val="22"/>
        </w:rPr>
        <w:t>3</w:t>
      </w:r>
      <w:r w:rsidRPr="00C54BB4">
        <w:rPr>
          <w:rFonts w:cs="Tahoma"/>
          <w:color w:val="000000" w:themeColor="text1"/>
          <w:szCs w:val="22"/>
        </w:rPr>
        <w:t> r. dominowały osoby w wieku 25-69 lat (</w:t>
      </w:r>
      <w:r w:rsidR="006804B0" w:rsidRPr="00C54BB4">
        <w:rPr>
          <w:rFonts w:cs="Tahoma"/>
          <w:color w:val="000000" w:themeColor="text1"/>
          <w:szCs w:val="22"/>
        </w:rPr>
        <w:t>59</w:t>
      </w:r>
      <w:r w:rsidRPr="00C54BB4">
        <w:rPr>
          <w:rFonts w:cs="Tahoma"/>
          <w:color w:val="000000" w:themeColor="text1"/>
          <w:szCs w:val="22"/>
        </w:rPr>
        <w:t xml:space="preserve">%). Pozostałe segmenty, wyodrębnione na podstawie kryterium wieku, tworzyły osoby w </w:t>
      </w:r>
      <w:r w:rsidR="00C54BB4" w:rsidRPr="00C54BB4">
        <w:rPr>
          <w:rFonts w:cs="Tahoma"/>
          <w:color w:val="000000" w:themeColor="text1"/>
          <w:szCs w:val="22"/>
        </w:rPr>
        <w:t xml:space="preserve">wieku 5-14 lat – 13%, </w:t>
      </w:r>
      <w:r w:rsidR="006804B0" w:rsidRPr="00C54BB4">
        <w:rPr>
          <w:rFonts w:cs="Tahoma"/>
          <w:color w:val="000000" w:themeColor="text1"/>
          <w:szCs w:val="22"/>
        </w:rPr>
        <w:t>15-24 lata – 1</w:t>
      </w:r>
      <w:r w:rsidR="00C54BB4" w:rsidRPr="00C54BB4">
        <w:rPr>
          <w:rFonts w:cs="Tahoma"/>
          <w:color w:val="000000" w:themeColor="text1"/>
          <w:szCs w:val="22"/>
        </w:rPr>
        <w:t>2</w:t>
      </w:r>
      <w:r w:rsidR="006804B0" w:rsidRPr="00C54BB4">
        <w:rPr>
          <w:rFonts w:cs="Tahoma"/>
          <w:color w:val="000000" w:themeColor="text1"/>
          <w:szCs w:val="22"/>
        </w:rPr>
        <w:t>%</w:t>
      </w:r>
      <w:r w:rsidR="00C54BB4" w:rsidRPr="00C54BB4">
        <w:rPr>
          <w:rFonts w:cs="Tahoma"/>
          <w:color w:val="000000" w:themeColor="text1"/>
          <w:szCs w:val="22"/>
        </w:rPr>
        <w:t xml:space="preserve">, </w:t>
      </w:r>
      <w:r w:rsidRPr="00C54BB4">
        <w:rPr>
          <w:rFonts w:cs="Tahoma"/>
          <w:color w:val="000000" w:themeColor="text1"/>
          <w:szCs w:val="22"/>
        </w:rPr>
        <w:t>70</w:t>
      </w:r>
      <w:r w:rsidR="00C54BB4" w:rsidRPr="00C54BB4">
        <w:rPr>
          <w:rFonts w:cs="Tahoma"/>
          <w:color w:val="000000" w:themeColor="text1"/>
          <w:szCs w:val="22"/>
        </w:rPr>
        <w:t> </w:t>
      </w:r>
      <w:r w:rsidRPr="00C54BB4">
        <w:rPr>
          <w:rFonts w:cs="Tahoma"/>
          <w:color w:val="000000" w:themeColor="text1"/>
          <w:szCs w:val="22"/>
        </w:rPr>
        <w:t>lat i powyżej – 1</w:t>
      </w:r>
      <w:r w:rsidR="00C54BB4" w:rsidRPr="00C54BB4">
        <w:rPr>
          <w:rFonts w:cs="Tahoma"/>
          <w:color w:val="000000" w:themeColor="text1"/>
          <w:szCs w:val="22"/>
        </w:rPr>
        <w:t>1</w:t>
      </w:r>
      <w:r w:rsidRPr="00C54BB4">
        <w:rPr>
          <w:rFonts w:cs="Tahoma"/>
          <w:color w:val="000000" w:themeColor="text1"/>
          <w:szCs w:val="22"/>
        </w:rPr>
        <w:t>%</w:t>
      </w:r>
      <w:r w:rsidR="00C54BB4" w:rsidRPr="00C54BB4">
        <w:rPr>
          <w:rFonts w:cs="Tahoma"/>
          <w:color w:val="000000" w:themeColor="text1"/>
          <w:szCs w:val="22"/>
        </w:rPr>
        <w:t xml:space="preserve"> o</w:t>
      </w:r>
      <w:r w:rsidRPr="00C54BB4">
        <w:rPr>
          <w:rFonts w:cs="Tahoma"/>
          <w:color w:val="000000" w:themeColor="text1"/>
          <w:szCs w:val="22"/>
        </w:rPr>
        <w:t xml:space="preserve">raz </w:t>
      </w:r>
      <w:r w:rsidR="00C54BB4" w:rsidRPr="00C54BB4">
        <w:rPr>
          <w:rFonts w:cs="Tahoma"/>
          <w:color w:val="000000" w:themeColor="text1"/>
          <w:szCs w:val="22"/>
        </w:rPr>
        <w:t>0</w:t>
      </w:r>
      <w:r w:rsidRPr="00C54BB4">
        <w:rPr>
          <w:rFonts w:cs="Tahoma"/>
          <w:color w:val="000000" w:themeColor="text1"/>
          <w:szCs w:val="22"/>
        </w:rPr>
        <w:t xml:space="preserve">-2 lata – </w:t>
      </w:r>
      <w:r w:rsidR="00C54BB4" w:rsidRPr="00C54BB4">
        <w:rPr>
          <w:rFonts w:cs="Tahoma"/>
          <w:color w:val="000000" w:themeColor="text1"/>
          <w:szCs w:val="22"/>
        </w:rPr>
        <w:t>5</w:t>
      </w:r>
      <w:r w:rsidRPr="00C54BB4">
        <w:rPr>
          <w:rFonts w:cs="Tahoma"/>
          <w:color w:val="000000" w:themeColor="text1"/>
          <w:szCs w:val="22"/>
        </w:rPr>
        <w:t xml:space="preserve">%. Strukturę wiekową mieszkańców powiatu </w:t>
      </w:r>
      <w:r w:rsidR="00C54BB4" w:rsidRPr="00C54BB4">
        <w:rPr>
          <w:rFonts w:cs="Tahoma"/>
          <w:color w:val="000000" w:themeColor="text1"/>
          <w:szCs w:val="22"/>
        </w:rPr>
        <w:t>kościerskiego</w:t>
      </w:r>
      <w:r w:rsidRPr="00C54BB4">
        <w:rPr>
          <w:rFonts w:cs="Tahoma"/>
          <w:color w:val="000000" w:themeColor="text1"/>
          <w:szCs w:val="22"/>
        </w:rPr>
        <w:t xml:space="preserve"> przedstawiono na rysunku </w:t>
      </w:r>
      <w:r w:rsidR="00EE3BE1">
        <w:rPr>
          <w:rFonts w:cs="Tahoma"/>
          <w:color w:val="000000" w:themeColor="text1"/>
          <w:szCs w:val="22"/>
        </w:rPr>
        <w:t>2</w:t>
      </w:r>
      <w:r w:rsidRPr="00C54BB4">
        <w:rPr>
          <w:rFonts w:cs="Tahoma"/>
          <w:color w:val="000000" w:themeColor="text1"/>
          <w:szCs w:val="22"/>
        </w:rPr>
        <w:t>.</w:t>
      </w:r>
    </w:p>
    <w:p w14:paraId="42809640" w14:textId="77777777" w:rsidR="002E53DE" w:rsidRPr="001D783A" w:rsidRDefault="002E53DE" w:rsidP="002E53DE">
      <w:pPr>
        <w:ind w:firstLine="0"/>
        <w:rPr>
          <w:rFonts w:cs="Tahoma"/>
          <w:color w:val="FF0000"/>
          <w:szCs w:val="22"/>
        </w:rPr>
      </w:pPr>
    </w:p>
    <w:p w14:paraId="5A10E0ED" w14:textId="77777777" w:rsidR="002E53DE" w:rsidRPr="006804B0" w:rsidRDefault="002E53DE" w:rsidP="002E53DE">
      <w:pPr>
        <w:ind w:firstLine="0"/>
        <w:jc w:val="center"/>
        <w:rPr>
          <w:rFonts w:cs="Tahoma"/>
          <w:noProof/>
          <w:color w:val="000000" w:themeColor="text1"/>
          <w:szCs w:val="22"/>
        </w:rPr>
      </w:pPr>
      <w:r w:rsidRPr="006804B0">
        <w:rPr>
          <w:rFonts w:cs="Tahoma"/>
          <w:noProof/>
          <w:color w:val="000000" w:themeColor="text1"/>
          <w:szCs w:val="22"/>
        </w:rPr>
        <w:lastRenderedPageBreak/>
        <w:drawing>
          <wp:inline distT="0" distB="0" distL="0" distR="0" wp14:anchorId="18BA41FA" wp14:editId="355732C2">
            <wp:extent cx="5924550" cy="2934586"/>
            <wp:effectExtent l="0" t="0" r="0" b="0"/>
            <wp:docPr id="3" name="Obiek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491CF78" w14:textId="4649B520" w:rsidR="002E53DE" w:rsidRPr="006804B0" w:rsidRDefault="002E53DE" w:rsidP="002E53DE">
      <w:pPr>
        <w:spacing w:before="120"/>
        <w:ind w:firstLine="0"/>
        <w:jc w:val="center"/>
        <w:rPr>
          <w:rFonts w:cs="Tahoma"/>
          <w:b/>
          <w:bCs/>
          <w:noProof/>
          <w:color w:val="000000" w:themeColor="text1"/>
          <w:szCs w:val="22"/>
        </w:rPr>
      </w:pPr>
      <w:bookmarkStart w:id="37" w:name="_Toc326595467"/>
      <w:bookmarkStart w:id="38" w:name="_Toc117167073"/>
      <w:bookmarkStart w:id="39" w:name="_Toc197459722"/>
      <w:r w:rsidRPr="006804B0">
        <w:rPr>
          <w:rFonts w:cs="Tahoma"/>
          <w:b/>
          <w:bCs/>
          <w:noProof/>
          <w:color w:val="000000" w:themeColor="text1"/>
          <w:szCs w:val="22"/>
        </w:rPr>
        <w:t xml:space="preserve">Rys. </w:t>
      </w:r>
      <w:r w:rsidRPr="006804B0">
        <w:rPr>
          <w:rFonts w:cs="Tahoma"/>
          <w:b/>
          <w:bCs/>
          <w:noProof/>
          <w:color w:val="000000" w:themeColor="text1"/>
          <w:szCs w:val="22"/>
        </w:rPr>
        <w:fldChar w:fldCharType="begin"/>
      </w:r>
      <w:r w:rsidRPr="006804B0">
        <w:rPr>
          <w:rFonts w:cs="Tahoma"/>
          <w:b/>
          <w:bCs/>
          <w:noProof/>
          <w:color w:val="000000" w:themeColor="text1"/>
          <w:szCs w:val="22"/>
        </w:rPr>
        <w:instrText xml:space="preserve"> SEQ Rys. \* ARABIC </w:instrText>
      </w:r>
      <w:r w:rsidRPr="006804B0">
        <w:rPr>
          <w:rFonts w:cs="Tahoma"/>
          <w:b/>
          <w:bCs/>
          <w:noProof/>
          <w:color w:val="000000" w:themeColor="text1"/>
          <w:szCs w:val="22"/>
        </w:rPr>
        <w:fldChar w:fldCharType="separate"/>
      </w:r>
      <w:r w:rsidR="009220C5">
        <w:rPr>
          <w:rFonts w:cs="Tahoma"/>
          <w:b/>
          <w:bCs/>
          <w:noProof/>
          <w:color w:val="000000" w:themeColor="text1"/>
          <w:szCs w:val="22"/>
        </w:rPr>
        <w:t>2</w:t>
      </w:r>
      <w:r w:rsidRPr="006804B0">
        <w:rPr>
          <w:rFonts w:cs="Tahoma"/>
          <w:b/>
          <w:bCs/>
          <w:noProof/>
          <w:color w:val="000000" w:themeColor="text1"/>
          <w:szCs w:val="22"/>
        </w:rPr>
        <w:fldChar w:fldCharType="end"/>
      </w:r>
      <w:r w:rsidRPr="006804B0">
        <w:rPr>
          <w:rFonts w:cs="Tahoma"/>
          <w:b/>
          <w:bCs/>
          <w:noProof/>
          <w:color w:val="000000" w:themeColor="text1"/>
          <w:szCs w:val="22"/>
        </w:rPr>
        <w:t xml:space="preserve">. Struktura wiekowa mieszkańców powiatu </w:t>
      </w:r>
      <w:r w:rsidR="006804B0" w:rsidRPr="006804B0">
        <w:rPr>
          <w:rFonts w:cs="Tahoma"/>
          <w:b/>
          <w:bCs/>
          <w:noProof/>
          <w:color w:val="000000" w:themeColor="text1"/>
          <w:szCs w:val="22"/>
        </w:rPr>
        <w:t>kościerskiego</w:t>
      </w:r>
      <w:r w:rsidRPr="006804B0">
        <w:rPr>
          <w:rFonts w:cs="Tahoma"/>
          <w:b/>
          <w:bCs/>
          <w:noProof/>
          <w:color w:val="000000" w:themeColor="text1"/>
          <w:szCs w:val="22"/>
        </w:rPr>
        <w:br/>
        <w:t>– stan na 31 grudnia 202</w:t>
      </w:r>
      <w:r w:rsidR="006804B0" w:rsidRPr="006804B0">
        <w:rPr>
          <w:rFonts w:cs="Tahoma"/>
          <w:b/>
          <w:bCs/>
          <w:noProof/>
          <w:color w:val="000000" w:themeColor="text1"/>
          <w:szCs w:val="22"/>
        </w:rPr>
        <w:t>3</w:t>
      </w:r>
      <w:r w:rsidRPr="006804B0">
        <w:rPr>
          <w:rFonts w:cs="Tahoma"/>
          <w:b/>
          <w:bCs/>
          <w:noProof/>
          <w:color w:val="000000" w:themeColor="text1"/>
          <w:szCs w:val="22"/>
        </w:rPr>
        <w:t xml:space="preserve"> r.</w:t>
      </w:r>
      <w:bookmarkEnd w:id="37"/>
      <w:bookmarkEnd w:id="38"/>
      <w:bookmarkEnd w:id="39"/>
    </w:p>
    <w:p w14:paraId="78D11398" w14:textId="77777777" w:rsidR="002E53DE" w:rsidRPr="006804B0" w:rsidRDefault="002E53DE" w:rsidP="002E53DE">
      <w:pPr>
        <w:ind w:firstLine="0"/>
        <w:jc w:val="center"/>
        <w:rPr>
          <w:rFonts w:cs="Tahoma"/>
          <w:color w:val="000000" w:themeColor="text1"/>
          <w:sz w:val="20"/>
          <w:szCs w:val="20"/>
        </w:rPr>
      </w:pPr>
      <w:r w:rsidRPr="006804B0">
        <w:rPr>
          <w:rFonts w:cs="Tahoma"/>
          <w:color w:val="000000" w:themeColor="text1"/>
          <w:sz w:val="20"/>
          <w:szCs w:val="20"/>
        </w:rPr>
        <w:t>Źródło: opracowanie własne na podstawie danych GUS.</w:t>
      </w:r>
    </w:p>
    <w:p w14:paraId="07E9A8BB" w14:textId="77777777" w:rsidR="002E53DE" w:rsidRPr="001D783A" w:rsidRDefault="002E53DE" w:rsidP="002E53DE">
      <w:pPr>
        <w:rPr>
          <w:rFonts w:cs="Tahoma"/>
          <w:color w:val="FF0000"/>
          <w:szCs w:val="22"/>
        </w:rPr>
      </w:pPr>
    </w:p>
    <w:p w14:paraId="29FAC0D0" w14:textId="2D2ADA1C" w:rsidR="002E53DE" w:rsidRPr="002F1E20" w:rsidRDefault="002E53DE" w:rsidP="002E53DE">
      <w:pPr>
        <w:rPr>
          <w:rFonts w:cs="Tahoma"/>
          <w:color w:val="000000" w:themeColor="text1"/>
          <w:szCs w:val="22"/>
        </w:rPr>
      </w:pPr>
      <w:r w:rsidRPr="002F1E20">
        <w:rPr>
          <w:rFonts w:cs="Tahoma"/>
          <w:color w:val="000000" w:themeColor="text1"/>
          <w:szCs w:val="22"/>
        </w:rPr>
        <w:t xml:space="preserve">Strukturę ludności powiatu </w:t>
      </w:r>
      <w:r w:rsidR="00C54BB4" w:rsidRPr="002F1E20">
        <w:rPr>
          <w:rFonts w:cs="Tahoma"/>
          <w:color w:val="000000" w:themeColor="text1"/>
          <w:szCs w:val="22"/>
        </w:rPr>
        <w:t>kościerskiego</w:t>
      </w:r>
      <w:r w:rsidRPr="002F1E20">
        <w:rPr>
          <w:rFonts w:cs="Tahoma"/>
          <w:color w:val="000000" w:themeColor="text1"/>
          <w:szCs w:val="22"/>
        </w:rPr>
        <w:t xml:space="preserve"> wg kryterium aktywności zawodowej w roku 201</w:t>
      </w:r>
      <w:r w:rsidR="00C54BB4" w:rsidRPr="002F1E20">
        <w:rPr>
          <w:rFonts w:cs="Tahoma"/>
          <w:color w:val="000000" w:themeColor="text1"/>
          <w:szCs w:val="22"/>
        </w:rPr>
        <w:t>7</w:t>
      </w:r>
      <w:r w:rsidRPr="002F1E20">
        <w:rPr>
          <w:rFonts w:cs="Tahoma"/>
          <w:color w:val="000000" w:themeColor="text1"/>
          <w:szCs w:val="22"/>
        </w:rPr>
        <w:t>, 20</w:t>
      </w:r>
      <w:r w:rsidR="002F1E20" w:rsidRPr="002F1E20">
        <w:rPr>
          <w:rFonts w:cs="Tahoma"/>
          <w:color w:val="000000" w:themeColor="text1"/>
          <w:szCs w:val="22"/>
        </w:rPr>
        <w:t>20</w:t>
      </w:r>
      <w:r w:rsidRPr="002F1E20">
        <w:rPr>
          <w:rFonts w:cs="Tahoma"/>
          <w:color w:val="000000" w:themeColor="text1"/>
          <w:szCs w:val="22"/>
        </w:rPr>
        <w:t xml:space="preserve"> i 202</w:t>
      </w:r>
      <w:r w:rsidR="002F1E20" w:rsidRPr="002F1E20">
        <w:rPr>
          <w:rFonts w:cs="Tahoma"/>
          <w:color w:val="000000" w:themeColor="text1"/>
          <w:szCs w:val="22"/>
        </w:rPr>
        <w:t>3</w:t>
      </w:r>
      <w:r w:rsidRPr="002F1E20">
        <w:rPr>
          <w:rFonts w:cs="Tahoma"/>
          <w:color w:val="000000" w:themeColor="text1"/>
          <w:szCs w:val="22"/>
        </w:rPr>
        <w:t xml:space="preserve"> przedstawiono w tabeli </w:t>
      </w:r>
      <w:r w:rsidR="00EE3BE1">
        <w:rPr>
          <w:rFonts w:cs="Tahoma"/>
          <w:color w:val="000000" w:themeColor="text1"/>
          <w:szCs w:val="22"/>
        </w:rPr>
        <w:t>4</w:t>
      </w:r>
      <w:r w:rsidRPr="002F1E20">
        <w:rPr>
          <w:rFonts w:cs="Tahoma"/>
          <w:color w:val="000000" w:themeColor="text1"/>
          <w:szCs w:val="22"/>
        </w:rPr>
        <w:t>.</w:t>
      </w:r>
      <w:bookmarkStart w:id="40" w:name="_Toc325065570"/>
    </w:p>
    <w:p w14:paraId="13C3ABDB" w14:textId="51A4CC41" w:rsidR="002E53DE" w:rsidRPr="002F1E20" w:rsidRDefault="002E53DE" w:rsidP="002E53DE">
      <w:pPr>
        <w:spacing w:before="240"/>
        <w:ind w:firstLine="0"/>
        <w:jc w:val="left"/>
        <w:rPr>
          <w:rFonts w:cs="Tahoma"/>
          <w:b/>
          <w:bCs/>
          <w:color w:val="000000" w:themeColor="text1"/>
          <w:szCs w:val="22"/>
        </w:rPr>
      </w:pPr>
      <w:bookmarkStart w:id="41" w:name="_Toc333098818"/>
      <w:bookmarkStart w:id="42" w:name="_Toc117166960"/>
      <w:bookmarkStart w:id="43" w:name="_Toc197459601"/>
      <w:bookmarkEnd w:id="40"/>
      <w:r w:rsidRPr="002F1E20">
        <w:rPr>
          <w:rFonts w:cs="Tahoma"/>
          <w:b/>
          <w:bCs/>
          <w:color w:val="000000" w:themeColor="text1"/>
          <w:szCs w:val="22"/>
        </w:rPr>
        <w:t xml:space="preserve">Tab. </w:t>
      </w:r>
      <w:r w:rsidRPr="002F1E20">
        <w:rPr>
          <w:rFonts w:cs="Tahoma"/>
          <w:b/>
          <w:bCs/>
          <w:color w:val="000000" w:themeColor="text1"/>
          <w:szCs w:val="22"/>
        </w:rPr>
        <w:fldChar w:fldCharType="begin"/>
      </w:r>
      <w:r w:rsidRPr="002F1E20">
        <w:rPr>
          <w:rFonts w:cs="Tahoma"/>
          <w:b/>
          <w:bCs/>
          <w:color w:val="000000" w:themeColor="text1"/>
          <w:szCs w:val="22"/>
        </w:rPr>
        <w:instrText xml:space="preserve"> SEQ Tab. \* ARABIC </w:instrText>
      </w:r>
      <w:r w:rsidRPr="002F1E20">
        <w:rPr>
          <w:rFonts w:cs="Tahoma"/>
          <w:b/>
          <w:bCs/>
          <w:color w:val="000000" w:themeColor="text1"/>
          <w:szCs w:val="22"/>
        </w:rPr>
        <w:fldChar w:fldCharType="separate"/>
      </w:r>
      <w:r w:rsidR="009220C5">
        <w:rPr>
          <w:rFonts w:cs="Tahoma"/>
          <w:b/>
          <w:bCs/>
          <w:noProof/>
          <w:color w:val="000000" w:themeColor="text1"/>
          <w:szCs w:val="22"/>
        </w:rPr>
        <w:t>4</w:t>
      </w:r>
      <w:r w:rsidRPr="002F1E20">
        <w:rPr>
          <w:rFonts w:cs="Tahoma"/>
          <w:b/>
          <w:bCs/>
          <w:color w:val="000000" w:themeColor="text1"/>
          <w:szCs w:val="22"/>
        </w:rPr>
        <w:fldChar w:fldCharType="end"/>
      </w:r>
      <w:r w:rsidRPr="002F1E20">
        <w:rPr>
          <w:rFonts w:cs="Tahoma"/>
          <w:b/>
          <w:bCs/>
          <w:color w:val="000000" w:themeColor="text1"/>
          <w:szCs w:val="22"/>
        </w:rPr>
        <w:t xml:space="preserve">. Struktura ludności powiatu </w:t>
      </w:r>
      <w:r w:rsidR="002F1E20">
        <w:rPr>
          <w:rFonts w:cs="Tahoma"/>
          <w:b/>
          <w:bCs/>
          <w:color w:val="000000" w:themeColor="text1"/>
          <w:szCs w:val="22"/>
        </w:rPr>
        <w:t>kościerskiego</w:t>
      </w:r>
      <w:r w:rsidRPr="002F1E20">
        <w:rPr>
          <w:rFonts w:cs="Tahoma"/>
          <w:b/>
          <w:bCs/>
          <w:color w:val="000000" w:themeColor="text1"/>
          <w:szCs w:val="22"/>
        </w:rPr>
        <w:t xml:space="preserve"> w roku </w:t>
      </w:r>
      <w:bookmarkEnd w:id="41"/>
      <w:r w:rsidRPr="002F1E20">
        <w:rPr>
          <w:rFonts w:cs="Tahoma"/>
          <w:b/>
          <w:bCs/>
          <w:color w:val="000000" w:themeColor="text1"/>
          <w:szCs w:val="22"/>
        </w:rPr>
        <w:t>201</w:t>
      </w:r>
      <w:r w:rsidR="002F1E20" w:rsidRPr="002F1E20">
        <w:rPr>
          <w:rFonts w:cs="Tahoma"/>
          <w:b/>
          <w:bCs/>
          <w:color w:val="000000" w:themeColor="text1"/>
          <w:szCs w:val="22"/>
        </w:rPr>
        <w:t>7</w:t>
      </w:r>
      <w:r w:rsidRPr="002F1E20">
        <w:rPr>
          <w:rFonts w:cs="Tahoma"/>
          <w:b/>
          <w:bCs/>
          <w:color w:val="000000" w:themeColor="text1"/>
          <w:szCs w:val="22"/>
        </w:rPr>
        <w:t>, 20</w:t>
      </w:r>
      <w:r w:rsidR="002F1E20" w:rsidRPr="002F1E20">
        <w:rPr>
          <w:rFonts w:cs="Tahoma"/>
          <w:b/>
          <w:bCs/>
          <w:color w:val="000000" w:themeColor="text1"/>
          <w:szCs w:val="22"/>
        </w:rPr>
        <w:t>20</w:t>
      </w:r>
      <w:r w:rsidRPr="002F1E20">
        <w:rPr>
          <w:rFonts w:cs="Tahoma"/>
          <w:b/>
          <w:bCs/>
          <w:color w:val="000000" w:themeColor="text1"/>
          <w:szCs w:val="22"/>
        </w:rPr>
        <w:t xml:space="preserve"> i 202</w:t>
      </w:r>
      <w:bookmarkEnd w:id="42"/>
      <w:r w:rsidR="002F1E20" w:rsidRPr="002F1E20">
        <w:rPr>
          <w:rFonts w:cs="Tahoma"/>
          <w:b/>
          <w:bCs/>
          <w:color w:val="000000" w:themeColor="text1"/>
          <w:szCs w:val="22"/>
        </w:rPr>
        <w:t>3</w:t>
      </w:r>
      <w:bookmarkEnd w:id="4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71"/>
        <w:gridCol w:w="1179"/>
        <w:gridCol w:w="1180"/>
        <w:gridCol w:w="1180"/>
        <w:gridCol w:w="1762"/>
      </w:tblGrid>
      <w:tr w:rsidR="00E64486" w:rsidRPr="00E64486" w14:paraId="5A340AA2" w14:textId="77777777" w:rsidTr="00044F63">
        <w:trPr>
          <w:trHeight w:val="354"/>
          <w:tblHeader/>
          <w:jc w:val="center"/>
        </w:trPr>
        <w:tc>
          <w:tcPr>
            <w:tcW w:w="3771" w:type="dxa"/>
            <w:vMerge w:val="restart"/>
            <w:shd w:val="clear" w:color="000000" w:fill="FFFF99"/>
            <w:vAlign w:val="center"/>
          </w:tcPr>
          <w:p w14:paraId="54A49E30" w14:textId="77777777" w:rsidR="002E53DE" w:rsidRPr="00E64486" w:rsidRDefault="002E53DE" w:rsidP="00044F63">
            <w:pPr>
              <w:keepNext/>
              <w:spacing w:before="60" w:after="20" w:line="288" w:lineRule="auto"/>
              <w:ind w:firstLine="0"/>
              <w:jc w:val="center"/>
              <w:rPr>
                <w:rFonts w:cs="Tahoma"/>
                <w:b/>
                <w:bCs/>
                <w:color w:val="000000" w:themeColor="text1"/>
                <w:sz w:val="20"/>
                <w:szCs w:val="20"/>
              </w:rPr>
            </w:pPr>
            <w:r w:rsidRPr="00E64486">
              <w:rPr>
                <w:rFonts w:cs="Tahoma"/>
                <w:b/>
                <w:bCs/>
                <w:color w:val="000000" w:themeColor="text1"/>
                <w:sz w:val="20"/>
                <w:szCs w:val="20"/>
              </w:rPr>
              <w:t>Liczba i struktura mieszkańców</w:t>
            </w:r>
          </w:p>
        </w:tc>
        <w:tc>
          <w:tcPr>
            <w:tcW w:w="1179" w:type="dxa"/>
            <w:vMerge w:val="restart"/>
            <w:shd w:val="clear" w:color="000000" w:fill="FFFF99"/>
            <w:noWrap/>
            <w:vAlign w:val="center"/>
          </w:tcPr>
          <w:p w14:paraId="4A558907" w14:textId="52BAA76A" w:rsidR="002E53DE" w:rsidRPr="00E64486" w:rsidRDefault="002E53DE" w:rsidP="00044F63">
            <w:pPr>
              <w:keepNext/>
              <w:spacing w:before="60" w:after="20" w:line="288" w:lineRule="auto"/>
              <w:ind w:firstLine="0"/>
              <w:jc w:val="center"/>
              <w:rPr>
                <w:rFonts w:cs="Tahoma"/>
                <w:b/>
                <w:bCs/>
                <w:color w:val="000000" w:themeColor="text1"/>
                <w:sz w:val="20"/>
                <w:szCs w:val="20"/>
              </w:rPr>
            </w:pPr>
            <w:r w:rsidRPr="00E64486">
              <w:rPr>
                <w:rFonts w:cs="Tahoma"/>
                <w:b/>
                <w:bCs/>
                <w:color w:val="000000" w:themeColor="text1"/>
                <w:sz w:val="20"/>
                <w:szCs w:val="20"/>
              </w:rPr>
              <w:t>201</w:t>
            </w:r>
            <w:r w:rsidR="002F1E20" w:rsidRPr="00E64486">
              <w:rPr>
                <w:rFonts w:cs="Tahoma"/>
                <w:b/>
                <w:bCs/>
                <w:color w:val="000000" w:themeColor="text1"/>
                <w:sz w:val="20"/>
                <w:szCs w:val="20"/>
              </w:rPr>
              <w:t>7</w:t>
            </w:r>
          </w:p>
        </w:tc>
        <w:tc>
          <w:tcPr>
            <w:tcW w:w="1180" w:type="dxa"/>
            <w:vMerge w:val="restart"/>
            <w:shd w:val="clear" w:color="000000" w:fill="FFFF99"/>
            <w:noWrap/>
            <w:vAlign w:val="center"/>
          </w:tcPr>
          <w:p w14:paraId="4E76B978" w14:textId="7DE664AB" w:rsidR="002E53DE" w:rsidRPr="00E64486" w:rsidRDefault="002E53DE" w:rsidP="00044F63">
            <w:pPr>
              <w:keepNext/>
              <w:spacing w:before="60" w:after="20" w:line="288" w:lineRule="auto"/>
              <w:ind w:firstLine="0"/>
              <w:jc w:val="center"/>
              <w:rPr>
                <w:rFonts w:cs="Tahoma"/>
                <w:b/>
                <w:bCs/>
                <w:color w:val="000000" w:themeColor="text1"/>
                <w:sz w:val="20"/>
                <w:szCs w:val="20"/>
              </w:rPr>
            </w:pPr>
            <w:r w:rsidRPr="00E64486">
              <w:rPr>
                <w:rFonts w:cs="Tahoma"/>
                <w:b/>
                <w:bCs/>
                <w:color w:val="000000" w:themeColor="text1"/>
                <w:sz w:val="20"/>
                <w:szCs w:val="20"/>
              </w:rPr>
              <w:t>20</w:t>
            </w:r>
            <w:r w:rsidR="002F1E20" w:rsidRPr="00E64486">
              <w:rPr>
                <w:rFonts w:cs="Tahoma"/>
                <w:b/>
                <w:bCs/>
                <w:color w:val="000000" w:themeColor="text1"/>
                <w:sz w:val="20"/>
                <w:szCs w:val="20"/>
              </w:rPr>
              <w:t>20</w:t>
            </w:r>
          </w:p>
        </w:tc>
        <w:tc>
          <w:tcPr>
            <w:tcW w:w="1180" w:type="dxa"/>
            <w:vMerge w:val="restart"/>
            <w:shd w:val="clear" w:color="000000" w:fill="FFFF99"/>
            <w:noWrap/>
            <w:vAlign w:val="center"/>
          </w:tcPr>
          <w:p w14:paraId="3BB607F6" w14:textId="3EF0A4A0" w:rsidR="002E53DE" w:rsidRPr="00E64486" w:rsidRDefault="002E53DE" w:rsidP="00044F63">
            <w:pPr>
              <w:keepNext/>
              <w:spacing w:before="60" w:after="20" w:line="288" w:lineRule="auto"/>
              <w:ind w:firstLine="0"/>
              <w:jc w:val="center"/>
              <w:rPr>
                <w:rFonts w:cs="Tahoma"/>
                <w:b/>
                <w:bCs/>
                <w:color w:val="000000" w:themeColor="text1"/>
                <w:sz w:val="20"/>
                <w:szCs w:val="20"/>
              </w:rPr>
            </w:pPr>
            <w:r w:rsidRPr="00E64486">
              <w:rPr>
                <w:rFonts w:cs="Tahoma"/>
                <w:b/>
                <w:bCs/>
                <w:color w:val="000000" w:themeColor="text1"/>
                <w:sz w:val="20"/>
                <w:szCs w:val="20"/>
              </w:rPr>
              <w:t>202</w:t>
            </w:r>
            <w:r w:rsidR="002F1E20" w:rsidRPr="00E64486">
              <w:rPr>
                <w:rFonts w:cs="Tahoma"/>
                <w:b/>
                <w:bCs/>
                <w:color w:val="000000" w:themeColor="text1"/>
                <w:sz w:val="20"/>
                <w:szCs w:val="20"/>
              </w:rPr>
              <w:t>3</w:t>
            </w:r>
          </w:p>
        </w:tc>
        <w:tc>
          <w:tcPr>
            <w:tcW w:w="1762" w:type="dxa"/>
            <w:vMerge w:val="restart"/>
            <w:shd w:val="clear" w:color="000000" w:fill="FFFF99"/>
            <w:vAlign w:val="center"/>
          </w:tcPr>
          <w:p w14:paraId="515C3A43" w14:textId="609AD7C1" w:rsidR="002E53DE" w:rsidRPr="00E64486" w:rsidRDefault="002E53DE" w:rsidP="00044F63">
            <w:pPr>
              <w:keepNext/>
              <w:spacing w:before="60" w:after="20" w:line="288" w:lineRule="auto"/>
              <w:ind w:firstLine="0"/>
              <w:jc w:val="center"/>
              <w:rPr>
                <w:rFonts w:cs="Tahoma"/>
                <w:b/>
                <w:bCs/>
                <w:color w:val="000000" w:themeColor="text1"/>
                <w:sz w:val="20"/>
                <w:szCs w:val="20"/>
              </w:rPr>
            </w:pPr>
            <w:r w:rsidRPr="00E64486">
              <w:rPr>
                <w:rFonts w:cs="Tahoma"/>
                <w:b/>
                <w:bCs/>
                <w:color w:val="000000" w:themeColor="text1"/>
                <w:sz w:val="20"/>
                <w:szCs w:val="20"/>
              </w:rPr>
              <w:t>Dynamika 202</w:t>
            </w:r>
            <w:r w:rsidR="002F1E20" w:rsidRPr="00E64486">
              <w:rPr>
                <w:rFonts w:cs="Tahoma"/>
                <w:b/>
                <w:bCs/>
                <w:color w:val="000000" w:themeColor="text1"/>
                <w:sz w:val="20"/>
                <w:szCs w:val="20"/>
              </w:rPr>
              <w:t>3</w:t>
            </w:r>
            <w:r w:rsidRPr="00E64486">
              <w:rPr>
                <w:rFonts w:cs="Tahoma"/>
                <w:b/>
                <w:bCs/>
                <w:color w:val="000000" w:themeColor="text1"/>
                <w:sz w:val="20"/>
                <w:szCs w:val="20"/>
              </w:rPr>
              <w:t>/201</w:t>
            </w:r>
            <w:r w:rsidR="002F1E20" w:rsidRPr="00E64486">
              <w:rPr>
                <w:rFonts w:cs="Tahoma"/>
                <w:b/>
                <w:bCs/>
                <w:color w:val="000000" w:themeColor="text1"/>
                <w:sz w:val="20"/>
                <w:szCs w:val="20"/>
              </w:rPr>
              <w:t>7</w:t>
            </w:r>
            <w:r w:rsidRPr="00E64486">
              <w:rPr>
                <w:rFonts w:cs="Tahoma"/>
                <w:b/>
                <w:bCs/>
                <w:color w:val="000000" w:themeColor="text1"/>
                <w:sz w:val="20"/>
                <w:szCs w:val="20"/>
              </w:rPr>
              <w:t xml:space="preserve"> [%]</w:t>
            </w:r>
          </w:p>
        </w:tc>
      </w:tr>
      <w:tr w:rsidR="00E64486" w:rsidRPr="00E64486" w14:paraId="01F25CFC" w14:textId="77777777" w:rsidTr="00044F63">
        <w:trPr>
          <w:trHeight w:val="430"/>
          <w:jc w:val="center"/>
        </w:trPr>
        <w:tc>
          <w:tcPr>
            <w:tcW w:w="3771" w:type="dxa"/>
            <w:vMerge/>
            <w:vAlign w:val="center"/>
          </w:tcPr>
          <w:p w14:paraId="1988D114" w14:textId="77777777" w:rsidR="002E53DE" w:rsidRPr="00E64486" w:rsidRDefault="002E53DE" w:rsidP="00044F63">
            <w:pPr>
              <w:spacing w:before="60" w:after="20" w:line="288" w:lineRule="auto"/>
              <w:ind w:firstLine="0"/>
              <w:jc w:val="left"/>
              <w:rPr>
                <w:rFonts w:cs="Tahoma"/>
                <w:b/>
                <w:bCs/>
                <w:color w:val="000000" w:themeColor="text1"/>
                <w:sz w:val="20"/>
                <w:szCs w:val="20"/>
              </w:rPr>
            </w:pPr>
          </w:p>
        </w:tc>
        <w:tc>
          <w:tcPr>
            <w:tcW w:w="1179" w:type="dxa"/>
            <w:vMerge/>
            <w:vAlign w:val="center"/>
          </w:tcPr>
          <w:p w14:paraId="30C9B925" w14:textId="77777777" w:rsidR="002E53DE" w:rsidRPr="00E64486" w:rsidRDefault="002E53DE" w:rsidP="00044F63">
            <w:pPr>
              <w:spacing w:before="60" w:after="20" w:line="288" w:lineRule="auto"/>
              <w:ind w:firstLine="0"/>
              <w:jc w:val="left"/>
              <w:rPr>
                <w:rFonts w:cs="Tahoma"/>
                <w:b/>
                <w:bCs/>
                <w:color w:val="000000" w:themeColor="text1"/>
                <w:sz w:val="20"/>
                <w:szCs w:val="20"/>
              </w:rPr>
            </w:pPr>
          </w:p>
        </w:tc>
        <w:tc>
          <w:tcPr>
            <w:tcW w:w="1180" w:type="dxa"/>
            <w:vMerge/>
            <w:vAlign w:val="center"/>
          </w:tcPr>
          <w:p w14:paraId="45D081DB" w14:textId="77777777" w:rsidR="002E53DE" w:rsidRPr="00E64486" w:rsidRDefault="002E53DE" w:rsidP="00044F63">
            <w:pPr>
              <w:spacing w:before="60" w:after="20" w:line="288" w:lineRule="auto"/>
              <w:ind w:firstLine="0"/>
              <w:jc w:val="left"/>
              <w:rPr>
                <w:rFonts w:cs="Tahoma"/>
                <w:b/>
                <w:bCs/>
                <w:color w:val="000000" w:themeColor="text1"/>
                <w:sz w:val="20"/>
                <w:szCs w:val="20"/>
              </w:rPr>
            </w:pPr>
          </w:p>
        </w:tc>
        <w:tc>
          <w:tcPr>
            <w:tcW w:w="1180" w:type="dxa"/>
            <w:vMerge/>
            <w:vAlign w:val="center"/>
          </w:tcPr>
          <w:p w14:paraId="6B1277FC" w14:textId="77777777" w:rsidR="002E53DE" w:rsidRPr="00E64486" w:rsidRDefault="002E53DE" w:rsidP="00044F63">
            <w:pPr>
              <w:spacing w:before="60" w:after="20" w:line="288" w:lineRule="auto"/>
              <w:ind w:firstLine="0"/>
              <w:jc w:val="left"/>
              <w:rPr>
                <w:rFonts w:cs="Tahoma"/>
                <w:b/>
                <w:bCs/>
                <w:color w:val="000000" w:themeColor="text1"/>
                <w:sz w:val="20"/>
                <w:szCs w:val="20"/>
              </w:rPr>
            </w:pPr>
          </w:p>
        </w:tc>
        <w:tc>
          <w:tcPr>
            <w:tcW w:w="1762" w:type="dxa"/>
            <w:vMerge/>
            <w:vAlign w:val="center"/>
          </w:tcPr>
          <w:p w14:paraId="3E91FF0D" w14:textId="77777777" w:rsidR="002E53DE" w:rsidRPr="00E64486" w:rsidRDefault="002E53DE" w:rsidP="00044F63">
            <w:pPr>
              <w:spacing w:before="60" w:after="20" w:line="288" w:lineRule="auto"/>
              <w:ind w:firstLine="0"/>
              <w:jc w:val="center"/>
              <w:rPr>
                <w:rFonts w:cs="Tahoma"/>
                <w:b/>
                <w:bCs/>
                <w:color w:val="000000" w:themeColor="text1"/>
                <w:sz w:val="20"/>
                <w:szCs w:val="20"/>
              </w:rPr>
            </w:pPr>
          </w:p>
        </w:tc>
      </w:tr>
      <w:tr w:rsidR="00E64486" w:rsidRPr="00E64486" w14:paraId="455EF541" w14:textId="77777777" w:rsidTr="00044F63">
        <w:trPr>
          <w:jc w:val="center"/>
        </w:trPr>
        <w:tc>
          <w:tcPr>
            <w:tcW w:w="3771" w:type="dxa"/>
            <w:tcBorders>
              <w:bottom w:val="single" w:sz="4" w:space="0" w:color="auto"/>
            </w:tcBorders>
            <w:shd w:val="clear" w:color="000000" w:fill="99CCFF"/>
            <w:noWrap/>
            <w:vAlign w:val="center"/>
          </w:tcPr>
          <w:p w14:paraId="49E5D90F" w14:textId="77777777" w:rsidR="002E53DE" w:rsidRPr="00E64486" w:rsidRDefault="002E53DE" w:rsidP="00044F63">
            <w:pPr>
              <w:spacing w:before="60" w:after="20" w:line="288" w:lineRule="auto"/>
              <w:ind w:firstLine="0"/>
              <w:jc w:val="left"/>
              <w:rPr>
                <w:rFonts w:cs="Tahoma"/>
                <w:b/>
                <w:color w:val="000000" w:themeColor="text1"/>
                <w:sz w:val="20"/>
                <w:szCs w:val="20"/>
              </w:rPr>
            </w:pPr>
            <w:r w:rsidRPr="00E64486">
              <w:rPr>
                <w:rFonts w:cs="Tahoma"/>
                <w:b/>
                <w:color w:val="000000" w:themeColor="text1"/>
                <w:sz w:val="20"/>
                <w:szCs w:val="20"/>
              </w:rPr>
              <w:t>Liczba mieszkańców</w:t>
            </w:r>
          </w:p>
        </w:tc>
        <w:tc>
          <w:tcPr>
            <w:tcW w:w="1179" w:type="dxa"/>
            <w:shd w:val="clear" w:color="000000" w:fill="99CCFF"/>
            <w:noWrap/>
          </w:tcPr>
          <w:p w14:paraId="11C4E00F" w14:textId="7C94DE13" w:rsidR="002E53DE" w:rsidRPr="00E64486" w:rsidRDefault="002F1E20" w:rsidP="00044F63">
            <w:pPr>
              <w:spacing w:before="60" w:after="20" w:line="288" w:lineRule="auto"/>
              <w:ind w:firstLine="0"/>
              <w:jc w:val="right"/>
              <w:rPr>
                <w:rFonts w:cs="Tahoma"/>
                <w:b/>
                <w:bCs/>
                <w:color w:val="000000" w:themeColor="text1"/>
                <w:sz w:val="20"/>
                <w:szCs w:val="20"/>
              </w:rPr>
            </w:pPr>
            <w:r w:rsidRPr="00E64486">
              <w:rPr>
                <w:rFonts w:cs="Tahoma"/>
                <w:b/>
                <w:bCs/>
                <w:color w:val="000000" w:themeColor="text1"/>
                <w:sz w:val="20"/>
                <w:szCs w:val="20"/>
              </w:rPr>
              <w:t>72 311</w:t>
            </w:r>
          </w:p>
        </w:tc>
        <w:tc>
          <w:tcPr>
            <w:tcW w:w="1180" w:type="dxa"/>
            <w:shd w:val="clear" w:color="000000" w:fill="99CCFF"/>
            <w:noWrap/>
          </w:tcPr>
          <w:p w14:paraId="48D44E21" w14:textId="1FB6EC7E" w:rsidR="002E53DE" w:rsidRPr="00E64486" w:rsidRDefault="00E64486" w:rsidP="00044F63">
            <w:pPr>
              <w:spacing w:before="60" w:after="20" w:line="288" w:lineRule="auto"/>
              <w:ind w:firstLine="0"/>
              <w:jc w:val="right"/>
              <w:rPr>
                <w:rFonts w:cs="Tahoma"/>
                <w:b/>
                <w:bCs/>
                <w:color w:val="000000" w:themeColor="text1"/>
                <w:sz w:val="20"/>
                <w:szCs w:val="20"/>
              </w:rPr>
            </w:pPr>
            <w:r w:rsidRPr="00E64486">
              <w:rPr>
                <w:rFonts w:cs="Tahoma"/>
                <w:b/>
                <w:bCs/>
                <w:color w:val="000000" w:themeColor="text1"/>
                <w:sz w:val="20"/>
                <w:szCs w:val="20"/>
              </w:rPr>
              <w:t>72 361</w:t>
            </w:r>
          </w:p>
        </w:tc>
        <w:tc>
          <w:tcPr>
            <w:tcW w:w="1180" w:type="dxa"/>
            <w:shd w:val="clear" w:color="000000" w:fill="99CCFF"/>
            <w:noWrap/>
          </w:tcPr>
          <w:p w14:paraId="13C6280D" w14:textId="4C59AC71" w:rsidR="002E53DE" w:rsidRPr="00E64486" w:rsidRDefault="00E64486" w:rsidP="00044F63">
            <w:pPr>
              <w:spacing w:before="60" w:after="20" w:line="288" w:lineRule="auto"/>
              <w:ind w:firstLine="0"/>
              <w:jc w:val="right"/>
              <w:rPr>
                <w:rFonts w:cs="Tahoma"/>
                <w:b/>
                <w:bCs/>
                <w:color w:val="000000" w:themeColor="text1"/>
                <w:sz w:val="20"/>
                <w:szCs w:val="20"/>
              </w:rPr>
            </w:pPr>
            <w:r w:rsidRPr="00E64486">
              <w:rPr>
                <w:rFonts w:cs="Tahoma"/>
                <w:b/>
                <w:bCs/>
                <w:color w:val="000000" w:themeColor="text1"/>
                <w:sz w:val="20"/>
                <w:szCs w:val="20"/>
              </w:rPr>
              <w:t>72 202</w:t>
            </w:r>
          </w:p>
        </w:tc>
        <w:tc>
          <w:tcPr>
            <w:tcW w:w="1762" w:type="dxa"/>
            <w:shd w:val="clear" w:color="000000" w:fill="99CCFF"/>
            <w:noWrap/>
          </w:tcPr>
          <w:p w14:paraId="33FB28F4" w14:textId="648B7EF6" w:rsidR="002E53DE" w:rsidRPr="00E64486" w:rsidRDefault="00E64486" w:rsidP="00044F63">
            <w:pPr>
              <w:spacing w:before="60" w:after="20" w:line="288" w:lineRule="auto"/>
              <w:ind w:firstLine="0"/>
              <w:jc w:val="right"/>
              <w:rPr>
                <w:rFonts w:cs="Tahoma"/>
                <w:b/>
                <w:bCs/>
                <w:color w:val="000000" w:themeColor="text1"/>
                <w:sz w:val="20"/>
                <w:szCs w:val="20"/>
              </w:rPr>
            </w:pPr>
            <w:r>
              <w:rPr>
                <w:rFonts w:cs="Tahoma"/>
                <w:b/>
                <w:bCs/>
                <w:color w:val="000000" w:themeColor="text1"/>
                <w:sz w:val="20"/>
                <w:szCs w:val="20"/>
              </w:rPr>
              <w:t>99,8</w:t>
            </w:r>
          </w:p>
        </w:tc>
      </w:tr>
      <w:tr w:rsidR="00E64486" w:rsidRPr="00E64486" w14:paraId="5F036BF9" w14:textId="77777777" w:rsidTr="00044F63">
        <w:trPr>
          <w:jc w:val="center"/>
        </w:trPr>
        <w:tc>
          <w:tcPr>
            <w:tcW w:w="3771" w:type="dxa"/>
            <w:tcBorders>
              <w:bottom w:val="nil"/>
            </w:tcBorders>
            <w:shd w:val="clear" w:color="auto" w:fill="auto"/>
            <w:noWrap/>
            <w:vAlign w:val="center"/>
          </w:tcPr>
          <w:p w14:paraId="66F38591" w14:textId="77777777" w:rsidR="002E53DE" w:rsidRPr="00E64486" w:rsidRDefault="002E53DE" w:rsidP="00044F63">
            <w:pPr>
              <w:spacing w:before="60" w:after="20" w:line="288" w:lineRule="auto"/>
              <w:ind w:firstLine="0"/>
              <w:jc w:val="left"/>
              <w:rPr>
                <w:rFonts w:cs="Tahoma"/>
                <w:color w:val="000000" w:themeColor="text1"/>
                <w:sz w:val="20"/>
                <w:szCs w:val="20"/>
              </w:rPr>
            </w:pPr>
            <w:r w:rsidRPr="00E64486">
              <w:rPr>
                <w:rFonts w:cs="Tahoma"/>
                <w:color w:val="000000" w:themeColor="text1"/>
                <w:sz w:val="20"/>
                <w:szCs w:val="20"/>
              </w:rPr>
              <w:t>w tym:</w:t>
            </w:r>
          </w:p>
        </w:tc>
        <w:tc>
          <w:tcPr>
            <w:tcW w:w="1179" w:type="dxa"/>
            <w:vMerge w:val="restart"/>
            <w:shd w:val="clear" w:color="auto" w:fill="auto"/>
            <w:noWrap/>
            <w:vAlign w:val="bottom"/>
          </w:tcPr>
          <w:p w14:paraId="27580C68" w14:textId="5129B216" w:rsidR="002E53DE" w:rsidRPr="00E64486" w:rsidRDefault="00E64486" w:rsidP="00044F63">
            <w:pPr>
              <w:spacing w:before="60" w:after="20" w:line="288" w:lineRule="auto"/>
              <w:ind w:firstLine="0"/>
              <w:jc w:val="right"/>
              <w:rPr>
                <w:rFonts w:cs="Tahoma"/>
                <w:color w:val="000000" w:themeColor="text1"/>
                <w:sz w:val="20"/>
                <w:szCs w:val="20"/>
              </w:rPr>
            </w:pPr>
            <w:r>
              <w:rPr>
                <w:rFonts w:cs="Tahoma"/>
                <w:color w:val="000000" w:themeColor="text1"/>
                <w:sz w:val="20"/>
                <w:szCs w:val="20"/>
              </w:rPr>
              <w:t>16 142</w:t>
            </w:r>
          </w:p>
        </w:tc>
        <w:tc>
          <w:tcPr>
            <w:tcW w:w="1180" w:type="dxa"/>
            <w:vMerge w:val="restart"/>
            <w:shd w:val="clear" w:color="auto" w:fill="auto"/>
            <w:noWrap/>
            <w:vAlign w:val="bottom"/>
          </w:tcPr>
          <w:p w14:paraId="77E0A780" w14:textId="67582633" w:rsidR="002E53DE" w:rsidRPr="00E64486" w:rsidRDefault="00E64486" w:rsidP="00044F63">
            <w:pPr>
              <w:spacing w:before="60" w:after="20" w:line="288" w:lineRule="auto"/>
              <w:ind w:firstLine="0"/>
              <w:jc w:val="right"/>
              <w:rPr>
                <w:rFonts w:cs="Tahoma"/>
                <w:color w:val="000000" w:themeColor="text1"/>
                <w:sz w:val="20"/>
                <w:szCs w:val="20"/>
              </w:rPr>
            </w:pPr>
            <w:r>
              <w:rPr>
                <w:rFonts w:cs="Tahoma"/>
                <w:color w:val="000000" w:themeColor="text1"/>
                <w:sz w:val="20"/>
                <w:szCs w:val="20"/>
              </w:rPr>
              <w:t>16 460</w:t>
            </w:r>
          </w:p>
        </w:tc>
        <w:tc>
          <w:tcPr>
            <w:tcW w:w="1180" w:type="dxa"/>
            <w:vMerge w:val="restart"/>
            <w:shd w:val="clear" w:color="auto" w:fill="auto"/>
            <w:noWrap/>
            <w:vAlign w:val="bottom"/>
          </w:tcPr>
          <w:p w14:paraId="0086E2C6" w14:textId="3B19865D" w:rsidR="002E53DE" w:rsidRPr="00E64486" w:rsidRDefault="00E64486" w:rsidP="00044F63">
            <w:pPr>
              <w:spacing w:before="60" w:after="20" w:line="288" w:lineRule="auto"/>
              <w:ind w:firstLine="0"/>
              <w:jc w:val="right"/>
              <w:rPr>
                <w:rFonts w:cs="Tahoma"/>
                <w:color w:val="000000" w:themeColor="text1"/>
                <w:sz w:val="20"/>
                <w:szCs w:val="20"/>
              </w:rPr>
            </w:pPr>
            <w:r>
              <w:rPr>
                <w:rFonts w:cs="Tahoma"/>
                <w:color w:val="000000" w:themeColor="text1"/>
                <w:sz w:val="20"/>
                <w:szCs w:val="20"/>
              </w:rPr>
              <w:t>16 142</w:t>
            </w:r>
          </w:p>
        </w:tc>
        <w:tc>
          <w:tcPr>
            <w:tcW w:w="1762" w:type="dxa"/>
            <w:vMerge w:val="restart"/>
            <w:shd w:val="clear" w:color="auto" w:fill="auto"/>
            <w:noWrap/>
            <w:vAlign w:val="bottom"/>
          </w:tcPr>
          <w:p w14:paraId="51B6706A" w14:textId="42E0AFEC" w:rsidR="002E53DE" w:rsidRPr="00E64486" w:rsidRDefault="00E64486" w:rsidP="00044F63">
            <w:pPr>
              <w:spacing w:before="60" w:after="20" w:line="288" w:lineRule="auto"/>
              <w:ind w:firstLine="0"/>
              <w:jc w:val="right"/>
              <w:rPr>
                <w:rFonts w:cs="Tahoma"/>
                <w:b/>
                <w:bCs/>
                <w:color w:val="000000" w:themeColor="text1"/>
                <w:sz w:val="20"/>
                <w:szCs w:val="20"/>
              </w:rPr>
            </w:pPr>
            <w:r>
              <w:rPr>
                <w:rFonts w:cs="Tahoma"/>
                <w:b/>
                <w:bCs/>
                <w:color w:val="000000" w:themeColor="text1"/>
                <w:sz w:val="20"/>
                <w:szCs w:val="20"/>
              </w:rPr>
              <w:t>100,0</w:t>
            </w:r>
          </w:p>
        </w:tc>
      </w:tr>
      <w:tr w:rsidR="00E64486" w:rsidRPr="00E64486" w14:paraId="4F242900" w14:textId="77777777" w:rsidTr="00044F63">
        <w:trPr>
          <w:jc w:val="center"/>
        </w:trPr>
        <w:tc>
          <w:tcPr>
            <w:tcW w:w="3771" w:type="dxa"/>
            <w:tcBorders>
              <w:top w:val="nil"/>
            </w:tcBorders>
            <w:shd w:val="clear" w:color="auto" w:fill="auto"/>
            <w:noWrap/>
            <w:vAlign w:val="center"/>
          </w:tcPr>
          <w:p w14:paraId="2152101E" w14:textId="77777777" w:rsidR="002E53DE" w:rsidRPr="00E64486" w:rsidRDefault="002E53DE" w:rsidP="00FA75DE">
            <w:pPr>
              <w:numPr>
                <w:ilvl w:val="0"/>
                <w:numId w:val="15"/>
              </w:numPr>
              <w:spacing w:before="60" w:after="20" w:line="288" w:lineRule="auto"/>
              <w:ind w:left="227" w:hanging="227"/>
              <w:jc w:val="left"/>
              <w:rPr>
                <w:rFonts w:cs="Tahoma"/>
                <w:color w:val="000000" w:themeColor="text1"/>
                <w:sz w:val="20"/>
                <w:szCs w:val="20"/>
              </w:rPr>
            </w:pPr>
            <w:r w:rsidRPr="00E64486">
              <w:rPr>
                <w:rFonts w:cs="Tahoma"/>
                <w:color w:val="000000" w:themeColor="text1"/>
                <w:sz w:val="20"/>
                <w:szCs w:val="20"/>
              </w:rPr>
              <w:t>w wieku przedprodukcyjnym</w:t>
            </w:r>
          </w:p>
        </w:tc>
        <w:tc>
          <w:tcPr>
            <w:tcW w:w="1179" w:type="dxa"/>
            <w:vMerge/>
            <w:vAlign w:val="center"/>
          </w:tcPr>
          <w:p w14:paraId="64410E83" w14:textId="77777777" w:rsidR="002E53DE" w:rsidRPr="00E64486" w:rsidRDefault="002E53DE" w:rsidP="00044F63">
            <w:pPr>
              <w:spacing w:before="60" w:after="20" w:line="288" w:lineRule="auto"/>
              <w:ind w:firstLine="0"/>
              <w:jc w:val="right"/>
              <w:rPr>
                <w:rFonts w:cs="Tahoma"/>
                <w:color w:val="000000" w:themeColor="text1"/>
                <w:sz w:val="20"/>
                <w:szCs w:val="20"/>
              </w:rPr>
            </w:pPr>
          </w:p>
        </w:tc>
        <w:tc>
          <w:tcPr>
            <w:tcW w:w="1180" w:type="dxa"/>
            <w:vMerge/>
            <w:vAlign w:val="center"/>
          </w:tcPr>
          <w:p w14:paraId="2ED69999" w14:textId="77777777" w:rsidR="002E53DE" w:rsidRPr="00E64486" w:rsidRDefault="002E53DE" w:rsidP="00044F63">
            <w:pPr>
              <w:spacing w:before="60" w:after="20" w:line="288" w:lineRule="auto"/>
              <w:ind w:firstLine="0"/>
              <w:jc w:val="right"/>
              <w:rPr>
                <w:rFonts w:cs="Tahoma"/>
                <w:color w:val="000000" w:themeColor="text1"/>
                <w:sz w:val="20"/>
                <w:szCs w:val="20"/>
              </w:rPr>
            </w:pPr>
          </w:p>
        </w:tc>
        <w:tc>
          <w:tcPr>
            <w:tcW w:w="1180" w:type="dxa"/>
            <w:vMerge/>
            <w:vAlign w:val="center"/>
          </w:tcPr>
          <w:p w14:paraId="79CF4C88" w14:textId="77777777" w:rsidR="002E53DE" w:rsidRPr="00E64486" w:rsidRDefault="002E53DE" w:rsidP="00044F63">
            <w:pPr>
              <w:spacing w:before="60" w:after="20" w:line="288" w:lineRule="auto"/>
              <w:ind w:firstLine="0"/>
              <w:jc w:val="right"/>
              <w:rPr>
                <w:rFonts w:cs="Tahoma"/>
                <w:color w:val="000000" w:themeColor="text1"/>
                <w:sz w:val="20"/>
                <w:szCs w:val="20"/>
              </w:rPr>
            </w:pPr>
          </w:p>
        </w:tc>
        <w:tc>
          <w:tcPr>
            <w:tcW w:w="1762" w:type="dxa"/>
            <w:vMerge/>
            <w:vAlign w:val="center"/>
          </w:tcPr>
          <w:p w14:paraId="20B80853" w14:textId="77777777" w:rsidR="002E53DE" w:rsidRPr="00E64486" w:rsidRDefault="002E53DE" w:rsidP="00044F63">
            <w:pPr>
              <w:spacing w:before="60" w:after="20" w:line="288" w:lineRule="auto"/>
              <w:ind w:firstLine="0"/>
              <w:jc w:val="right"/>
              <w:rPr>
                <w:rFonts w:cs="Tahoma"/>
                <w:b/>
                <w:bCs/>
                <w:color w:val="000000" w:themeColor="text1"/>
                <w:sz w:val="20"/>
                <w:szCs w:val="20"/>
              </w:rPr>
            </w:pPr>
          </w:p>
        </w:tc>
      </w:tr>
      <w:tr w:rsidR="00E64486" w:rsidRPr="00E64486" w14:paraId="7E363783" w14:textId="77777777" w:rsidTr="00044F63">
        <w:trPr>
          <w:jc w:val="center"/>
        </w:trPr>
        <w:tc>
          <w:tcPr>
            <w:tcW w:w="3771" w:type="dxa"/>
            <w:shd w:val="clear" w:color="auto" w:fill="auto"/>
            <w:noWrap/>
            <w:vAlign w:val="center"/>
          </w:tcPr>
          <w:p w14:paraId="3945BE77" w14:textId="77777777" w:rsidR="002E53DE" w:rsidRPr="00E64486" w:rsidRDefault="002E53DE" w:rsidP="00FA75DE">
            <w:pPr>
              <w:numPr>
                <w:ilvl w:val="0"/>
                <w:numId w:val="8"/>
              </w:numPr>
              <w:spacing w:before="60" w:after="20" w:line="288" w:lineRule="auto"/>
              <w:ind w:left="227" w:hanging="227"/>
              <w:jc w:val="left"/>
              <w:rPr>
                <w:rFonts w:cs="Tahoma"/>
                <w:color w:val="000000" w:themeColor="text1"/>
                <w:sz w:val="20"/>
                <w:szCs w:val="20"/>
              </w:rPr>
            </w:pPr>
            <w:r w:rsidRPr="00E64486">
              <w:rPr>
                <w:rFonts w:cs="Tahoma"/>
                <w:color w:val="000000" w:themeColor="text1"/>
                <w:sz w:val="20"/>
                <w:szCs w:val="20"/>
              </w:rPr>
              <w:t xml:space="preserve"> w wieku produkcyjnym</w:t>
            </w:r>
          </w:p>
        </w:tc>
        <w:tc>
          <w:tcPr>
            <w:tcW w:w="1179" w:type="dxa"/>
            <w:shd w:val="clear" w:color="auto" w:fill="auto"/>
            <w:noWrap/>
          </w:tcPr>
          <w:p w14:paraId="43A8B06D" w14:textId="77F08E49" w:rsidR="002E53DE" w:rsidRPr="00E64486" w:rsidRDefault="00E64486" w:rsidP="00044F63">
            <w:pPr>
              <w:spacing w:before="60" w:after="20" w:line="288" w:lineRule="auto"/>
              <w:ind w:firstLine="0"/>
              <w:jc w:val="right"/>
              <w:rPr>
                <w:rFonts w:cs="Tahoma"/>
                <w:color w:val="000000" w:themeColor="text1"/>
                <w:sz w:val="20"/>
                <w:szCs w:val="20"/>
              </w:rPr>
            </w:pPr>
            <w:r>
              <w:rPr>
                <w:rFonts w:cs="Tahoma"/>
                <w:color w:val="000000" w:themeColor="text1"/>
                <w:sz w:val="20"/>
                <w:szCs w:val="20"/>
              </w:rPr>
              <w:t>44 169</w:t>
            </w:r>
          </w:p>
        </w:tc>
        <w:tc>
          <w:tcPr>
            <w:tcW w:w="1180" w:type="dxa"/>
            <w:shd w:val="clear" w:color="auto" w:fill="auto"/>
            <w:noWrap/>
          </w:tcPr>
          <w:p w14:paraId="39850D3B" w14:textId="0612C813" w:rsidR="002E53DE" w:rsidRPr="00E64486" w:rsidRDefault="00E64486" w:rsidP="00044F63">
            <w:pPr>
              <w:spacing w:before="60" w:after="20" w:line="288" w:lineRule="auto"/>
              <w:ind w:firstLine="0"/>
              <w:jc w:val="right"/>
              <w:rPr>
                <w:rFonts w:cs="Tahoma"/>
                <w:color w:val="000000" w:themeColor="text1"/>
                <w:sz w:val="20"/>
                <w:szCs w:val="20"/>
              </w:rPr>
            </w:pPr>
            <w:r>
              <w:rPr>
                <w:rFonts w:cs="Tahoma"/>
                <w:color w:val="000000" w:themeColor="text1"/>
                <w:sz w:val="20"/>
                <w:szCs w:val="20"/>
              </w:rPr>
              <w:t>42 597</w:t>
            </w:r>
          </w:p>
        </w:tc>
        <w:tc>
          <w:tcPr>
            <w:tcW w:w="1180" w:type="dxa"/>
            <w:shd w:val="clear" w:color="auto" w:fill="auto"/>
            <w:noWrap/>
          </w:tcPr>
          <w:p w14:paraId="40595CC9" w14:textId="1ACE7ABE" w:rsidR="002E53DE" w:rsidRPr="00E64486" w:rsidRDefault="00E64486" w:rsidP="00044F63">
            <w:pPr>
              <w:spacing w:before="60" w:after="20" w:line="288" w:lineRule="auto"/>
              <w:ind w:firstLine="0"/>
              <w:jc w:val="right"/>
              <w:rPr>
                <w:rFonts w:cs="Tahoma"/>
                <w:color w:val="000000" w:themeColor="text1"/>
                <w:sz w:val="20"/>
                <w:szCs w:val="20"/>
              </w:rPr>
            </w:pPr>
            <w:r>
              <w:rPr>
                <w:rFonts w:cs="Tahoma"/>
                <w:color w:val="000000" w:themeColor="text1"/>
                <w:sz w:val="20"/>
                <w:szCs w:val="20"/>
              </w:rPr>
              <w:t>41 787</w:t>
            </w:r>
          </w:p>
        </w:tc>
        <w:tc>
          <w:tcPr>
            <w:tcW w:w="1762" w:type="dxa"/>
            <w:shd w:val="clear" w:color="auto" w:fill="auto"/>
            <w:noWrap/>
          </w:tcPr>
          <w:p w14:paraId="3F496861" w14:textId="65595CBF" w:rsidR="002E53DE" w:rsidRPr="00E64486" w:rsidRDefault="00E64486" w:rsidP="00044F63">
            <w:pPr>
              <w:spacing w:before="60" w:after="20" w:line="288" w:lineRule="auto"/>
              <w:ind w:firstLine="0"/>
              <w:jc w:val="right"/>
              <w:rPr>
                <w:rFonts w:cs="Tahoma"/>
                <w:b/>
                <w:bCs/>
                <w:color w:val="000000" w:themeColor="text1"/>
                <w:sz w:val="20"/>
                <w:szCs w:val="20"/>
              </w:rPr>
            </w:pPr>
            <w:r>
              <w:rPr>
                <w:rFonts w:cs="Tahoma"/>
                <w:b/>
                <w:bCs/>
                <w:color w:val="000000" w:themeColor="text1"/>
                <w:sz w:val="20"/>
                <w:szCs w:val="20"/>
              </w:rPr>
              <w:t>94,6</w:t>
            </w:r>
          </w:p>
        </w:tc>
      </w:tr>
      <w:tr w:rsidR="00E64486" w:rsidRPr="00E64486" w14:paraId="7951C9FF" w14:textId="77777777" w:rsidTr="00044F63">
        <w:trPr>
          <w:jc w:val="center"/>
        </w:trPr>
        <w:tc>
          <w:tcPr>
            <w:tcW w:w="3771" w:type="dxa"/>
            <w:shd w:val="clear" w:color="auto" w:fill="auto"/>
            <w:noWrap/>
            <w:vAlign w:val="center"/>
          </w:tcPr>
          <w:p w14:paraId="00FC9A79" w14:textId="77777777" w:rsidR="002E53DE" w:rsidRPr="00E64486" w:rsidRDefault="002E53DE" w:rsidP="00FA75DE">
            <w:pPr>
              <w:numPr>
                <w:ilvl w:val="0"/>
                <w:numId w:val="8"/>
              </w:numPr>
              <w:spacing w:before="60" w:after="20" w:line="288" w:lineRule="auto"/>
              <w:ind w:left="227" w:hanging="227"/>
              <w:jc w:val="left"/>
              <w:rPr>
                <w:rFonts w:cs="Tahoma"/>
                <w:color w:val="000000" w:themeColor="text1"/>
                <w:sz w:val="20"/>
                <w:szCs w:val="20"/>
              </w:rPr>
            </w:pPr>
            <w:r w:rsidRPr="00E64486">
              <w:rPr>
                <w:rFonts w:cs="Tahoma"/>
                <w:color w:val="000000" w:themeColor="text1"/>
                <w:sz w:val="20"/>
                <w:szCs w:val="20"/>
              </w:rPr>
              <w:t xml:space="preserve"> w wieku poprodukcyjnym</w:t>
            </w:r>
          </w:p>
        </w:tc>
        <w:tc>
          <w:tcPr>
            <w:tcW w:w="1179" w:type="dxa"/>
            <w:shd w:val="clear" w:color="auto" w:fill="auto"/>
            <w:noWrap/>
          </w:tcPr>
          <w:p w14:paraId="75BECD6D" w14:textId="74C7F76E" w:rsidR="002E53DE" w:rsidRPr="00E64486" w:rsidRDefault="00E64486" w:rsidP="00044F63">
            <w:pPr>
              <w:spacing w:before="60" w:after="20" w:line="288" w:lineRule="auto"/>
              <w:ind w:firstLine="0"/>
              <w:jc w:val="right"/>
              <w:rPr>
                <w:rFonts w:cs="Tahoma"/>
                <w:color w:val="000000" w:themeColor="text1"/>
                <w:sz w:val="20"/>
                <w:szCs w:val="20"/>
              </w:rPr>
            </w:pPr>
            <w:r>
              <w:rPr>
                <w:rFonts w:cs="Tahoma"/>
                <w:color w:val="000000" w:themeColor="text1"/>
                <w:sz w:val="20"/>
                <w:szCs w:val="20"/>
              </w:rPr>
              <w:t>12 000</w:t>
            </w:r>
          </w:p>
        </w:tc>
        <w:tc>
          <w:tcPr>
            <w:tcW w:w="1180" w:type="dxa"/>
            <w:shd w:val="clear" w:color="auto" w:fill="auto"/>
            <w:noWrap/>
          </w:tcPr>
          <w:p w14:paraId="33DBB4A7" w14:textId="5720737C" w:rsidR="002E53DE" w:rsidRPr="00E64486" w:rsidRDefault="00E64486" w:rsidP="00044F63">
            <w:pPr>
              <w:spacing w:before="60" w:after="20" w:line="288" w:lineRule="auto"/>
              <w:ind w:firstLine="0"/>
              <w:jc w:val="right"/>
              <w:rPr>
                <w:rFonts w:cs="Tahoma"/>
                <w:color w:val="000000" w:themeColor="text1"/>
                <w:sz w:val="20"/>
                <w:szCs w:val="20"/>
              </w:rPr>
            </w:pPr>
            <w:r>
              <w:rPr>
                <w:rFonts w:cs="Tahoma"/>
                <w:color w:val="000000" w:themeColor="text1"/>
                <w:sz w:val="20"/>
                <w:szCs w:val="20"/>
              </w:rPr>
              <w:t>13 304</w:t>
            </w:r>
          </w:p>
        </w:tc>
        <w:tc>
          <w:tcPr>
            <w:tcW w:w="1180" w:type="dxa"/>
            <w:shd w:val="clear" w:color="auto" w:fill="auto"/>
            <w:noWrap/>
          </w:tcPr>
          <w:p w14:paraId="0EAE38D2" w14:textId="2DE14BA2" w:rsidR="002E53DE" w:rsidRPr="00E64486" w:rsidRDefault="00E64486" w:rsidP="00044F63">
            <w:pPr>
              <w:spacing w:before="60" w:after="20" w:line="288" w:lineRule="auto"/>
              <w:ind w:firstLine="0"/>
              <w:jc w:val="right"/>
              <w:rPr>
                <w:rFonts w:cs="Tahoma"/>
                <w:color w:val="000000" w:themeColor="text1"/>
                <w:sz w:val="20"/>
                <w:szCs w:val="20"/>
              </w:rPr>
            </w:pPr>
            <w:r>
              <w:rPr>
                <w:rFonts w:cs="Tahoma"/>
                <w:color w:val="000000" w:themeColor="text1"/>
                <w:sz w:val="20"/>
                <w:szCs w:val="20"/>
              </w:rPr>
              <w:t>14 273</w:t>
            </w:r>
          </w:p>
        </w:tc>
        <w:tc>
          <w:tcPr>
            <w:tcW w:w="1762" w:type="dxa"/>
            <w:shd w:val="clear" w:color="auto" w:fill="auto"/>
            <w:noWrap/>
          </w:tcPr>
          <w:p w14:paraId="4CC69513" w14:textId="2E43F6A8" w:rsidR="002E53DE" w:rsidRPr="00E64486" w:rsidRDefault="00E64486" w:rsidP="00044F63">
            <w:pPr>
              <w:spacing w:before="60" w:after="20" w:line="288" w:lineRule="auto"/>
              <w:ind w:firstLine="0"/>
              <w:jc w:val="right"/>
              <w:rPr>
                <w:rFonts w:cs="Tahoma"/>
                <w:b/>
                <w:bCs/>
                <w:color w:val="000000" w:themeColor="text1"/>
                <w:sz w:val="20"/>
                <w:szCs w:val="20"/>
              </w:rPr>
            </w:pPr>
            <w:r>
              <w:rPr>
                <w:rFonts w:cs="Tahoma"/>
                <w:b/>
                <w:bCs/>
                <w:color w:val="000000" w:themeColor="text1"/>
                <w:sz w:val="20"/>
                <w:szCs w:val="20"/>
              </w:rPr>
              <w:t>118,9</w:t>
            </w:r>
          </w:p>
        </w:tc>
      </w:tr>
    </w:tbl>
    <w:p w14:paraId="2707AEBF" w14:textId="77777777" w:rsidR="00E64486" w:rsidRPr="00DF591A" w:rsidRDefault="00E64486" w:rsidP="00E64486">
      <w:pPr>
        <w:spacing w:before="120" w:after="240"/>
        <w:ind w:firstLine="0"/>
        <w:rPr>
          <w:rFonts w:cs="Tahoma"/>
          <w:b/>
          <w:bCs/>
          <w:color w:val="000000" w:themeColor="text1"/>
          <w:szCs w:val="22"/>
        </w:rPr>
      </w:pPr>
      <w:r w:rsidRPr="00DF591A">
        <w:rPr>
          <w:rFonts w:cs="Tahoma"/>
          <w:color w:val="000000" w:themeColor="text1"/>
          <w:sz w:val="20"/>
          <w:szCs w:val="20"/>
        </w:rPr>
        <w:t>Źródło: dane GUS, dostęp: 31.03.2025 r.</w:t>
      </w:r>
    </w:p>
    <w:p w14:paraId="31674D45" w14:textId="5789DEA8" w:rsidR="002E53DE" w:rsidRPr="00E64486" w:rsidRDefault="002E53DE" w:rsidP="002E53DE">
      <w:pPr>
        <w:spacing w:before="240"/>
        <w:rPr>
          <w:rFonts w:cs="Tahoma"/>
          <w:color w:val="000000" w:themeColor="text1"/>
          <w:szCs w:val="22"/>
        </w:rPr>
      </w:pPr>
      <w:r w:rsidRPr="00E64486">
        <w:rPr>
          <w:rFonts w:cs="Tahoma"/>
          <w:color w:val="000000" w:themeColor="text1"/>
          <w:szCs w:val="22"/>
        </w:rPr>
        <w:t xml:space="preserve">Dane zawarte w tabeli 3 ilustrują niekorzystną strukturę aktywności zawodowej mieszkańców </w:t>
      </w:r>
      <w:r w:rsidR="004B25A6" w:rsidRPr="00E64486">
        <w:rPr>
          <w:rFonts w:cs="Tahoma"/>
          <w:color w:val="000000" w:themeColor="text1"/>
          <w:szCs w:val="22"/>
        </w:rPr>
        <w:t xml:space="preserve">powiatu </w:t>
      </w:r>
      <w:r w:rsidR="00E64486" w:rsidRPr="00E64486">
        <w:rPr>
          <w:rFonts w:cs="Tahoma"/>
          <w:color w:val="000000" w:themeColor="text1"/>
          <w:szCs w:val="22"/>
        </w:rPr>
        <w:t>kościerskiego</w:t>
      </w:r>
      <w:r w:rsidRPr="00E64486">
        <w:rPr>
          <w:rFonts w:cs="Tahoma"/>
          <w:color w:val="000000" w:themeColor="text1"/>
          <w:szCs w:val="22"/>
        </w:rPr>
        <w:t xml:space="preserve">. </w:t>
      </w:r>
      <w:r w:rsidR="00E64486" w:rsidRPr="00E64486">
        <w:rPr>
          <w:rFonts w:cs="Tahoma"/>
          <w:color w:val="000000" w:themeColor="text1"/>
          <w:szCs w:val="22"/>
        </w:rPr>
        <w:t>O ile w</w:t>
      </w:r>
      <w:r w:rsidRPr="00E64486">
        <w:rPr>
          <w:rFonts w:cs="Tahoma"/>
          <w:color w:val="000000" w:themeColor="text1"/>
          <w:szCs w:val="22"/>
        </w:rPr>
        <w:t xml:space="preserve"> latach 201</w:t>
      </w:r>
      <w:r w:rsidR="00E64486" w:rsidRPr="00E64486">
        <w:rPr>
          <w:rFonts w:cs="Tahoma"/>
          <w:color w:val="000000" w:themeColor="text1"/>
          <w:szCs w:val="22"/>
        </w:rPr>
        <w:t>7</w:t>
      </w:r>
      <w:r w:rsidRPr="00E64486">
        <w:rPr>
          <w:rFonts w:cs="Tahoma"/>
          <w:color w:val="000000" w:themeColor="text1"/>
          <w:szCs w:val="22"/>
        </w:rPr>
        <w:t>-202</w:t>
      </w:r>
      <w:r w:rsidR="00E64486" w:rsidRPr="00E64486">
        <w:rPr>
          <w:rFonts w:cs="Tahoma"/>
          <w:color w:val="000000" w:themeColor="text1"/>
          <w:szCs w:val="22"/>
        </w:rPr>
        <w:t>3</w:t>
      </w:r>
      <w:r w:rsidRPr="00E64486">
        <w:rPr>
          <w:rFonts w:cs="Tahoma"/>
          <w:color w:val="000000" w:themeColor="text1"/>
          <w:szCs w:val="22"/>
        </w:rPr>
        <w:t xml:space="preserve"> </w:t>
      </w:r>
      <w:r w:rsidR="00E64486" w:rsidRPr="00E64486">
        <w:rPr>
          <w:rFonts w:cs="Tahoma"/>
          <w:color w:val="000000" w:themeColor="text1"/>
          <w:szCs w:val="22"/>
        </w:rPr>
        <w:t xml:space="preserve">utrzymała się </w:t>
      </w:r>
      <w:r w:rsidRPr="00E64486">
        <w:rPr>
          <w:rFonts w:cs="Tahoma"/>
          <w:color w:val="000000" w:themeColor="text1"/>
          <w:szCs w:val="22"/>
        </w:rPr>
        <w:t>liczba mieszkańców w</w:t>
      </w:r>
      <w:r w:rsidR="00E64486" w:rsidRPr="00E64486">
        <w:rPr>
          <w:rFonts w:cs="Tahoma"/>
          <w:color w:val="000000" w:themeColor="text1"/>
          <w:szCs w:val="22"/>
        </w:rPr>
        <w:t> </w:t>
      </w:r>
      <w:r w:rsidRPr="00E64486">
        <w:rPr>
          <w:rFonts w:cs="Tahoma"/>
          <w:color w:val="000000" w:themeColor="text1"/>
          <w:szCs w:val="22"/>
        </w:rPr>
        <w:t>wieku przedprodukcyjnym</w:t>
      </w:r>
      <w:r w:rsidR="00E64486" w:rsidRPr="00E64486">
        <w:rPr>
          <w:rFonts w:cs="Tahoma"/>
          <w:color w:val="000000" w:themeColor="text1"/>
          <w:szCs w:val="22"/>
        </w:rPr>
        <w:t>, to znacznie spadła liczba mieszkańców w wieku</w:t>
      </w:r>
      <w:r w:rsidRPr="00E64486">
        <w:rPr>
          <w:rFonts w:cs="Tahoma"/>
          <w:color w:val="000000" w:themeColor="text1"/>
          <w:szCs w:val="22"/>
        </w:rPr>
        <w:t xml:space="preserve"> produkcyjnym (</w:t>
      </w:r>
      <w:r w:rsidR="00E64486" w:rsidRPr="00E64486">
        <w:rPr>
          <w:rFonts w:cs="Tahoma"/>
          <w:color w:val="000000" w:themeColor="text1"/>
          <w:szCs w:val="22"/>
        </w:rPr>
        <w:t>o 5,4</w:t>
      </w:r>
      <w:r w:rsidRPr="00E64486">
        <w:rPr>
          <w:rFonts w:cs="Tahoma"/>
          <w:color w:val="000000" w:themeColor="text1"/>
          <w:szCs w:val="22"/>
        </w:rPr>
        <w:t>%)</w:t>
      </w:r>
      <w:r w:rsidR="00E64486" w:rsidRPr="00E64486">
        <w:rPr>
          <w:rFonts w:cs="Tahoma"/>
          <w:color w:val="000000" w:themeColor="text1"/>
          <w:szCs w:val="22"/>
        </w:rPr>
        <w:t xml:space="preserve"> i</w:t>
      </w:r>
      <w:r w:rsidRPr="00E64486">
        <w:rPr>
          <w:rFonts w:cs="Tahoma"/>
          <w:color w:val="000000" w:themeColor="text1"/>
          <w:szCs w:val="22"/>
        </w:rPr>
        <w:t xml:space="preserve"> wzrosła liczba mieszkańców w wieku poprodukcyjnym (o 1</w:t>
      </w:r>
      <w:r w:rsidR="00E64486" w:rsidRPr="00E64486">
        <w:rPr>
          <w:rFonts w:cs="Tahoma"/>
          <w:color w:val="000000" w:themeColor="text1"/>
          <w:szCs w:val="22"/>
        </w:rPr>
        <w:t>8</w:t>
      </w:r>
      <w:r w:rsidRPr="00E64486">
        <w:rPr>
          <w:rFonts w:cs="Tahoma"/>
          <w:color w:val="000000" w:themeColor="text1"/>
          <w:szCs w:val="22"/>
        </w:rPr>
        <w:t>,</w:t>
      </w:r>
      <w:r w:rsidR="00E64486" w:rsidRPr="00E64486">
        <w:rPr>
          <w:rFonts w:cs="Tahoma"/>
          <w:color w:val="000000" w:themeColor="text1"/>
          <w:szCs w:val="22"/>
        </w:rPr>
        <w:t>9</w:t>
      </w:r>
      <w:r w:rsidRPr="00E64486">
        <w:rPr>
          <w:rFonts w:cs="Tahoma"/>
          <w:color w:val="000000" w:themeColor="text1"/>
          <w:szCs w:val="22"/>
        </w:rPr>
        <w:t>%).</w:t>
      </w:r>
    </w:p>
    <w:p w14:paraId="630C13F3" w14:textId="463279E0" w:rsidR="002E53DE" w:rsidRPr="006D4ED7" w:rsidRDefault="002E53DE" w:rsidP="002E53DE">
      <w:pPr>
        <w:rPr>
          <w:rFonts w:cs="Tahoma"/>
          <w:color w:val="000000" w:themeColor="text1"/>
          <w:szCs w:val="22"/>
        </w:rPr>
      </w:pPr>
      <w:bookmarkStart w:id="44" w:name="_Toc325096538"/>
      <w:bookmarkStart w:id="45" w:name="_Toc326594870"/>
      <w:r w:rsidRPr="006D4ED7">
        <w:rPr>
          <w:rFonts w:cs="Tahoma"/>
          <w:color w:val="000000" w:themeColor="text1"/>
          <w:szCs w:val="22"/>
        </w:rPr>
        <w:t>W dłuższej perspektywie można spodziewać się zmniejszenia liczby podróży obligatoryjnych (</w:t>
      </w:r>
      <w:r w:rsidR="006D4ED7" w:rsidRPr="006D4ED7">
        <w:rPr>
          <w:rFonts w:cs="Tahoma"/>
          <w:color w:val="000000" w:themeColor="text1"/>
          <w:szCs w:val="22"/>
        </w:rPr>
        <w:t xml:space="preserve">np. </w:t>
      </w:r>
      <w:r w:rsidRPr="006D4ED7">
        <w:rPr>
          <w:rFonts w:cs="Tahoma"/>
          <w:color w:val="000000" w:themeColor="text1"/>
          <w:szCs w:val="22"/>
        </w:rPr>
        <w:t xml:space="preserve">do pracy), a zwiększenia liczba podróży incydentalnych (w przypadku osób starszych – do placówek służby zdrowia czy na zakupy). </w:t>
      </w:r>
    </w:p>
    <w:p w14:paraId="616640D8" w14:textId="16FA74A5" w:rsidR="002E53DE" w:rsidRPr="00C22325" w:rsidRDefault="002E53DE" w:rsidP="002E53DE">
      <w:pPr>
        <w:rPr>
          <w:rFonts w:cs="Tahoma"/>
          <w:color w:val="000000" w:themeColor="text1"/>
          <w:szCs w:val="22"/>
        </w:rPr>
      </w:pPr>
      <w:r w:rsidRPr="00C22325">
        <w:rPr>
          <w:rFonts w:cs="Tahoma"/>
          <w:iCs/>
          <w:color w:val="000000" w:themeColor="text1"/>
          <w:szCs w:val="22"/>
        </w:rPr>
        <w:lastRenderedPageBreak/>
        <w:t>P</w:t>
      </w:r>
      <w:r w:rsidRPr="00C22325">
        <w:rPr>
          <w:rFonts w:cs="Tahoma"/>
          <w:color w:val="000000" w:themeColor="text1"/>
          <w:szCs w:val="22"/>
        </w:rPr>
        <w:t>rognozy demograficzne opracowane przez GUS przewidują, że do końca</w:t>
      </w:r>
      <w:r w:rsidR="004244A4" w:rsidRPr="00C22325">
        <w:rPr>
          <w:rFonts w:cs="Tahoma"/>
          <w:color w:val="000000" w:themeColor="text1"/>
          <w:szCs w:val="22"/>
        </w:rPr>
        <w:t xml:space="preserve"> </w:t>
      </w:r>
      <w:r w:rsidRPr="00C22325">
        <w:rPr>
          <w:rFonts w:cs="Tahoma"/>
          <w:color w:val="000000" w:themeColor="text1"/>
          <w:szCs w:val="22"/>
        </w:rPr>
        <w:t>20</w:t>
      </w:r>
      <w:r w:rsidR="006D4ED7" w:rsidRPr="00C22325">
        <w:rPr>
          <w:rFonts w:cs="Tahoma"/>
          <w:color w:val="000000" w:themeColor="text1"/>
          <w:szCs w:val="22"/>
        </w:rPr>
        <w:t>30</w:t>
      </w:r>
      <w:r w:rsidRPr="00C22325">
        <w:rPr>
          <w:rFonts w:cs="Tahoma"/>
          <w:color w:val="000000" w:themeColor="text1"/>
          <w:szCs w:val="22"/>
        </w:rPr>
        <w:t xml:space="preserve"> r. liczba mieszkańców powiatu </w:t>
      </w:r>
      <w:r w:rsidR="006D4ED7" w:rsidRPr="00C22325">
        <w:rPr>
          <w:rFonts w:cs="Tahoma"/>
          <w:color w:val="000000" w:themeColor="text1"/>
          <w:szCs w:val="22"/>
        </w:rPr>
        <w:t>wzrośnie</w:t>
      </w:r>
      <w:r w:rsidRPr="00C22325">
        <w:rPr>
          <w:rFonts w:cs="Tahoma"/>
          <w:color w:val="000000" w:themeColor="text1"/>
          <w:szCs w:val="22"/>
        </w:rPr>
        <w:t xml:space="preserve"> o 1,</w:t>
      </w:r>
      <w:r w:rsidR="006D4ED7" w:rsidRPr="00C22325">
        <w:rPr>
          <w:rFonts w:cs="Tahoma"/>
          <w:color w:val="000000" w:themeColor="text1"/>
          <w:szCs w:val="22"/>
        </w:rPr>
        <w:t>1</w:t>
      </w:r>
      <w:r w:rsidRPr="00C22325">
        <w:rPr>
          <w:rFonts w:cs="Tahoma"/>
          <w:color w:val="000000" w:themeColor="text1"/>
          <w:szCs w:val="22"/>
        </w:rPr>
        <w:t xml:space="preserve">%, czyli wyniesie </w:t>
      </w:r>
      <w:r w:rsidR="006D4ED7" w:rsidRPr="00C22325">
        <w:rPr>
          <w:rFonts w:cs="Tahoma"/>
          <w:color w:val="000000" w:themeColor="text1"/>
          <w:szCs w:val="22"/>
        </w:rPr>
        <w:t>73,0</w:t>
      </w:r>
      <w:r w:rsidRPr="00C22325">
        <w:rPr>
          <w:rFonts w:cs="Tahoma"/>
          <w:color w:val="000000" w:themeColor="text1"/>
          <w:szCs w:val="22"/>
        </w:rPr>
        <w:t xml:space="preserve"> tys. osób, a do końca 203</w:t>
      </w:r>
      <w:r w:rsidR="006D4ED7" w:rsidRPr="00C22325">
        <w:rPr>
          <w:rFonts w:cs="Tahoma"/>
          <w:color w:val="000000" w:themeColor="text1"/>
          <w:szCs w:val="22"/>
        </w:rPr>
        <w:t>5</w:t>
      </w:r>
      <w:r w:rsidRPr="00C22325">
        <w:rPr>
          <w:rFonts w:cs="Tahoma"/>
          <w:color w:val="000000" w:themeColor="text1"/>
          <w:szCs w:val="22"/>
        </w:rPr>
        <w:t xml:space="preserve"> r. </w:t>
      </w:r>
      <w:r w:rsidR="00C22325" w:rsidRPr="00C22325">
        <w:rPr>
          <w:rFonts w:cs="Tahoma"/>
          <w:color w:val="000000" w:themeColor="text1"/>
          <w:szCs w:val="22"/>
        </w:rPr>
        <w:t>wzrośnie o 0,7</w:t>
      </w:r>
      <w:r w:rsidRPr="00C22325">
        <w:rPr>
          <w:rFonts w:cs="Tahoma"/>
          <w:color w:val="000000" w:themeColor="text1"/>
          <w:szCs w:val="22"/>
        </w:rPr>
        <w:t xml:space="preserve">%, czyli wyniesie </w:t>
      </w:r>
      <w:r w:rsidR="00C22325" w:rsidRPr="00C22325">
        <w:rPr>
          <w:rFonts w:cs="Tahoma"/>
          <w:color w:val="000000" w:themeColor="text1"/>
          <w:szCs w:val="22"/>
        </w:rPr>
        <w:t>72,7</w:t>
      </w:r>
      <w:r w:rsidRPr="00C22325">
        <w:rPr>
          <w:rFonts w:cs="Tahoma"/>
          <w:color w:val="000000" w:themeColor="text1"/>
          <w:szCs w:val="22"/>
        </w:rPr>
        <w:t xml:space="preserve"> tys. osób.</w:t>
      </w:r>
    </w:p>
    <w:p w14:paraId="0A463ADC" w14:textId="0F8C2921" w:rsidR="008F2F6B" w:rsidRPr="001E361F" w:rsidRDefault="008F2F6B" w:rsidP="008F2F6B">
      <w:pPr>
        <w:rPr>
          <w:rFonts w:cs="Tahoma"/>
        </w:rPr>
      </w:pPr>
      <w:r w:rsidRPr="001E361F">
        <w:rPr>
          <w:rFonts w:cs="Tahoma"/>
        </w:rPr>
        <w:t xml:space="preserve">W kontekście opracowywania planu transportowego, czynniki demograficzne należy rozpatrywać łącznie z kwestią stopnia zmotoryzowania społeczeństwa. Dane dla </w:t>
      </w:r>
      <w:r>
        <w:rPr>
          <w:rFonts w:cs="Tahoma"/>
        </w:rPr>
        <w:t>powiatu kościerskiego</w:t>
      </w:r>
      <w:r w:rsidRPr="001E361F">
        <w:rPr>
          <w:rFonts w:cs="Tahoma"/>
        </w:rPr>
        <w:t xml:space="preserve"> wskazują na wzrost liczby pojazdów, w szczególności przeznaczonych do transportu indywidualnego</w:t>
      </w:r>
      <w:r>
        <w:rPr>
          <w:rFonts w:cs="Tahoma"/>
        </w:rPr>
        <w:t xml:space="preserve">. Dane te zaprezentowano w tabeli </w:t>
      </w:r>
      <w:r w:rsidR="00EE3BE1">
        <w:rPr>
          <w:rFonts w:cs="Tahoma"/>
        </w:rPr>
        <w:t>5</w:t>
      </w:r>
      <w:r w:rsidRPr="001E361F">
        <w:rPr>
          <w:rFonts w:cs="Tahoma"/>
        </w:rPr>
        <w:t>.</w:t>
      </w:r>
    </w:p>
    <w:p w14:paraId="434CC5CA" w14:textId="505E5CF0" w:rsidR="008F2F6B" w:rsidRPr="001E361F" w:rsidRDefault="008F2F6B" w:rsidP="008F2F6B">
      <w:pPr>
        <w:spacing w:before="240"/>
        <w:ind w:firstLine="0"/>
        <w:jc w:val="left"/>
        <w:rPr>
          <w:rFonts w:cs="Tahoma"/>
          <w:b/>
          <w:bCs/>
        </w:rPr>
      </w:pPr>
      <w:bookmarkStart w:id="46" w:name="_Toc182464419"/>
      <w:bookmarkStart w:id="47" w:name="_Toc197459602"/>
      <w:r w:rsidRPr="001E361F">
        <w:rPr>
          <w:rFonts w:cs="Tahoma"/>
          <w:b/>
          <w:bCs/>
        </w:rPr>
        <w:t xml:space="preserve">Tab. </w:t>
      </w:r>
      <w:r w:rsidRPr="001E361F">
        <w:rPr>
          <w:rFonts w:cs="Tahoma"/>
          <w:b/>
          <w:bCs/>
        </w:rPr>
        <w:fldChar w:fldCharType="begin"/>
      </w:r>
      <w:r w:rsidRPr="001E361F">
        <w:rPr>
          <w:rFonts w:cs="Tahoma"/>
          <w:b/>
          <w:bCs/>
        </w:rPr>
        <w:instrText xml:space="preserve"> SEQ Tab. \* ARABIC </w:instrText>
      </w:r>
      <w:r w:rsidRPr="001E361F">
        <w:rPr>
          <w:rFonts w:cs="Tahoma"/>
          <w:b/>
          <w:bCs/>
        </w:rPr>
        <w:fldChar w:fldCharType="separate"/>
      </w:r>
      <w:r w:rsidR="009220C5">
        <w:rPr>
          <w:rFonts w:cs="Tahoma"/>
          <w:b/>
          <w:bCs/>
          <w:noProof/>
        </w:rPr>
        <w:t>5</w:t>
      </w:r>
      <w:r w:rsidRPr="001E361F">
        <w:rPr>
          <w:rFonts w:cs="Tahoma"/>
          <w:b/>
          <w:bCs/>
        </w:rPr>
        <w:fldChar w:fldCharType="end"/>
      </w:r>
      <w:r w:rsidRPr="001E361F">
        <w:rPr>
          <w:rFonts w:cs="Tahoma"/>
          <w:b/>
          <w:bCs/>
        </w:rPr>
        <w:t xml:space="preserve">. Pojazdy samochodowe i ciągniki w </w:t>
      </w:r>
      <w:r>
        <w:rPr>
          <w:rFonts w:cs="Tahoma"/>
          <w:b/>
          <w:bCs/>
        </w:rPr>
        <w:t>powiecie kościerskim</w:t>
      </w:r>
      <w:r>
        <w:rPr>
          <w:rFonts w:cs="Tahoma"/>
          <w:b/>
          <w:bCs/>
        </w:rPr>
        <w:br/>
        <w:t>– porównanie 2013 i 2023</w:t>
      </w:r>
      <w:r w:rsidRPr="001E361F">
        <w:rPr>
          <w:rFonts w:cs="Tahoma"/>
          <w:b/>
          <w:bCs/>
        </w:rPr>
        <w:t xml:space="preserve"> r.</w:t>
      </w:r>
      <w:bookmarkEnd w:id="46"/>
      <w:bookmarkEnd w:id="47"/>
    </w:p>
    <w:tbl>
      <w:tblPr>
        <w:tblW w:w="9072" w:type="dxa"/>
        <w:jc w:val="center"/>
        <w:tblLayout w:type="fixed"/>
        <w:tblCellMar>
          <w:left w:w="70" w:type="dxa"/>
          <w:right w:w="70" w:type="dxa"/>
        </w:tblCellMar>
        <w:tblLook w:val="04A0" w:firstRow="1" w:lastRow="0" w:firstColumn="1" w:lastColumn="0" w:noHBand="0" w:noVBand="1"/>
      </w:tblPr>
      <w:tblGrid>
        <w:gridCol w:w="4957"/>
        <w:gridCol w:w="1275"/>
        <w:gridCol w:w="1276"/>
        <w:gridCol w:w="1564"/>
      </w:tblGrid>
      <w:tr w:rsidR="008F2F6B" w:rsidRPr="001E361F" w14:paraId="2292C8B6" w14:textId="77777777" w:rsidTr="00A6445E">
        <w:trPr>
          <w:tblHeader/>
          <w:jc w:val="center"/>
        </w:trPr>
        <w:tc>
          <w:tcPr>
            <w:tcW w:w="4957" w:type="dxa"/>
            <w:tcBorders>
              <w:top w:val="single" w:sz="4" w:space="0" w:color="auto"/>
              <w:left w:val="single" w:sz="4" w:space="0" w:color="auto"/>
              <w:bottom w:val="single" w:sz="4" w:space="0" w:color="auto"/>
              <w:right w:val="single" w:sz="4" w:space="0" w:color="auto"/>
            </w:tcBorders>
            <w:shd w:val="clear" w:color="auto" w:fill="FFFF99"/>
            <w:noWrap/>
            <w:vAlign w:val="center"/>
          </w:tcPr>
          <w:p w14:paraId="734CB53D" w14:textId="77777777" w:rsidR="008F2F6B" w:rsidRPr="001E361F" w:rsidRDefault="008F2F6B" w:rsidP="00A6445E">
            <w:pPr>
              <w:spacing w:before="60" w:after="20" w:line="288" w:lineRule="auto"/>
              <w:ind w:firstLine="0"/>
              <w:jc w:val="center"/>
              <w:rPr>
                <w:rFonts w:cs="Tahoma"/>
                <w:b/>
                <w:sz w:val="20"/>
                <w:szCs w:val="20"/>
              </w:rPr>
            </w:pPr>
            <w:r w:rsidRPr="001E361F">
              <w:rPr>
                <w:rFonts w:cs="Tahoma"/>
                <w:b/>
                <w:sz w:val="20"/>
                <w:szCs w:val="20"/>
              </w:rPr>
              <w:t>Pojazdy samochodowe i ciągniki</w:t>
            </w:r>
          </w:p>
        </w:tc>
        <w:tc>
          <w:tcPr>
            <w:tcW w:w="1275" w:type="dxa"/>
            <w:tcBorders>
              <w:top w:val="single" w:sz="4" w:space="0" w:color="auto"/>
              <w:left w:val="nil"/>
              <w:bottom w:val="single" w:sz="4" w:space="0" w:color="auto"/>
              <w:right w:val="single" w:sz="4" w:space="0" w:color="auto"/>
            </w:tcBorders>
            <w:shd w:val="clear" w:color="auto" w:fill="FFFF99"/>
            <w:noWrap/>
            <w:vAlign w:val="center"/>
          </w:tcPr>
          <w:p w14:paraId="60D1E3B6" w14:textId="77777777" w:rsidR="008F2F6B" w:rsidRPr="001E361F" w:rsidRDefault="008F2F6B" w:rsidP="00A6445E">
            <w:pPr>
              <w:spacing w:before="60" w:after="20" w:line="288" w:lineRule="auto"/>
              <w:ind w:firstLine="0"/>
              <w:jc w:val="center"/>
              <w:rPr>
                <w:rFonts w:cs="Tahoma"/>
                <w:b/>
                <w:sz w:val="20"/>
                <w:szCs w:val="20"/>
              </w:rPr>
            </w:pPr>
            <w:r w:rsidRPr="001E361F">
              <w:rPr>
                <w:rFonts w:cs="Tahoma"/>
                <w:b/>
                <w:sz w:val="20"/>
                <w:szCs w:val="20"/>
              </w:rPr>
              <w:t>201</w:t>
            </w:r>
            <w:r>
              <w:rPr>
                <w:rFonts w:cs="Tahoma"/>
                <w:b/>
                <w:sz w:val="20"/>
                <w:szCs w:val="20"/>
              </w:rPr>
              <w:t>3</w:t>
            </w:r>
          </w:p>
        </w:tc>
        <w:tc>
          <w:tcPr>
            <w:tcW w:w="1276" w:type="dxa"/>
            <w:tcBorders>
              <w:top w:val="single" w:sz="4" w:space="0" w:color="auto"/>
              <w:left w:val="nil"/>
              <w:bottom w:val="single" w:sz="4" w:space="0" w:color="auto"/>
              <w:right w:val="single" w:sz="4" w:space="0" w:color="auto"/>
            </w:tcBorders>
            <w:shd w:val="clear" w:color="auto" w:fill="FFFF99"/>
            <w:noWrap/>
            <w:vAlign w:val="center"/>
          </w:tcPr>
          <w:p w14:paraId="6F19B560" w14:textId="77777777" w:rsidR="008F2F6B" w:rsidRPr="001E361F" w:rsidRDefault="008F2F6B" w:rsidP="00A6445E">
            <w:pPr>
              <w:spacing w:before="60" w:after="20" w:line="288" w:lineRule="auto"/>
              <w:ind w:firstLine="0"/>
              <w:jc w:val="center"/>
              <w:rPr>
                <w:rFonts w:cs="Tahoma"/>
                <w:b/>
                <w:sz w:val="20"/>
                <w:szCs w:val="20"/>
              </w:rPr>
            </w:pPr>
            <w:r w:rsidRPr="001E361F">
              <w:rPr>
                <w:rFonts w:cs="Tahoma"/>
                <w:b/>
                <w:sz w:val="20"/>
                <w:szCs w:val="20"/>
              </w:rPr>
              <w:t>202</w:t>
            </w:r>
            <w:r>
              <w:rPr>
                <w:rFonts w:cs="Tahoma"/>
                <w:b/>
                <w:sz w:val="20"/>
                <w:szCs w:val="20"/>
              </w:rPr>
              <w:t>3</w:t>
            </w:r>
          </w:p>
        </w:tc>
        <w:tc>
          <w:tcPr>
            <w:tcW w:w="1564" w:type="dxa"/>
            <w:tcBorders>
              <w:top w:val="single" w:sz="4" w:space="0" w:color="auto"/>
              <w:left w:val="nil"/>
              <w:bottom w:val="single" w:sz="4" w:space="0" w:color="auto"/>
              <w:right w:val="single" w:sz="4" w:space="0" w:color="auto"/>
            </w:tcBorders>
            <w:shd w:val="clear" w:color="auto" w:fill="FFFF99"/>
            <w:noWrap/>
            <w:vAlign w:val="center"/>
          </w:tcPr>
          <w:p w14:paraId="4850122B" w14:textId="77777777" w:rsidR="008F2F6B" w:rsidRPr="001E361F" w:rsidRDefault="008F2F6B" w:rsidP="00A6445E">
            <w:pPr>
              <w:spacing w:before="60" w:after="20" w:line="288" w:lineRule="auto"/>
              <w:ind w:firstLine="0"/>
              <w:jc w:val="center"/>
              <w:rPr>
                <w:rFonts w:cs="Tahoma"/>
                <w:b/>
                <w:sz w:val="20"/>
                <w:szCs w:val="20"/>
              </w:rPr>
            </w:pPr>
            <w:r>
              <w:rPr>
                <w:rFonts w:cs="Tahoma"/>
                <w:b/>
                <w:sz w:val="20"/>
                <w:szCs w:val="20"/>
              </w:rPr>
              <w:t>Wzrost</w:t>
            </w:r>
            <w:r>
              <w:rPr>
                <w:rFonts w:cs="Tahoma"/>
                <w:b/>
                <w:sz w:val="20"/>
                <w:szCs w:val="20"/>
              </w:rPr>
              <w:br/>
              <w:t>(2023/2013</w:t>
            </w:r>
            <w:r w:rsidRPr="001E361F">
              <w:rPr>
                <w:rFonts w:cs="Tahoma"/>
                <w:b/>
                <w:sz w:val="20"/>
                <w:szCs w:val="20"/>
              </w:rPr>
              <w:t>)</w:t>
            </w:r>
          </w:p>
          <w:p w14:paraId="42D5E3D9" w14:textId="77777777" w:rsidR="008F2F6B" w:rsidRPr="001E361F" w:rsidRDefault="008F2F6B" w:rsidP="00A6445E">
            <w:pPr>
              <w:spacing w:before="60" w:after="20" w:line="288" w:lineRule="auto"/>
              <w:ind w:firstLine="0"/>
              <w:jc w:val="center"/>
              <w:rPr>
                <w:rFonts w:cs="Tahoma"/>
                <w:b/>
                <w:sz w:val="20"/>
                <w:szCs w:val="20"/>
              </w:rPr>
            </w:pPr>
            <w:r w:rsidRPr="001E361F">
              <w:rPr>
                <w:rFonts w:cs="Tahoma"/>
                <w:b/>
                <w:sz w:val="20"/>
                <w:szCs w:val="20"/>
              </w:rPr>
              <w:t>[%]</w:t>
            </w:r>
          </w:p>
        </w:tc>
      </w:tr>
      <w:tr w:rsidR="008F2F6B" w:rsidRPr="001E361F" w14:paraId="2E02DE6D" w14:textId="77777777" w:rsidTr="00A6445E">
        <w:trPr>
          <w:jc w:val="center"/>
        </w:trPr>
        <w:tc>
          <w:tcPr>
            <w:tcW w:w="4957" w:type="dxa"/>
            <w:tcBorders>
              <w:top w:val="single" w:sz="4" w:space="0" w:color="auto"/>
              <w:left w:val="single" w:sz="4" w:space="0" w:color="auto"/>
              <w:bottom w:val="dotted" w:sz="4" w:space="0" w:color="auto"/>
              <w:right w:val="single" w:sz="4" w:space="0" w:color="auto"/>
            </w:tcBorders>
            <w:shd w:val="clear" w:color="000000" w:fill="auto"/>
            <w:noWrap/>
            <w:vAlign w:val="center"/>
          </w:tcPr>
          <w:p w14:paraId="742AAF87" w14:textId="77777777" w:rsidR="008F2F6B" w:rsidRPr="001E361F" w:rsidRDefault="008F2F6B" w:rsidP="00A6445E">
            <w:pPr>
              <w:spacing w:before="60" w:after="20" w:line="288" w:lineRule="auto"/>
              <w:ind w:firstLine="0"/>
              <w:jc w:val="left"/>
              <w:rPr>
                <w:rFonts w:cs="Tahoma"/>
                <w:sz w:val="20"/>
                <w:szCs w:val="20"/>
              </w:rPr>
            </w:pPr>
            <w:r w:rsidRPr="001E361F">
              <w:rPr>
                <w:rFonts w:cs="Tahoma"/>
                <w:sz w:val="20"/>
                <w:szCs w:val="20"/>
              </w:rPr>
              <w:t xml:space="preserve">Pojazdy samochodowe i ciągniki </w:t>
            </w:r>
          </w:p>
        </w:tc>
        <w:tc>
          <w:tcPr>
            <w:tcW w:w="1275" w:type="dxa"/>
            <w:tcBorders>
              <w:top w:val="single" w:sz="4" w:space="0" w:color="auto"/>
              <w:left w:val="nil"/>
              <w:bottom w:val="dotted" w:sz="4" w:space="0" w:color="auto"/>
              <w:right w:val="single" w:sz="4" w:space="0" w:color="auto"/>
            </w:tcBorders>
            <w:shd w:val="clear" w:color="auto" w:fill="auto"/>
            <w:noWrap/>
            <w:vAlign w:val="center"/>
          </w:tcPr>
          <w:p w14:paraId="249CBDD7" w14:textId="77777777" w:rsidR="008F2F6B" w:rsidRPr="001E361F" w:rsidRDefault="008F2F6B" w:rsidP="00A6445E">
            <w:pPr>
              <w:spacing w:before="60" w:after="20" w:line="288" w:lineRule="auto"/>
              <w:ind w:firstLine="0"/>
              <w:jc w:val="right"/>
              <w:rPr>
                <w:rFonts w:cs="Tahoma"/>
                <w:sz w:val="20"/>
                <w:szCs w:val="20"/>
              </w:rPr>
            </w:pPr>
            <w:r>
              <w:rPr>
                <w:rFonts w:cs="Tahoma"/>
                <w:sz w:val="20"/>
                <w:szCs w:val="20"/>
              </w:rPr>
              <w:t>51 525</w:t>
            </w:r>
          </w:p>
        </w:tc>
        <w:tc>
          <w:tcPr>
            <w:tcW w:w="1276" w:type="dxa"/>
            <w:tcBorders>
              <w:top w:val="single" w:sz="4" w:space="0" w:color="auto"/>
              <w:left w:val="nil"/>
              <w:bottom w:val="dotted" w:sz="4" w:space="0" w:color="auto"/>
              <w:right w:val="single" w:sz="4" w:space="0" w:color="auto"/>
            </w:tcBorders>
            <w:shd w:val="clear" w:color="auto" w:fill="auto"/>
            <w:noWrap/>
            <w:vAlign w:val="center"/>
          </w:tcPr>
          <w:p w14:paraId="2C2B94E2" w14:textId="77777777" w:rsidR="008F2F6B" w:rsidRPr="001E361F" w:rsidRDefault="008F2F6B" w:rsidP="00A6445E">
            <w:pPr>
              <w:spacing w:before="60" w:after="20" w:line="288" w:lineRule="auto"/>
              <w:ind w:firstLine="0"/>
              <w:jc w:val="right"/>
              <w:rPr>
                <w:rFonts w:cs="Tahoma"/>
                <w:sz w:val="20"/>
                <w:szCs w:val="20"/>
              </w:rPr>
            </w:pPr>
            <w:r>
              <w:rPr>
                <w:rFonts w:cs="Tahoma"/>
                <w:sz w:val="20"/>
                <w:szCs w:val="20"/>
              </w:rPr>
              <w:t>76 023</w:t>
            </w:r>
            <w:r w:rsidRPr="001E361F">
              <w:rPr>
                <w:rFonts w:cs="Tahoma"/>
                <w:sz w:val="20"/>
                <w:szCs w:val="20"/>
              </w:rPr>
              <w:t xml:space="preserve"> </w:t>
            </w:r>
          </w:p>
        </w:tc>
        <w:tc>
          <w:tcPr>
            <w:tcW w:w="1564" w:type="dxa"/>
            <w:tcBorders>
              <w:top w:val="single" w:sz="4" w:space="0" w:color="auto"/>
              <w:left w:val="nil"/>
              <w:bottom w:val="dotted" w:sz="4" w:space="0" w:color="auto"/>
              <w:right w:val="single" w:sz="4" w:space="0" w:color="auto"/>
            </w:tcBorders>
            <w:shd w:val="clear" w:color="auto" w:fill="auto"/>
            <w:noWrap/>
            <w:vAlign w:val="center"/>
          </w:tcPr>
          <w:p w14:paraId="1EFB6949" w14:textId="77777777" w:rsidR="008F2F6B" w:rsidRPr="001E361F" w:rsidRDefault="008F2F6B" w:rsidP="00A6445E">
            <w:pPr>
              <w:spacing w:before="60" w:after="20" w:line="288" w:lineRule="auto"/>
              <w:ind w:firstLine="0"/>
              <w:jc w:val="right"/>
              <w:rPr>
                <w:rFonts w:cs="Tahoma"/>
                <w:b/>
                <w:bCs/>
                <w:sz w:val="20"/>
                <w:szCs w:val="20"/>
              </w:rPr>
            </w:pPr>
            <w:r w:rsidRPr="001E361F">
              <w:rPr>
                <w:rFonts w:cs="Tahoma"/>
                <w:b/>
                <w:bCs/>
                <w:sz w:val="20"/>
                <w:szCs w:val="20"/>
              </w:rPr>
              <w:t>147,</w:t>
            </w:r>
            <w:r>
              <w:rPr>
                <w:rFonts w:cs="Tahoma"/>
                <w:b/>
                <w:bCs/>
                <w:sz w:val="20"/>
                <w:szCs w:val="20"/>
              </w:rPr>
              <w:t>5</w:t>
            </w:r>
          </w:p>
        </w:tc>
      </w:tr>
      <w:tr w:rsidR="008F2F6B" w:rsidRPr="001E361F" w14:paraId="401C0C52" w14:textId="77777777" w:rsidTr="00A6445E">
        <w:trPr>
          <w:jc w:val="center"/>
        </w:trPr>
        <w:tc>
          <w:tcPr>
            <w:tcW w:w="4957" w:type="dxa"/>
            <w:tcBorders>
              <w:top w:val="dotted" w:sz="4" w:space="0" w:color="auto"/>
              <w:left w:val="single" w:sz="4" w:space="0" w:color="auto"/>
              <w:bottom w:val="dotted" w:sz="4" w:space="0" w:color="auto"/>
              <w:right w:val="single" w:sz="4" w:space="0" w:color="auto"/>
            </w:tcBorders>
            <w:shd w:val="clear" w:color="000000" w:fill="auto"/>
            <w:noWrap/>
            <w:vAlign w:val="center"/>
          </w:tcPr>
          <w:p w14:paraId="3F1BCB52" w14:textId="77777777" w:rsidR="008F2F6B" w:rsidRPr="001E361F" w:rsidRDefault="008F2F6B" w:rsidP="00FA75DE">
            <w:pPr>
              <w:numPr>
                <w:ilvl w:val="0"/>
                <w:numId w:val="6"/>
              </w:numPr>
              <w:spacing w:before="60" w:after="20" w:line="288" w:lineRule="auto"/>
              <w:ind w:left="227" w:hanging="227"/>
              <w:jc w:val="left"/>
              <w:rPr>
                <w:rFonts w:eastAsia="Calibri" w:cs="Tahoma"/>
                <w:sz w:val="20"/>
                <w:szCs w:val="20"/>
              </w:rPr>
            </w:pPr>
            <w:r w:rsidRPr="001E361F">
              <w:rPr>
                <w:rFonts w:eastAsia="Calibri" w:cs="Tahoma"/>
                <w:sz w:val="20"/>
                <w:szCs w:val="20"/>
              </w:rPr>
              <w:t>w tym: samochody osobowe</w:t>
            </w:r>
          </w:p>
        </w:tc>
        <w:tc>
          <w:tcPr>
            <w:tcW w:w="1275" w:type="dxa"/>
            <w:tcBorders>
              <w:top w:val="dotted" w:sz="4" w:space="0" w:color="auto"/>
              <w:left w:val="nil"/>
              <w:bottom w:val="dotted" w:sz="4" w:space="0" w:color="auto"/>
              <w:right w:val="single" w:sz="4" w:space="0" w:color="auto"/>
            </w:tcBorders>
            <w:shd w:val="clear" w:color="auto" w:fill="auto"/>
            <w:noWrap/>
            <w:vAlign w:val="center"/>
          </w:tcPr>
          <w:p w14:paraId="2853ECD2" w14:textId="77777777" w:rsidR="008F2F6B" w:rsidRPr="001E361F" w:rsidRDefault="008F2F6B" w:rsidP="00A6445E">
            <w:pPr>
              <w:spacing w:before="60" w:after="20" w:line="288" w:lineRule="auto"/>
              <w:ind w:firstLine="0"/>
              <w:jc w:val="right"/>
              <w:rPr>
                <w:rFonts w:cs="Tahoma"/>
                <w:sz w:val="20"/>
                <w:szCs w:val="20"/>
              </w:rPr>
            </w:pPr>
            <w:r>
              <w:rPr>
                <w:rFonts w:cs="Tahoma"/>
                <w:sz w:val="20"/>
                <w:szCs w:val="20"/>
              </w:rPr>
              <w:t>37 137</w:t>
            </w:r>
          </w:p>
        </w:tc>
        <w:tc>
          <w:tcPr>
            <w:tcW w:w="1276" w:type="dxa"/>
            <w:tcBorders>
              <w:top w:val="dotted" w:sz="4" w:space="0" w:color="auto"/>
              <w:left w:val="nil"/>
              <w:bottom w:val="dotted" w:sz="4" w:space="0" w:color="auto"/>
              <w:right w:val="single" w:sz="4" w:space="0" w:color="auto"/>
            </w:tcBorders>
            <w:shd w:val="clear" w:color="auto" w:fill="auto"/>
            <w:noWrap/>
            <w:vAlign w:val="center"/>
          </w:tcPr>
          <w:p w14:paraId="36B0FA93" w14:textId="77777777" w:rsidR="008F2F6B" w:rsidRPr="001E361F" w:rsidRDefault="008F2F6B" w:rsidP="00A6445E">
            <w:pPr>
              <w:spacing w:before="60" w:after="20" w:line="288" w:lineRule="auto"/>
              <w:ind w:firstLine="0"/>
              <w:jc w:val="right"/>
              <w:rPr>
                <w:rFonts w:cs="Tahoma"/>
                <w:sz w:val="20"/>
                <w:szCs w:val="20"/>
              </w:rPr>
            </w:pPr>
            <w:r>
              <w:rPr>
                <w:rFonts w:cs="Tahoma"/>
                <w:sz w:val="20"/>
                <w:szCs w:val="20"/>
              </w:rPr>
              <w:t>54 865</w:t>
            </w:r>
          </w:p>
        </w:tc>
        <w:tc>
          <w:tcPr>
            <w:tcW w:w="1564" w:type="dxa"/>
            <w:tcBorders>
              <w:top w:val="dotted" w:sz="4" w:space="0" w:color="auto"/>
              <w:left w:val="nil"/>
              <w:bottom w:val="dotted" w:sz="4" w:space="0" w:color="auto"/>
              <w:right w:val="single" w:sz="4" w:space="0" w:color="auto"/>
            </w:tcBorders>
            <w:shd w:val="clear" w:color="auto" w:fill="auto"/>
            <w:noWrap/>
            <w:vAlign w:val="center"/>
          </w:tcPr>
          <w:p w14:paraId="3E899B6A" w14:textId="77777777" w:rsidR="008F2F6B" w:rsidRPr="001E361F" w:rsidRDefault="008F2F6B" w:rsidP="00A6445E">
            <w:pPr>
              <w:spacing w:before="60" w:after="20" w:line="288" w:lineRule="auto"/>
              <w:ind w:firstLine="0"/>
              <w:jc w:val="right"/>
              <w:rPr>
                <w:rFonts w:cs="Tahoma"/>
                <w:b/>
                <w:bCs/>
                <w:sz w:val="20"/>
                <w:szCs w:val="20"/>
              </w:rPr>
            </w:pPr>
            <w:r w:rsidRPr="001E361F">
              <w:rPr>
                <w:rFonts w:cs="Tahoma"/>
                <w:b/>
                <w:bCs/>
                <w:sz w:val="20"/>
                <w:szCs w:val="20"/>
              </w:rPr>
              <w:t>147,</w:t>
            </w:r>
            <w:r>
              <w:rPr>
                <w:rFonts w:cs="Tahoma"/>
                <w:b/>
                <w:bCs/>
                <w:sz w:val="20"/>
                <w:szCs w:val="20"/>
              </w:rPr>
              <w:t>6</w:t>
            </w:r>
          </w:p>
        </w:tc>
      </w:tr>
      <w:tr w:rsidR="008F2F6B" w:rsidRPr="001E361F" w14:paraId="4C57382F" w14:textId="77777777" w:rsidTr="00A6445E">
        <w:trPr>
          <w:jc w:val="center"/>
        </w:trPr>
        <w:tc>
          <w:tcPr>
            <w:tcW w:w="4957" w:type="dxa"/>
            <w:tcBorders>
              <w:top w:val="dotted" w:sz="4" w:space="0" w:color="auto"/>
              <w:left w:val="single" w:sz="4" w:space="0" w:color="auto"/>
              <w:bottom w:val="dotted" w:sz="4" w:space="0" w:color="auto"/>
              <w:right w:val="single" w:sz="4" w:space="0" w:color="auto"/>
            </w:tcBorders>
            <w:shd w:val="clear" w:color="000000" w:fill="auto"/>
            <w:noWrap/>
            <w:vAlign w:val="center"/>
          </w:tcPr>
          <w:p w14:paraId="0F118553" w14:textId="77777777" w:rsidR="008F2F6B" w:rsidRPr="001E361F" w:rsidRDefault="008F2F6B" w:rsidP="00A6445E">
            <w:pPr>
              <w:spacing w:before="60" w:after="20" w:line="288" w:lineRule="auto"/>
              <w:ind w:firstLine="0"/>
              <w:jc w:val="left"/>
              <w:rPr>
                <w:rFonts w:cs="Tahoma"/>
                <w:sz w:val="20"/>
                <w:szCs w:val="20"/>
              </w:rPr>
            </w:pPr>
            <w:r w:rsidRPr="001E361F">
              <w:rPr>
                <w:rFonts w:cs="Tahoma"/>
                <w:sz w:val="20"/>
                <w:szCs w:val="20"/>
              </w:rPr>
              <w:t>Pojazdy samochodowe i ciągniki</w:t>
            </w:r>
            <w:r>
              <w:rPr>
                <w:rFonts w:cs="Tahoma"/>
                <w:sz w:val="20"/>
                <w:szCs w:val="20"/>
              </w:rPr>
              <w:t xml:space="preserve"> </w:t>
            </w:r>
            <w:r w:rsidRPr="001E361F">
              <w:rPr>
                <w:rFonts w:cs="Tahoma"/>
                <w:sz w:val="20"/>
                <w:szCs w:val="20"/>
              </w:rPr>
              <w:t>/1 000 mieszkańców</w:t>
            </w:r>
          </w:p>
        </w:tc>
        <w:tc>
          <w:tcPr>
            <w:tcW w:w="1275" w:type="dxa"/>
            <w:tcBorders>
              <w:top w:val="dotted" w:sz="4" w:space="0" w:color="auto"/>
              <w:left w:val="nil"/>
              <w:bottom w:val="dotted" w:sz="4" w:space="0" w:color="auto"/>
              <w:right w:val="single" w:sz="4" w:space="0" w:color="auto"/>
            </w:tcBorders>
            <w:shd w:val="clear" w:color="auto" w:fill="auto"/>
            <w:noWrap/>
            <w:vAlign w:val="center"/>
          </w:tcPr>
          <w:p w14:paraId="2E348B55" w14:textId="77777777" w:rsidR="008F2F6B" w:rsidRPr="001E361F" w:rsidRDefault="008F2F6B" w:rsidP="00A6445E">
            <w:pPr>
              <w:spacing w:before="60" w:after="20" w:line="288" w:lineRule="auto"/>
              <w:ind w:firstLine="0"/>
              <w:jc w:val="right"/>
              <w:rPr>
                <w:rFonts w:cs="Tahoma"/>
                <w:sz w:val="20"/>
                <w:szCs w:val="20"/>
              </w:rPr>
            </w:pPr>
            <w:r>
              <w:rPr>
                <w:rFonts w:cs="Tahoma"/>
                <w:sz w:val="20"/>
                <w:szCs w:val="20"/>
              </w:rPr>
              <w:t>723</w:t>
            </w:r>
          </w:p>
        </w:tc>
        <w:tc>
          <w:tcPr>
            <w:tcW w:w="1276" w:type="dxa"/>
            <w:tcBorders>
              <w:top w:val="dotted" w:sz="4" w:space="0" w:color="auto"/>
              <w:left w:val="nil"/>
              <w:bottom w:val="dotted" w:sz="4" w:space="0" w:color="auto"/>
              <w:right w:val="single" w:sz="4" w:space="0" w:color="auto"/>
            </w:tcBorders>
            <w:shd w:val="clear" w:color="auto" w:fill="auto"/>
            <w:noWrap/>
            <w:vAlign w:val="center"/>
          </w:tcPr>
          <w:p w14:paraId="30D20EFA" w14:textId="77777777" w:rsidR="008F2F6B" w:rsidRPr="001E361F" w:rsidRDefault="008F2F6B" w:rsidP="00A6445E">
            <w:pPr>
              <w:spacing w:before="60" w:after="20" w:line="288" w:lineRule="auto"/>
              <w:ind w:firstLine="0"/>
              <w:jc w:val="right"/>
              <w:rPr>
                <w:rFonts w:cs="Tahoma"/>
                <w:sz w:val="20"/>
                <w:szCs w:val="20"/>
              </w:rPr>
            </w:pPr>
            <w:r>
              <w:rPr>
                <w:rFonts w:cs="Tahoma"/>
                <w:sz w:val="20"/>
                <w:szCs w:val="20"/>
              </w:rPr>
              <w:t>1 053</w:t>
            </w:r>
          </w:p>
        </w:tc>
        <w:tc>
          <w:tcPr>
            <w:tcW w:w="1564" w:type="dxa"/>
            <w:tcBorders>
              <w:top w:val="dotted" w:sz="4" w:space="0" w:color="auto"/>
              <w:left w:val="nil"/>
              <w:bottom w:val="dotted" w:sz="4" w:space="0" w:color="auto"/>
              <w:right w:val="single" w:sz="4" w:space="0" w:color="auto"/>
            </w:tcBorders>
            <w:shd w:val="clear" w:color="auto" w:fill="auto"/>
            <w:noWrap/>
            <w:vAlign w:val="center"/>
          </w:tcPr>
          <w:p w14:paraId="05955129" w14:textId="77777777" w:rsidR="008F2F6B" w:rsidRPr="001E361F" w:rsidRDefault="008F2F6B" w:rsidP="00A6445E">
            <w:pPr>
              <w:spacing w:before="60" w:after="20" w:line="288" w:lineRule="auto"/>
              <w:ind w:firstLine="0"/>
              <w:jc w:val="right"/>
              <w:rPr>
                <w:rFonts w:cs="Tahoma"/>
                <w:b/>
                <w:bCs/>
                <w:sz w:val="20"/>
                <w:szCs w:val="20"/>
              </w:rPr>
            </w:pPr>
            <w:r>
              <w:rPr>
                <w:rFonts w:cs="Tahoma"/>
                <w:b/>
                <w:bCs/>
                <w:sz w:val="20"/>
                <w:szCs w:val="20"/>
              </w:rPr>
              <w:t>145,6</w:t>
            </w:r>
          </w:p>
        </w:tc>
      </w:tr>
      <w:tr w:rsidR="008F2F6B" w:rsidRPr="001E361F" w14:paraId="205CFDE3" w14:textId="77777777" w:rsidTr="00A6445E">
        <w:trPr>
          <w:jc w:val="center"/>
        </w:trPr>
        <w:tc>
          <w:tcPr>
            <w:tcW w:w="4957" w:type="dxa"/>
            <w:tcBorders>
              <w:top w:val="dotted" w:sz="4" w:space="0" w:color="auto"/>
              <w:left w:val="single" w:sz="4" w:space="0" w:color="auto"/>
              <w:bottom w:val="single" w:sz="4" w:space="0" w:color="auto"/>
              <w:right w:val="single" w:sz="4" w:space="0" w:color="auto"/>
            </w:tcBorders>
            <w:shd w:val="clear" w:color="000000" w:fill="auto"/>
            <w:noWrap/>
            <w:vAlign w:val="center"/>
          </w:tcPr>
          <w:p w14:paraId="491335F2" w14:textId="77777777" w:rsidR="008F2F6B" w:rsidRPr="001E361F" w:rsidRDefault="008F2F6B" w:rsidP="00FA75DE">
            <w:pPr>
              <w:numPr>
                <w:ilvl w:val="0"/>
                <w:numId w:val="6"/>
              </w:numPr>
              <w:spacing w:before="60" w:after="20" w:line="288" w:lineRule="auto"/>
              <w:ind w:left="227" w:hanging="227"/>
              <w:jc w:val="left"/>
              <w:rPr>
                <w:rFonts w:eastAsia="Calibri" w:cs="Tahoma"/>
                <w:sz w:val="20"/>
                <w:szCs w:val="20"/>
              </w:rPr>
            </w:pPr>
            <w:r w:rsidRPr="001E361F">
              <w:rPr>
                <w:rFonts w:eastAsia="Calibri" w:cs="Tahoma"/>
                <w:sz w:val="20"/>
                <w:szCs w:val="20"/>
              </w:rPr>
              <w:t>w tym: samochody osobowe</w:t>
            </w:r>
            <w:r>
              <w:rPr>
                <w:rFonts w:eastAsia="Calibri" w:cs="Tahoma"/>
                <w:sz w:val="20"/>
                <w:szCs w:val="20"/>
              </w:rPr>
              <w:t xml:space="preserve"> </w:t>
            </w:r>
            <w:r w:rsidRPr="001E361F">
              <w:rPr>
                <w:rFonts w:eastAsia="Calibri" w:cs="Tahoma"/>
                <w:sz w:val="20"/>
                <w:szCs w:val="20"/>
              </w:rPr>
              <w:t>/1 000 mieszkańców</w:t>
            </w:r>
          </w:p>
        </w:tc>
        <w:tc>
          <w:tcPr>
            <w:tcW w:w="1275" w:type="dxa"/>
            <w:tcBorders>
              <w:top w:val="dotted" w:sz="4" w:space="0" w:color="auto"/>
              <w:left w:val="nil"/>
              <w:bottom w:val="single" w:sz="4" w:space="0" w:color="auto"/>
              <w:right w:val="single" w:sz="4" w:space="0" w:color="auto"/>
            </w:tcBorders>
            <w:shd w:val="clear" w:color="auto" w:fill="auto"/>
            <w:noWrap/>
            <w:vAlign w:val="center"/>
          </w:tcPr>
          <w:p w14:paraId="01095AB6" w14:textId="77777777" w:rsidR="008F2F6B" w:rsidRPr="001E361F" w:rsidRDefault="008F2F6B" w:rsidP="00A6445E">
            <w:pPr>
              <w:spacing w:before="60" w:after="20" w:line="288" w:lineRule="auto"/>
              <w:ind w:firstLine="0"/>
              <w:jc w:val="right"/>
              <w:rPr>
                <w:rFonts w:cs="Tahoma"/>
                <w:sz w:val="20"/>
                <w:szCs w:val="20"/>
              </w:rPr>
            </w:pPr>
            <w:r>
              <w:rPr>
                <w:rFonts w:cs="Tahoma"/>
                <w:sz w:val="20"/>
                <w:szCs w:val="20"/>
              </w:rPr>
              <w:t>522</w:t>
            </w:r>
          </w:p>
        </w:tc>
        <w:tc>
          <w:tcPr>
            <w:tcW w:w="1276" w:type="dxa"/>
            <w:tcBorders>
              <w:top w:val="dotted" w:sz="4" w:space="0" w:color="auto"/>
              <w:left w:val="nil"/>
              <w:bottom w:val="single" w:sz="4" w:space="0" w:color="auto"/>
              <w:right w:val="single" w:sz="4" w:space="0" w:color="auto"/>
            </w:tcBorders>
            <w:shd w:val="clear" w:color="auto" w:fill="auto"/>
            <w:noWrap/>
            <w:vAlign w:val="center"/>
          </w:tcPr>
          <w:p w14:paraId="5EE9AAC4" w14:textId="77777777" w:rsidR="008F2F6B" w:rsidRPr="001E361F" w:rsidRDefault="008F2F6B" w:rsidP="00A6445E">
            <w:pPr>
              <w:spacing w:before="60" w:after="20" w:line="288" w:lineRule="auto"/>
              <w:ind w:firstLine="0"/>
              <w:jc w:val="right"/>
              <w:rPr>
                <w:rFonts w:cs="Tahoma"/>
                <w:sz w:val="20"/>
                <w:szCs w:val="20"/>
              </w:rPr>
            </w:pPr>
            <w:r>
              <w:rPr>
                <w:rFonts w:cs="Tahoma"/>
                <w:sz w:val="20"/>
                <w:szCs w:val="20"/>
              </w:rPr>
              <w:t>760</w:t>
            </w:r>
          </w:p>
        </w:tc>
        <w:tc>
          <w:tcPr>
            <w:tcW w:w="1564" w:type="dxa"/>
            <w:tcBorders>
              <w:top w:val="dotted" w:sz="4" w:space="0" w:color="auto"/>
              <w:left w:val="nil"/>
              <w:bottom w:val="single" w:sz="4" w:space="0" w:color="auto"/>
              <w:right w:val="single" w:sz="4" w:space="0" w:color="auto"/>
            </w:tcBorders>
            <w:shd w:val="clear" w:color="auto" w:fill="auto"/>
            <w:noWrap/>
            <w:vAlign w:val="center"/>
          </w:tcPr>
          <w:p w14:paraId="45491950" w14:textId="77777777" w:rsidR="008F2F6B" w:rsidRPr="001E361F" w:rsidRDefault="008F2F6B" w:rsidP="00A6445E">
            <w:pPr>
              <w:spacing w:before="60" w:after="20" w:line="288" w:lineRule="auto"/>
              <w:ind w:firstLine="0"/>
              <w:jc w:val="right"/>
              <w:rPr>
                <w:rFonts w:cs="Tahoma"/>
                <w:b/>
                <w:bCs/>
                <w:sz w:val="20"/>
                <w:szCs w:val="20"/>
              </w:rPr>
            </w:pPr>
            <w:r>
              <w:rPr>
                <w:rFonts w:cs="Tahoma"/>
                <w:b/>
                <w:bCs/>
                <w:sz w:val="20"/>
                <w:szCs w:val="20"/>
              </w:rPr>
              <w:t>145,6</w:t>
            </w:r>
          </w:p>
        </w:tc>
      </w:tr>
    </w:tbl>
    <w:p w14:paraId="2A84AF8E" w14:textId="77777777" w:rsidR="008F2F6B" w:rsidRPr="00A13975" w:rsidRDefault="008F2F6B" w:rsidP="008F2F6B">
      <w:pPr>
        <w:spacing w:before="120" w:after="240"/>
        <w:ind w:firstLine="0"/>
        <w:rPr>
          <w:rFonts w:cs="Tahoma"/>
          <w:b/>
          <w:bCs/>
        </w:rPr>
      </w:pPr>
      <w:r w:rsidRPr="001E361F">
        <w:rPr>
          <w:rFonts w:cs="Tahoma"/>
          <w:sz w:val="20"/>
          <w:szCs w:val="20"/>
        </w:rPr>
        <w:t>Źródło: opracowanie własne na podstawie danych GUS.</w:t>
      </w:r>
    </w:p>
    <w:p w14:paraId="3F4F9601" w14:textId="1E2CFF93" w:rsidR="008F2F6B" w:rsidRPr="00B455AE" w:rsidRDefault="008F2F6B" w:rsidP="008F2F6B">
      <w:pPr>
        <w:rPr>
          <w:rFonts w:cs="Tahoma"/>
        </w:rPr>
      </w:pPr>
      <w:r w:rsidRPr="00B455AE">
        <w:rPr>
          <w:rFonts w:cs="Tahoma"/>
        </w:rPr>
        <w:t>W</w:t>
      </w:r>
      <w:r>
        <w:rPr>
          <w:rFonts w:cs="Tahoma"/>
        </w:rPr>
        <w:t xml:space="preserve">edług </w:t>
      </w:r>
      <w:r w:rsidRPr="00B455AE">
        <w:rPr>
          <w:rFonts w:cs="Tahoma"/>
        </w:rPr>
        <w:t xml:space="preserve">stanu </w:t>
      </w:r>
      <w:r>
        <w:rPr>
          <w:rFonts w:cs="Tahoma"/>
        </w:rPr>
        <w:t>na dzień 31 grudnia 2023</w:t>
      </w:r>
      <w:r w:rsidRPr="00B455AE">
        <w:rPr>
          <w:rFonts w:cs="Tahoma"/>
        </w:rPr>
        <w:t xml:space="preserve"> r. w powiecie </w:t>
      </w:r>
      <w:r>
        <w:rPr>
          <w:rFonts w:cs="Tahoma"/>
        </w:rPr>
        <w:t>kościerskim</w:t>
      </w:r>
      <w:r w:rsidRPr="00B455AE">
        <w:rPr>
          <w:rFonts w:cs="Tahoma"/>
        </w:rPr>
        <w:t xml:space="preserve"> był</w:t>
      </w:r>
      <w:r w:rsidR="00732F43">
        <w:rPr>
          <w:rFonts w:cs="Tahoma"/>
        </w:rPr>
        <w:t>y</w:t>
      </w:r>
      <w:r w:rsidRPr="00B455AE">
        <w:rPr>
          <w:rFonts w:cs="Tahoma"/>
        </w:rPr>
        <w:t xml:space="preserve"> zarejestrowan</w:t>
      </w:r>
      <w:r>
        <w:rPr>
          <w:rFonts w:cs="Tahoma"/>
        </w:rPr>
        <w:t>e</w:t>
      </w:r>
      <w:r w:rsidRPr="00B455AE">
        <w:rPr>
          <w:rFonts w:cs="Tahoma"/>
        </w:rPr>
        <w:t xml:space="preserve"> </w:t>
      </w:r>
      <w:r>
        <w:rPr>
          <w:rFonts w:cs="Tahoma"/>
        </w:rPr>
        <w:t xml:space="preserve">76 023 </w:t>
      </w:r>
      <w:r w:rsidRPr="00B455AE">
        <w:rPr>
          <w:rFonts w:cs="Tahoma"/>
        </w:rPr>
        <w:t>pojazd</w:t>
      </w:r>
      <w:r w:rsidR="00732F43">
        <w:rPr>
          <w:rFonts w:cs="Tahoma"/>
        </w:rPr>
        <w:t>y</w:t>
      </w:r>
      <w:r w:rsidRPr="00B455AE">
        <w:rPr>
          <w:rFonts w:cs="Tahoma"/>
        </w:rPr>
        <w:t xml:space="preserve"> samochodow</w:t>
      </w:r>
      <w:r w:rsidR="00732F43">
        <w:rPr>
          <w:rFonts w:cs="Tahoma"/>
        </w:rPr>
        <w:t>e</w:t>
      </w:r>
      <w:r w:rsidRPr="00B455AE">
        <w:rPr>
          <w:rFonts w:cs="Tahoma"/>
        </w:rPr>
        <w:t xml:space="preserve"> i ciągnik</w:t>
      </w:r>
      <w:r w:rsidR="00732F43">
        <w:rPr>
          <w:rFonts w:cs="Tahoma"/>
        </w:rPr>
        <w:t>i</w:t>
      </w:r>
      <w:r w:rsidRPr="00B455AE">
        <w:rPr>
          <w:rFonts w:cs="Tahoma"/>
        </w:rPr>
        <w:t xml:space="preserve">, w tym </w:t>
      </w:r>
      <w:r>
        <w:rPr>
          <w:rFonts w:cs="Tahoma"/>
        </w:rPr>
        <w:t xml:space="preserve">54 865 </w:t>
      </w:r>
      <w:r w:rsidRPr="00B455AE">
        <w:rPr>
          <w:rFonts w:cs="Tahoma"/>
        </w:rPr>
        <w:t xml:space="preserve">samochodów osobowych. Wskaźnik motoryzacji </w:t>
      </w:r>
      <w:r>
        <w:rPr>
          <w:rFonts w:cs="Tahoma"/>
        </w:rPr>
        <w:t>był wyjątkowo wysoki i wynosił 1</w:t>
      </w:r>
      <w:r w:rsidR="00016308">
        <w:rPr>
          <w:rFonts w:cs="Tahoma"/>
        </w:rPr>
        <w:t xml:space="preserve"> </w:t>
      </w:r>
      <w:r>
        <w:rPr>
          <w:rFonts w:cs="Tahoma"/>
        </w:rPr>
        <w:t>053</w:t>
      </w:r>
      <w:r w:rsidRPr="00B455AE">
        <w:rPr>
          <w:rFonts w:cs="Tahoma"/>
        </w:rPr>
        <w:t xml:space="preserve"> pojazdów i </w:t>
      </w:r>
      <w:r>
        <w:rPr>
          <w:rFonts w:cs="Tahoma"/>
        </w:rPr>
        <w:t>jednocześnie 760</w:t>
      </w:r>
      <w:r w:rsidRPr="00B455AE">
        <w:rPr>
          <w:rFonts w:cs="Tahoma"/>
        </w:rPr>
        <w:t xml:space="preserve"> samochodów osobowych na 1</w:t>
      </w:r>
      <w:r>
        <w:rPr>
          <w:rFonts w:cs="Tahoma"/>
        </w:rPr>
        <w:t> </w:t>
      </w:r>
      <w:r w:rsidRPr="00B455AE">
        <w:rPr>
          <w:rFonts w:cs="Tahoma"/>
        </w:rPr>
        <w:t>000 mieszkańców</w:t>
      </w:r>
      <w:r>
        <w:rPr>
          <w:rFonts w:cs="Tahoma"/>
        </w:rPr>
        <w:t>, był więc wyższy od</w:t>
      </w:r>
      <w:r w:rsidRPr="00B455AE">
        <w:rPr>
          <w:rFonts w:cs="Tahoma"/>
        </w:rPr>
        <w:t xml:space="preserve"> wskaźnika motoryzacyjnego dla Polski i województwa </w:t>
      </w:r>
      <w:r>
        <w:rPr>
          <w:rFonts w:cs="Tahoma"/>
        </w:rPr>
        <w:t>pomorskiego</w:t>
      </w:r>
      <w:r w:rsidRPr="00B455AE">
        <w:rPr>
          <w:rFonts w:cs="Tahoma"/>
        </w:rPr>
        <w:t xml:space="preserve">, które w tym samym okresie – wg danych GUS – ukształtowały się na poziomie </w:t>
      </w:r>
      <w:r>
        <w:rPr>
          <w:rFonts w:cs="Tahoma"/>
        </w:rPr>
        <w:t xml:space="preserve">odpowiednio </w:t>
      </w:r>
      <w:r w:rsidRPr="00B455AE">
        <w:rPr>
          <w:rFonts w:cs="Tahoma"/>
        </w:rPr>
        <w:t>9</w:t>
      </w:r>
      <w:r>
        <w:rPr>
          <w:rFonts w:cs="Tahoma"/>
        </w:rPr>
        <w:t>54</w:t>
      </w:r>
      <w:r w:rsidRPr="00B455AE">
        <w:rPr>
          <w:rFonts w:cs="Tahoma"/>
        </w:rPr>
        <w:t xml:space="preserve"> i</w:t>
      </w:r>
      <w:r>
        <w:rPr>
          <w:rFonts w:cs="Tahoma"/>
        </w:rPr>
        <w:t> 892</w:t>
      </w:r>
      <w:r w:rsidRPr="00B455AE">
        <w:rPr>
          <w:rFonts w:cs="Tahoma"/>
        </w:rPr>
        <w:t xml:space="preserve"> </w:t>
      </w:r>
      <w:r>
        <w:rPr>
          <w:rFonts w:cs="Tahoma"/>
        </w:rPr>
        <w:t>pojazdy</w:t>
      </w:r>
      <w:r w:rsidRPr="00B455AE">
        <w:rPr>
          <w:rFonts w:cs="Tahoma"/>
        </w:rPr>
        <w:t xml:space="preserve"> oraz 7</w:t>
      </w:r>
      <w:r>
        <w:rPr>
          <w:rFonts w:cs="Tahoma"/>
        </w:rPr>
        <w:t>23</w:t>
      </w:r>
      <w:r w:rsidRPr="00B455AE">
        <w:rPr>
          <w:rFonts w:cs="Tahoma"/>
        </w:rPr>
        <w:t xml:space="preserve"> i </w:t>
      </w:r>
      <w:r>
        <w:rPr>
          <w:rFonts w:cs="Tahoma"/>
        </w:rPr>
        <w:t>697</w:t>
      </w:r>
      <w:r w:rsidRPr="00B455AE">
        <w:rPr>
          <w:rFonts w:cs="Tahoma"/>
        </w:rPr>
        <w:t xml:space="preserve"> samochod</w:t>
      </w:r>
      <w:r>
        <w:rPr>
          <w:rFonts w:cs="Tahoma"/>
        </w:rPr>
        <w:t>ów</w:t>
      </w:r>
      <w:r w:rsidRPr="00B455AE">
        <w:rPr>
          <w:rFonts w:cs="Tahoma"/>
        </w:rPr>
        <w:t xml:space="preserve"> osobow</w:t>
      </w:r>
      <w:r>
        <w:rPr>
          <w:rFonts w:cs="Tahoma"/>
        </w:rPr>
        <w:t>ych</w:t>
      </w:r>
      <w:r w:rsidRPr="00B455AE">
        <w:rPr>
          <w:rFonts w:cs="Tahoma"/>
        </w:rPr>
        <w:t xml:space="preserve"> na 1 000 mieszkańców. </w:t>
      </w:r>
    </w:p>
    <w:p w14:paraId="1CD31157" w14:textId="17617B00" w:rsidR="002E53DE" w:rsidRPr="00CE0203" w:rsidRDefault="002E53DE" w:rsidP="002E53DE">
      <w:pPr>
        <w:rPr>
          <w:rFonts w:cs="Tahoma"/>
          <w:color w:val="000000" w:themeColor="text1"/>
          <w:szCs w:val="22"/>
        </w:rPr>
      </w:pPr>
      <w:r w:rsidRPr="00CE0203">
        <w:rPr>
          <w:rFonts w:cs="Tahoma"/>
          <w:color w:val="000000" w:themeColor="text1"/>
          <w:szCs w:val="22"/>
        </w:rPr>
        <w:t xml:space="preserve">W okresie ostatnich </w:t>
      </w:r>
      <w:r w:rsidR="00CE0203" w:rsidRPr="00CE0203">
        <w:rPr>
          <w:rFonts w:cs="Tahoma"/>
          <w:color w:val="000000" w:themeColor="text1"/>
          <w:szCs w:val="22"/>
        </w:rPr>
        <w:t>10</w:t>
      </w:r>
      <w:r w:rsidRPr="00CE0203">
        <w:rPr>
          <w:rFonts w:cs="Tahoma"/>
          <w:color w:val="000000" w:themeColor="text1"/>
          <w:szCs w:val="22"/>
        </w:rPr>
        <w:t xml:space="preserve"> lat zanotowano w powiecie </w:t>
      </w:r>
      <w:r w:rsidR="00CE0203" w:rsidRPr="00CE0203">
        <w:rPr>
          <w:rFonts w:cs="Tahoma"/>
          <w:color w:val="000000" w:themeColor="text1"/>
          <w:szCs w:val="22"/>
        </w:rPr>
        <w:t>kościerskim</w:t>
      </w:r>
      <w:r w:rsidRPr="00CE0203">
        <w:rPr>
          <w:rFonts w:cs="Tahoma"/>
          <w:color w:val="000000" w:themeColor="text1"/>
          <w:szCs w:val="22"/>
        </w:rPr>
        <w:t xml:space="preserve"> wzrost wskaźnika liczby zarejestrowanych pojazdów samochodowych i ciągników – o </w:t>
      </w:r>
      <w:r w:rsidR="00CE0203" w:rsidRPr="00CE0203">
        <w:rPr>
          <w:rFonts w:cs="Tahoma"/>
          <w:color w:val="000000" w:themeColor="text1"/>
          <w:szCs w:val="22"/>
        </w:rPr>
        <w:t>47</w:t>
      </w:r>
      <w:r w:rsidRPr="00CE0203">
        <w:rPr>
          <w:rFonts w:cs="Tahoma"/>
          <w:color w:val="000000" w:themeColor="text1"/>
          <w:szCs w:val="22"/>
        </w:rPr>
        <w:t xml:space="preserve">,5% oraz samochodów osobowych – o </w:t>
      </w:r>
      <w:r w:rsidR="00CE0203" w:rsidRPr="00CE0203">
        <w:rPr>
          <w:rFonts w:cs="Tahoma"/>
          <w:color w:val="000000" w:themeColor="text1"/>
          <w:szCs w:val="22"/>
        </w:rPr>
        <w:t>47,6</w:t>
      </w:r>
      <w:r w:rsidRPr="00CE0203">
        <w:rPr>
          <w:rFonts w:cs="Tahoma"/>
          <w:color w:val="000000" w:themeColor="text1"/>
          <w:szCs w:val="22"/>
        </w:rPr>
        <w:t>% w stosunku do stanu z 201</w:t>
      </w:r>
      <w:r w:rsidR="00CE0203" w:rsidRPr="00CE0203">
        <w:rPr>
          <w:rFonts w:cs="Tahoma"/>
          <w:color w:val="000000" w:themeColor="text1"/>
          <w:szCs w:val="22"/>
        </w:rPr>
        <w:t>3</w:t>
      </w:r>
      <w:r w:rsidRPr="00CE0203">
        <w:rPr>
          <w:rFonts w:cs="Tahoma"/>
          <w:color w:val="000000" w:themeColor="text1"/>
          <w:szCs w:val="22"/>
        </w:rPr>
        <w:t> r. Obszar powiatu charakteryzuje się porównywalnym wzrost</w:t>
      </w:r>
      <w:r w:rsidR="00732F43">
        <w:rPr>
          <w:rFonts w:cs="Tahoma"/>
          <w:color w:val="000000" w:themeColor="text1"/>
          <w:szCs w:val="22"/>
        </w:rPr>
        <w:t>em</w:t>
      </w:r>
      <w:r w:rsidRPr="00CE0203">
        <w:rPr>
          <w:rFonts w:cs="Tahoma"/>
          <w:color w:val="000000" w:themeColor="text1"/>
          <w:szCs w:val="22"/>
        </w:rPr>
        <w:t xml:space="preserve"> liczby pojazdów samochodowych oraz samochodów osobowych w analogicznym okresie czasu w porównaniu do obszaru kraju i województwa</w:t>
      </w:r>
      <w:r w:rsidR="00CE0203" w:rsidRPr="00CE0203">
        <w:rPr>
          <w:rFonts w:cs="Tahoma"/>
          <w:color w:val="000000" w:themeColor="text1"/>
          <w:szCs w:val="22"/>
        </w:rPr>
        <w:t xml:space="preserve"> pomorskiego</w:t>
      </w:r>
      <w:r w:rsidRPr="00CE0203">
        <w:rPr>
          <w:rFonts w:cs="Tahoma"/>
          <w:color w:val="000000" w:themeColor="text1"/>
          <w:szCs w:val="22"/>
        </w:rPr>
        <w:t>:</w:t>
      </w:r>
    </w:p>
    <w:p w14:paraId="684CFC49" w14:textId="4E100993" w:rsidR="002E53DE" w:rsidRPr="00CE0203" w:rsidRDefault="00732F43" w:rsidP="002E53DE">
      <w:pPr>
        <w:numPr>
          <w:ilvl w:val="0"/>
          <w:numId w:val="5"/>
        </w:numPr>
        <w:ind w:left="357" w:hanging="357"/>
        <w:rPr>
          <w:rFonts w:cs="Tahoma"/>
          <w:color w:val="000000" w:themeColor="text1"/>
          <w:szCs w:val="22"/>
          <w:lang w:eastAsia="en-US"/>
        </w:rPr>
      </w:pPr>
      <w:r>
        <w:rPr>
          <w:rFonts w:cs="Tahoma"/>
          <w:color w:val="000000" w:themeColor="text1"/>
          <w:szCs w:val="22"/>
          <w:lang w:eastAsia="en-US"/>
        </w:rPr>
        <w:t xml:space="preserve">wzrost o </w:t>
      </w:r>
      <w:r w:rsidR="00CE0203" w:rsidRPr="00CE0203">
        <w:rPr>
          <w:rFonts w:cs="Tahoma"/>
          <w:color w:val="000000" w:themeColor="text1"/>
          <w:szCs w:val="22"/>
          <w:lang w:eastAsia="en-US"/>
        </w:rPr>
        <w:t>39,8</w:t>
      </w:r>
      <w:r w:rsidR="002E53DE" w:rsidRPr="00CE0203">
        <w:rPr>
          <w:rFonts w:cs="Tahoma"/>
          <w:color w:val="000000" w:themeColor="text1"/>
          <w:szCs w:val="22"/>
          <w:lang w:eastAsia="en-US"/>
        </w:rPr>
        <w:t>%</w:t>
      </w:r>
      <w:r>
        <w:rPr>
          <w:rFonts w:cs="Tahoma"/>
          <w:color w:val="000000" w:themeColor="text1"/>
          <w:szCs w:val="22"/>
          <w:lang w:eastAsia="en-US"/>
        </w:rPr>
        <w:t xml:space="preserve"> </w:t>
      </w:r>
      <w:r w:rsidR="002E53DE" w:rsidRPr="00CE0203">
        <w:rPr>
          <w:rFonts w:cs="Tahoma"/>
          <w:color w:val="000000" w:themeColor="text1"/>
          <w:szCs w:val="22"/>
          <w:lang w:eastAsia="en-US"/>
        </w:rPr>
        <w:t>wskaźnika liczby zarejestrowanych pojazdów samochodowych i ciągników na obszarze kraju;</w:t>
      </w:r>
    </w:p>
    <w:p w14:paraId="6C7779DF" w14:textId="25C00742" w:rsidR="002E53DE" w:rsidRPr="00CE0203" w:rsidRDefault="00732F43" w:rsidP="002E53DE">
      <w:pPr>
        <w:numPr>
          <w:ilvl w:val="0"/>
          <w:numId w:val="5"/>
        </w:numPr>
        <w:ind w:left="357" w:hanging="357"/>
        <w:rPr>
          <w:rFonts w:cs="Tahoma"/>
          <w:color w:val="000000" w:themeColor="text1"/>
          <w:szCs w:val="22"/>
          <w:lang w:eastAsia="en-US"/>
        </w:rPr>
      </w:pPr>
      <w:r>
        <w:rPr>
          <w:rFonts w:cs="Tahoma"/>
          <w:color w:val="000000" w:themeColor="text1"/>
          <w:szCs w:val="22"/>
          <w:lang w:eastAsia="en-US"/>
        </w:rPr>
        <w:t xml:space="preserve">wzrost o </w:t>
      </w:r>
      <w:r w:rsidR="00CE0203" w:rsidRPr="00CE0203">
        <w:rPr>
          <w:rFonts w:cs="Tahoma"/>
          <w:color w:val="000000" w:themeColor="text1"/>
          <w:szCs w:val="22"/>
          <w:lang w:eastAsia="en-US"/>
        </w:rPr>
        <w:t>40,4</w:t>
      </w:r>
      <w:r w:rsidR="002E53DE" w:rsidRPr="00CE0203">
        <w:rPr>
          <w:rFonts w:cs="Tahoma"/>
          <w:color w:val="000000" w:themeColor="text1"/>
          <w:szCs w:val="22"/>
          <w:lang w:eastAsia="en-US"/>
        </w:rPr>
        <w:t>% wskaźnika liczby zarejestrowanych samochodów osobowych na obszarze kraju;</w:t>
      </w:r>
    </w:p>
    <w:p w14:paraId="3E8B5BCB" w14:textId="52E33A6E" w:rsidR="002E53DE" w:rsidRPr="00CE0203" w:rsidRDefault="00732F43" w:rsidP="002E53DE">
      <w:pPr>
        <w:numPr>
          <w:ilvl w:val="0"/>
          <w:numId w:val="5"/>
        </w:numPr>
        <w:ind w:left="357" w:hanging="357"/>
        <w:rPr>
          <w:rFonts w:cs="Tahoma"/>
          <w:color w:val="000000" w:themeColor="text1"/>
          <w:szCs w:val="22"/>
          <w:lang w:eastAsia="en-US"/>
        </w:rPr>
      </w:pPr>
      <w:r>
        <w:rPr>
          <w:rFonts w:cs="Tahoma"/>
          <w:color w:val="000000" w:themeColor="text1"/>
          <w:szCs w:val="22"/>
          <w:lang w:eastAsia="en-US"/>
        </w:rPr>
        <w:lastRenderedPageBreak/>
        <w:t xml:space="preserve">wzrost o </w:t>
      </w:r>
      <w:r w:rsidR="00CE0203" w:rsidRPr="00CE0203">
        <w:rPr>
          <w:rFonts w:cs="Tahoma"/>
          <w:color w:val="000000" w:themeColor="text1"/>
          <w:szCs w:val="22"/>
          <w:lang w:eastAsia="en-US"/>
        </w:rPr>
        <w:t>42,4</w:t>
      </w:r>
      <w:r w:rsidR="002E53DE" w:rsidRPr="00CE0203">
        <w:rPr>
          <w:rFonts w:cs="Tahoma"/>
          <w:color w:val="000000" w:themeColor="text1"/>
          <w:szCs w:val="22"/>
          <w:lang w:eastAsia="en-US"/>
        </w:rPr>
        <w:t xml:space="preserve">% wskaźnika liczby zarejestrowanych pojazdów samochodowych i ciągników na obszarze województwa </w:t>
      </w:r>
      <w:r w:rsidR="00CE0203" w:rsidRPr="00CE0203">
        <w:rPr>
          <w:rFonts w:cs="Tahoma"/>
          <w:color w:val="000000" w:themeColor="text1"/>
          <w:szCs w:val="22"/>
          <w:lang w:eastAsia="en-US"/>
        </w:rPr>
        <w:t>pomorskiego</w:t>
      </w:r>
      <w:r w:rsidR="002E53DE" w:rsidRPr="00CE0203">
        <w:rPr>
          <w:rFonts w:cs="Tahoma"/>
          <w:color w:val="000000" w:themeColor="text1"/>
          <w:szCs w:val="22"/>
          <w:lang w:eastAsia="en-US"/>
        </w:rPr>
        <w:t>;</w:t>
      </w:r>
    </w:p>
    <w:p w14:paraId="034D5749" w14:textId="69B91BE2" w:rsidR="002E53DE" w:rsidRPr="00CE0203" w:rsidRDefault="00732F43" w:rsidP="002E53DE">
      <w:pPr>
        <w:numPr>
          <w:ilvl w:val="0"/>
          <w:numId w:val="5"/>
        </w:numPr>
        <w:ind w:left="357" w:hanging="357"/>
        <w:rPr>
          <w:rFonts w:cs="Tahoma"/>
          <w:color w:val="000000" w:themeColor="text1"/>
          <w:szCs w:val="22"/>
          <w:lang w:eastAsia="en-US"/>
        </w:rPr>
      </w:pPr>
      <w:r>
        <w:rPr>
          <w:rFonts w:cs="Tahoma"/>
          <w:color w:val="000000" w:themeColor="text1"/>
          <w:szCs w:val="22"/>
          <w:lang w:eastAsia="en-US"/>
        </w:rPr>
        <w:t xml:space="preserve">wzrost o </w:t>
      </w:r>
      <w:r w:rsidR="00CE0203" w:rsidRPr="00CE0203">
        <w:rPr>
          <w:rFonts w:cs="Tahoma"/>
          <w:color w:val="000000" w:themeColor="text1"/>
          <w:szCs w:val="22"/>
          <w:lang w:eastAsia="en-US"/>
        </w:rPr>
        <w:t>43</w:t>
      </w:r>
      <w:r w:rsidR="002E53DE" w:rsidRPr="00CE0203">
        <w:rPr>
          <w:rFonts w:cs="Tahoma"/>
          <w:color w:val="000000" w:themeColor="text1"/>
          <w:szCs w:val="22"/>
          <w:lang w:eastAsia="en-US"/>
        </w:rPr>
        <w:t xml:space="preserve">% wskaźnika liczby zarejestrowanych samochodów osobowych na obszarze województwa </w:t>
      </w:r>
      <w:r w:rsidR="00CE0203" w:rsidRPr="00CE0203">
        <w:rPr>
          <w:rFonts w:cs="Tahoma"/>
          <w:color w:val="000000" w:themeColor="text1"/>
          <w:szCs w:val="22"/>
          <w:lang w:eastAsia="en-US"/>
        </w:rPr>
        <w:t>pomorskiego</w:t>
      </w:r>
      <w:r w:rsidR="002E53DE" w:rsidRPr="00CE0203">
        <w:rPr>
          <w:rFonts w:cs="Tahoma"/>
          <w:color w:val="000000" w:themeColor="text1"/>
          <w:szCs w:val="22"/>
          <w:lang w:eastAsia="en-US"/>
        </w:rPr>
        <w:t>.</w:t>
      </w:r>
    </w:p>
    <w:p w14:paraId="454974E7" w14:textId="6CD571AB" w:rsidR="008F2F6B" w:rsidRDefault="008F2F6B" w:rsidP="008F2F6B">
      <w:pPr>
        <w:rPr>
          <w:rFonts w:cs="Tahoma"/>
          <w:color w:val="000000"/>
          <w:szCs w:val="22"/>
        </w:rPr>
      </w:pPr>
      <w:r w:rsidRPr="00B455AE">
        <w:rPr>
          <w:rFonts w:cs="Tahoma"/>
          <w:color w:val="000000"/>
          <w:szCs w:val="22"/>
        </w:rPr>
        <w:t xml:space="preserve">Według </w:t>
      </w:r>
      <w:r>
        <w:rPr>
          <w:rFonts w:cs="Tahoma"/>
          <w:color w:val="000000"/>
          <w:szCs w:val="22"/>
        </w:rPr>
        <w:t xml:space="preserve">danych GUS </w:t>
      </w:r>
      <w:r w:rsidRPr="00B455AE">
        <w:rPr>
          <w:rFonts w:cs="Tahoma"/>
        </w:rPr>
        <w:t>na dzień</w:t>
      </w:r>
      <w:r>
        <w:rPr>
          <w:rFonts w:cs="Tahoma"/>
        </w:rPr>
        <w:t xml:space="preserve"> 31 grudnia 2023</w:t>
      </w:r>
      <w:r w:rsidRPr="00B455AE">
        <w:rPr>
          <w:rFonts w:cs="Tahoma"/>
        </w:rPr>
        <w:t xml:space="preserve"> r.,</w:t>
      </w:r>
      <w:r>
        <w:rPr>
          <w:rFonts w:cs="Tahoma"/>
        </w:rPr>
        <w:t xml:space="preserve"> w</w:t>
      </w:r>
      <w:r w:rsidRPr="00B455AE">
        <w:rPr>
          <w:rFonts w:cs="Tahoma"/>
          <w:color w:val="000000"/>
          <w:szCs w:val="22"/>
        </w:rPr>
        <w:t xml:space="preserve"> powiecie </w:t>
      </w:r>
      <w:r>
        <w:rPr>
          <w:rFonts w:cs="Tahoma"/>
          <w:color w:val="000000"/>
          <w:szCs w:val="22"/>
        </w:rPr>
        <w:t>kościerskim</w:t>
      </w:r>
      <w:r w:rsidRPr="00B455AE">
        <w:rPr>
          <w:rFonts w:cs="Tahoma"/>
          <w:color w:val="000000"/>
          <w:szCs w:val="22"/>
        </w:rPr>
        <w:t xml:space="preserve"> dominującym rodzajem paliwa stosowa</w:t>
      </w:r>
      <w:r>
        <w:rPr>
          <w:rFonts w:cs="Tahoma"/>
          <w:color w:val="000000"/>
          <w:szCs w:val="22"/>
        </w:rPr>
        <w:t>nym w samochodach osobowych był olej</w:t>
      </w:r>
      <w:r w:rsidRPr="00B455AE">
        <w:rPr>
          <w:rFonts w:cs="Tahoma"/>
          <w:color w:val="000000"/>
          <w:szCs w:val="22"/>
        </w:rPr>
        <w:t xml:space="preserve"> napędowy</w:t>
      </w:r>
      <w:r>
        <w:rPr>
          <w:rFonts w:cs="Tahoma"/>
          <w:color w:val="000000"/>
          <w:szCs w:val="22"/>
        </w:rPr>
        <w:t>, którym zasilano 27 230 takich pojazdów</w:t>
      </w:r>
      <w:r w:rsidRPr="00B455AE">
        <w:rPr>
          <w:rFonts w:cs="Tahoma"/>
          <w:color w:val="000000"/>
          <w:szCs w:val="22"/>
        </w:rPr>
        <w:t xml:space="preserve"> (</w:t>
      </w:r>
      <w:r>
        <w:rPr>
          <w:rFonts w:cs="Tahoma"/>
          <w:color w:val="000000"/>
          <w:szCs w:val="22"/>
        </w:rPr>
        <w:t>43,6</w:t>
      </w:r>
      <w:r w:rsidRPr="00B455AE">
        <w:rPr>
          <w:rFonts w:cs="Tahoma"/>
          <w:color w:val="000000"/>
          <w:szCs w:val="22"/>
        </w:rPr>
        <w:t>% ogółu samochodów osobowych)</w:t>
      </w:r>
      <w:r>
        <w:rPr>
          <w:rFonts w:cs="Tahoma"/>
          <w:color w:val="000000"/>
          <w:szCs w:val="22"/>
        </w:rPr>
        <w:t xml:space="preserve">. </w:t>
      </w:r>
      <w:r w:rsidR="008F039C">
        <w:rPr>
          <w:rFonts w:cs="Tahoma"/>
          <w:color w:val="000000"/>
          <w:szCs w:val="22"/>
        </w:rPr>
        <w:t>B</w:t>
      </w:r>
      <w:r>
        <w:rPr>
          <w:rFonts w:cs="Tahoma"/>
          <w:color w:val="000000"/>
          <w:szCs w:val="22"/>
        </w:rPr>
        <w:t>enzynę wykorzystywało</w:t>
      </w:r>
      <w:r w:rsidRPr="00B455AE">
        <w:rPr>
          <w:rFonts w:cs="Tahoma"/>
          <w:color w:val="000000"/>
          <w:szCs w:val="22"/>
        </w:rPr>
        <w:t xml:space="preserve"> </w:t>
      </w:r>
      <w:r>
        <w:rPr>
          <w:rFonts w:cs="Tahoma"/>
          <w:color w:val="000000"/>
          <w:szCs w:val="22"/>
        </w:rPr>
        <w:t>21 913</w:t>
      </w:r>
      <w:r w:rsidRPr="00B455AE">
        <w:rPr>
          <w:rFonts w:cs="Tahoma"/>
          <w:color w:val="000000"/>
          <w:szCs w:val="22"/>
        </w:rPr>
        <w:t xml:space="preserve"> samochodów (</w:t>
      </w:r>
      <w:r>
        <w:rPr>
          <w:rFonts w:cs="Tahoma"/>
          <w:color w:val="000000"/>
          <w:szCs w:val="22"/>
        </w:rPr>
        <w:t>39,9</w:t>
      </w:r>
      <w:r w:rsidRPr="00B455AE">
        <w:rPr>
          <w:rFonts w:cs="Tahoma"/>
          <w:color w:val="000000"/>
          <w:szCs w:val="22"/>
        </w:rPr>
        <w:t xml:space="preserve">%), </w:t>
      </w:r>
      <w:r>
        <w:rPr>
          <w:rFonts w:cs="Tahoma"/>
          <w:color w:val="000000"/>
          <w:szCs w:val="22"/>
        </w:rPr>
        <w:t>L</w:t>
      </w:r>
      <w:r w:rsidRPr="00B455AE">
        <w:rPr>
          <w:rFonts w:cs="Tahoma"/>
          <w:color w:val="000000"/>
          <w:szCs w:val="22"/>
        </w:rPr>
        <w:t xml:space="preserve">PG – </w:t>
      </w:r>
      <w:r>
        <w:rPr>
          <w:rFonts w:cs="Tahoma"/>
          <w:color w:val="000000"/>
          <w:szCs w:val="22"/>
        </w:rPr>
        <w:t>4 731</w:t>
      </w:r>
      <w:r w:rsidRPr="00B455AE">
        <w:rPr>
          <w:rFonts w:cs="Tahoma"/>
          <w:color w:val="000000"/>
          <w:szCs w:val="22"/>
        </w:rPr>
        <w:t xml:space="preserve"> (</w:t>
      </w:r>
      <w:r>
        <w:rPr>
          <w:rFonts w:cs="Tahoma"/>
          <w:color w:val="000000"/>
          <w:szCs w:val="22"/>
        </w:rPr>
        <w:t>8,6</w:t>
      </w:r>
      <w:r w:rsidRPr="00B455AE">
        <w:rPr>
          <w:rFonts w:cs="Tahoma"/>
          <w:color w:val="000000"/>
          <w:szCs w:val="22"/>
        </w:rPr>
        <w:t xml:space="preserve">%), a inne rodzaje paliwa – </w:t>
      </w:r>
      <w:r>
        <w:rPr>
          <w:rFonts w:cs="Tahoma"/>
          <w:color w:val="000000"/>
          <w:szCs w:val="22"/>
        </w:rPr>
        <w:t>991</w:t>
      </w:r>
      <w:r w:rsidRPr="00B455AE">
        <w:rPr>
          <w:rFonts w:cs="Tahoma"/>
          <w:color w:val="000000"/>
          <w:szCs w:val="22"/>
        </w:rPr>
        <w:t xml:space="preserve"> (</w:t>
      </w:r>
      <w:r>
        <w:rPr>
          <w:rFonts w:cs="Tahoma"/>
          <w:color w:val="000000"/>
          <w:szCs w:val="22"/>
        </w:rPr>
        <w:t>1,8</w:t>
      </w:r>
      <w:r w:rsidRPr="00B455AE">
        <w:rPr>
          <w:rFonts w:cs="Tahoma"/>
          <w:color w:val="000000"/>
          <w:szCs w:val="22"/>
        </w:rPr>
        <w:t>%).</w:t>
      </w:r>
      <w:r>
        <w:rPr>
          <w:rFonts w:cs="Tahoma"/>
          <w:color w:val="000000"/>
          <w:szCs w:val="22"/>
        </w:rPr>
        <w:t xml:space="preserve"> W</w:t>
      </w:r>
      <w:r w:rsidR="008F039C">
        <w:rPr>
          <w:rFonts w:cs="Tahoma"/>
          <w:color w:val="000000"/>
          <w:szCs w:val="22"/>
        </w:rPr>
        <w:t> </w:t>
      </w:r>
      <w:r>
        <w:rPr>
          <w:rFonts w:cs="Tahoma"/>
          <w:color w:val="000000"/>
          <w:szCs w:val="22"/>
        </w:rPr>
        <w:t>okresie ostatnich 10 lat największe wzrosty, bo ponad 7-krotne, odnotowano w kategorii pojazdów zasilanych innymi rodzajami paliwa, do których zaliczane są także pojazdy z napędem elektrycznym.</w:t>
      </w:r>
    </w:p>
    <w:p w14:paraId="2E16A2CD" w14:textId="4E835097" w:rsidR="008F2F6B" w:rsidRPr="00B455AE" w:rsidRDefault="008F2F6B" w:rsidP="008F2F6B">
      <w:pPr>
        <w:rPr>
          <w:rFonts w:cs="Tahoma"/>
        </w:rPr>
      </w:pPr>
      <w:r w:rsidRPr="00B455AE">
        <w:rPr>
          <w:rFonts w:cs="Tahoma"/>
        </w:rPr>
        <w:t>Liczb</w:t>
      </w:r>
      <w:r>
        <w:rPr>
          <w:rFonts w:cs="Tahoma"/>
        </w:rPr>
        <w:t>ę</w:t>
      </w:r>
      <w:r w:rsidRPr="00B455AE">
        <w:rPr>
          <w:rFonts w:cs="Tahoma"/>
        </w:rPr>
        <w:t xml:space="preserve"> pojazdów i samochodów </w:t>
      </w:r>
      <w:r>
        <w:rPr>
          <w:rFonts w:cs="Tahoma"/>
        </w:rPr>
        <w:t xml:space="preserve">osobowych </w:t>
      </w:r>
      <w:r w:rsidRPr="00B455AE">
        <w:rPr>
          <w:rFonts w:cs="Tahoma"/>
        </w:rPr>
        <w:t>zar</w:t>
      </w:r>
      <w:r>
        <w:rPr>
          <w:rFonts w:cs="Tahoma"/>
        </w:rPr>
        <w:t>ejestrowanych w latach 2013-2023 oraz ich prognozę na lata 2024-2035</w:t>
      </w:r>
      <w:r w:rsidRPr="004362D5">
        <w:rPr>
          <w:rFonts w:cs="Tahoma"/>
        </w:rPr>
        <w:t>, przedstawiono</w:t>
      </w:r>
      <w:r w:rsidRPr="00B455AE">
        <w:rPr>
          <w:rFonts w:cs="Tahoma"/>
        </w:rPr>
        <w:t xml:space="preserve"> na rysunku </w:t>
      </w:r>
      <w:r w:rsidR="008D4AF8">
        <w:rPr>
          <w:rFonts w:cs="Tahoma"/>
        </w:rPr>
        <w:t>3</w:t>
      </w:r>
      <w:r w:rsidRPr="00B455AE">
        <w:rPr>
          <w:rFonts w:cs="Tahoma"/>
        </w:rPr>
        <w:t>.</w:t>
      </w:r>
    </w:p>
    <w:p w14:paraId="357066FE" w14:textId="77777777" w:rsidR="008F2F6B" w:rsidRPr="00B455AE" w:rsidRDefault="008F2F6B" w:rsidP="008F2F6B">
      <w:pPr>
        <w:ind w:firstLine="0"/>
        <w:jc w:val="center"/>
        <w:rPr>
          <w:rFonts w:cs="Tahoma"/>
        </w:rPr>
      </w:pPr>
      <w:r>
        <w:rPr>
          <w:rFonts w:cs="Tahoma"/>
          <w:noProof/>
        </w:rPr>
        <w:drawing>
          <wp:inline distT="0" distB="0" distL="0" distR="0" wp14:anchorId="7B2EA716" wp14:editId="460F6222">
            <wp:extent cx="5759450" cy="4582632"/>
            <wp:effectExtent l="0" t="0" r="0" b="0"/>
            <wp:docPr id="1324182882" name="Wykres 13241828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2BF3EB" w14:textId="51A5259F" w:rsidR="008F2F6B" w:rsidRPr="00B455AE" w:rsidRDefault="008F2F6B" w:rsidP="008F2F6B">
      <w:pPr>
        <w:spacing w:before="240" w:after="120"/>
        <w:ind w:firstLine="0"/>
        <w:jc w:val="center"/>
        <w:rPr>
          <w:rFonts w:cs="Tahoma"/>
          <w:b/>
          <w:bCs/>
          <w:color w:val="000000"/>
          <w:szCs w:val="22"/>
        </w:rPr>
      </w:pPr>
      <w:bookmarkStart w:id="48" w:name="_Toc182463434"/>
      <w:bookmarkStart w:id="49" w:name="_Toc197459723"/>
      <w:r w:rsidRPr="00B455AE">
        <w:rPr>
          <w:rFonts w:cs="Tahoma"/>
          <w:b/>
          <w:bCs/>
          <w:color w:val="000000"/>
          <w:szCs w:val="22"/>
        </w:rPr>
        <w:t xml:space="preserve">Rys. </w:t>
      </w:r>
      <w:r w:rsidRPr="00B455AE">
        <w:rPr>
          <w:rFonts w:cs="Tahoma"/>
          <w:b/>
          <w:bCs/>
          <w:color w:val="000000"/>
          <w:szCs w:val="22"/>
        </w:rPr>
        <w:fldChar w:fldCharType="begin"/>
      </w:r>
      <w:r w:rsidRPr="00B455AE">
        <w:rPr>
          <w:rFonts w:cs="Tahoma"/>
          <w:b/>
          <w:bCs/>
          <w:color w:val="000000"/>
          <w:szCs w:val="22"/>
        </w:rPr>
        <w:instrText xml:space="preserve"> SEQ Rys. \* ARABIC </w:instrText>
      </w:r>
      <w:r w:rsidRPr="00B455AE">
        <w:rPr>
          <w:rFonts w:cs="Tahoma"/>
          <w:b/>
          <w:bCs/>
          <w:color w:val="000000"/>
          <w:szCs w:val="22"/>
        </w:rPr>
        <w:fldChar w:fldCharType="separate"/>
      </w:r>
      <w:r w:rsidR="009220C5">
        <w:rPr>
          <w:rFonts w:cs="Tahoma"/>
          <w:b/>
          <w:bCs/>
          <w:noProof/>
          <w:color w:val="000000"/>
          <w:szCs w:val="22"/>
        </w:rPr>
        <w:t>3</w:t>
      </w:r>
      <w:r w:rsidRPr="00B455AE">
        <w:rPr>
          <w:rFonts w:cs="Tahoma"/>
          <w:b/>
          <w:bCs/>
          <w:color w:val="000000"/>
          <w:szCs w:val="22"/>
        </w:rPr>
        <w:fldChar w:fldCharType="end"/>
      </w:r>
      <w:r w:rsidRPr="00B455AE">
        <w:rPr>
          <w:rFonts w:cs="Tahoma"/>
          <w:b/>
          <w:bCs/>
          <w:color w:val="000000"/>
          <w:szCs w:val="22"/>
        </w:rPr>
        <w:t>. Liczba zarejestrowanych pojazdów i samochodów osobowych</w:t>
      </w:r>
      <w:r w:rsidRPr="00B455AE">
        <w:rPr>
          <w:rFonts w:cs="Tahoma"/>
          <w:b/>
          <w:bCs/>
          <w:color w:val="000000"/>
          <w:szCs w:val="22"/>
        </w:rPr>
        <w:br/>
        <w:t>i pro</w:t>
      </w:r>
      <w:r>
        <w:rPr>
          <w:rFonts w:cs="Tahoma"/>
          <w:b/>
          <w:bCs/>
          <w:color w:val="000000"/>
          <w:szCs w:val="22"/>
        </w:rPr>
        <w:t>gnoza ich liczby dla powiatu kościerskiego do 2035</w:t>
      </w:r>
      <w:r w:rsidRPr="00B455AE">
        <w:rPr>
          <w:rFonts w:cs="Tahoma"/>
          <w:b/>
          <w:bCs/>
          <w:color w:val="000000"/>
          <w:szCs w:val="22"/>
        </w:rPr>
        <w:t xml:space="preserve"> r.</w:t>
      </w:r>
      <w:bookmarkEnd w:id="48"/>
      <w:bookmarkEnd w:id="49"/>
    </w:p>
    <w:p w14:paraId="15394974" w14:textId="77777777" w:rsidR="008F2F6B" w:rsidRPr="00B455AE" w:rsidRDefault="008F2F6B" w:rsidP="008F2F6B">
      <w:pPr>
        <w:spacing w:before="120" w:after="240"/>
        <w:ind w:firstLine="0"/>
        <w:jc w:val="center"/>
        <w:rPr>
          <w:rFonts w:cs="Tahoma"/>
          <w:bCs/>
          <w:color w:val="000000"/>
          <w:sz w:val="20"/>
          <w:szCs w:val="20"/>
        </w:rPr>
      </w:pPr>
      <w:r w:rsidRPr="00B455AE">
        <w:rPr>
          <w:rFonts w:cs="Tahoma"/>
          <w:bCs/>
          <w:color w:val="000000"/>
          <w:sz w:val="20"/>
          <w:szCs w:val="20"/>
        </w:rPr>
        <w:t>Źródło: opracowanie własne na podstawie danych GUS.</w:t>
      </w:r>
    </w:p>
    <w:p w14:paraId="51C39AC4" w14:textId="77777777" w:rsidR="008F2F6B" w:rsidRPr="00B455AE" w:rsidRDefault="008F2F6B" w:rsidP="008F2F6B">
      <w:pPr>
        <w:rPr>
          <w:rFonts w:cs="Tahoma"/>
        </w:rPr>
      </w:pPr>
      <w:r w:rsidRPr="00B455AE">
        <w:rPr>
          <w:rFonts w:cs="Tahoma"/>
        </w:rPr>
        <w:lastRenderedPageBreak/>
        <w:t xml:space="preserve">Przygotowana dla powiatu </w:t>
      </w:r>
      <w:r>
        <w:rPr>
          <w:rFonts w:cs="Tahoma"/>
        </w:rPr>
        <w:t xml:space="preserve">kościerskiego </w:t>
      </w:r>
      <w:r w:rsidRPr="00B455AE">
        <w:rPr>
          <w:rFonts w:cs="Tahoma"/>
        </w:rPr>
        <w:t>prognoza liczby samochodów osobowych zakłada jej wzrost do </w:t>
      </w:r>
      <w:r>
        <w:rPr>
          <w:rFonts w:cs="Tahoma"/>
        </w:rPr>
        <w:t>80,2</w:t>
      </w:r>
      <w:r w:rsidRPr="00B455AE">
        <w:rPr>
          <w:rFonts w:cs="Tahoma"/>
        </w:rPr>
        <w:t> tys. w 2025 r.</w:t>
      </w:r>
      <w:r>
        <w:rPr>
          <w:rFonts w:cs="Tahoma"/>
        </w:rPr>
        <w:t>,</w:t>
      </w:r>
      <w:r w:rsidRPr="00B455AE">
        <w:rPr>
          <w:rFonts w:cs="Tahoma"/>
        </w:rPr>
        <w:t xml:space="preserve"> do </w:t>
      </w:r>
      <w:r>
        <w:rPr>
          <w:rFonts w:cs="Tahoma"/>
        </w:rPr>
        <w:t>91,5</w:t>
      </w:r>
      <w:r w:rsidRPr="00B455AE">
        <w:rPr>
          <w:rFonts w:cs="Tahoma"/>
        </w:rPr>
        <w:t xml:space="preserve"> tys. w 2030 r. i </w:t>
      </w:r>
      <w:r>
        <w:rPr>
          <w:rFonts w:cs="Tahoma"/>
        </w:rPr>
        <w:t xml:space="preserve">do 104,3 tys. w 2035 r. </w:t>
      </w:r>
      <w:r w:rsidRPr="00B455AE">
        <w:rPr>
          <w:rFonts w:cs="Tahoma"/>
        </w:rPr>
        <w:t>Oznacza to</w:t>
      </w:r>
      <w:r>
        <w:rPr>
          <w:rFonts w:cs="Tahoma"/>
        </w:rPr>
        <w:t> </w:t>
      </w:r>
      <w:r w:rsidRPr="00B455AE">
        <w:rPr>
          <w:rFonts w:cs="Tahoma"/>
        </w:rPr>
        <w:t>przyrost liczby samochodów osobowych w tych latach odpowiednio o</w:t>
      </w:r>
      <w:r>
        <w:rPr>
          <w:rFonts w:cs="Tahoma"/>
        </w:rPr>
        <w:t>:</w:t>
      </w:r>
      <w:r w:rsidRPr="00B455AE">
        <w:rPr>
          <w:rFonts w:cs="Tahoma"/>
        </w:rPr>
        <w:t xml:space="preserve"> </w:t>
      </w:r>
      <w:r>
        <w:rPr>
          <w:rFonts w:cs="Tahoma"/>
        </w:rPr>
        <w:t>9, 23</w:t>
      </w:r>
      <w:r w:rsidRPr="00B455AE">
        <w:rPr>
          <w:rFonts w:cs="Tahoma"/>
        </w:rPr>
        <w:t xml:space="preserve"> i </w:t>
      </w:r>
      <w:r>
        <w:rPr>
          <w:rFonts w:cs="Tahoma"/>
        </w:rPr>
        <w:t>aż 41</w:t>
      </w:r>
      <w:r w:rsidRPr="00B455AE">
        <w:rPr>
          <w:rFonts w:cs="Tahoma"/>
        </w:rPr>
        <w:t>% w</w:t>
      </w:r>
      <w:r>
        <w:rPr>
          <w:rFonts w:cs="Tahoma"/>
        </w:rPr>
        <w:t> stosunku do 2023</w:t>
      </w:r>
      <w:r w:rsidRPr="00B455AE">
        <w:rPr>
          <w:rFonts w:cs="Tahoma"/>
        </w:rPr>
        <w:t> r.</w:t>
      </w:r>
      <w:r w:rsidRPr="00B455AE">
        <w:rPr>
          <w:rFonts w:cs="Tahoma"/>
          <w:color w:val="000000"/>
          <w:vertAlign w:val="superscript"/>
        </w:rPr>
        <w:footnoteReference w:id="16"/>
      </w:r>
      <w:r>
        <w:rPr>
          <w:rFonts w:cs="Tahoma"/>
        </w:rPr>
        <w:t xml:space="preserve"> Przygotowana prognoza przedstawia tendencję w przypadku braku zdecydowanych działań zmierzających do rozwoju publicznego transportu zbiorowego.</w:t>
      </w:r>
    </w:p>
    <w:p w14:paraId="581530CF" w14:textId="77777777" w:rsidR="008F2F6B" w:rsidRDefault="008F2F6B" w:rsidP="008F2F6B">
      <w:pPr>
        <w:rPr>
          <w:rFonts w:cs="Tahoma"/>
          <w:szCs w:val="22"/>
        </w:rPr>
      </w:pPr>
      <w:r>
        <w:rPr>
          <w:rFonts w:cs="Tahoma"/>
          <w:szCs w:val="22"/>
        </w:rPr>
        <w:t>Liczba zarejestrowanych pojazdów i samochodów osobowych w raportach GUS zawiera także te pojazdy, które nie były użytkowane, nie podlegały badaniom technicznym i nie były ubezpieczane. Przeprowadzona w połowie 2024 r. akcja wykreślania z rejestrów takich pojazdów, w przyszłości wpłynie na zmniejszenie ich ogólnej liczby oraz obniżenie wskaźników motoryzacji. Nie zmieni jednak występujących tendencji wzrostowych.</w:t>
      </w:r>
    </w:p>
    <w:p w14:paraId="3FFE6CB6" w14:textId="77777777" w:rsidR="008F2F6B" w:rsidRPr="00B455AE" w:rsidRDefault="008F2F6B" w:rsidP="008F2F6B">
      <w:pPr>
        <w:rPr>
          <w:rFonts w:cs="Tahoma"/>
          <w:color w:val="000000"/>
          <w:szCs w:val="22"/>
        </w:rPr>
      </w:pPr>
      <w:r w:rsidRPr="00412F64">
        <w:rPr>
          <w:rFonts w:cs="Tahoma"/>
          <w:color w:val="000000"/>
          <w:szCs w:val="22"/>
        </w:rPr>
        <w:t xml:space="preserve">Z Banku Danych Lokalnych GUS wynika, że w kategorii autobusów dominowały pojazdy zasilane silnikami wysokoprężnymi, które stanowiły </w:t>
      </w:r>
      <w:r>
        <w:rPr>
          <w:rFonts w:cs="Tahoma"/>
          <w:color w:val="000000"/>
          <w:szCs w:val="22"/>
        </w:rPr>
        <w:t>65</w:t>
      </w:r>
      <w:r w:rsidRPr="00412F64">
        <w:rPr>
          <w:rFonts w:cs="Tahoma"/>
          <w:color w:val="000000"/>
          <w:szCs w:val="22"/>
        </w:rPr>
        <w:t xml:space="preserve">% zarejestrowanych autobusów w powiecie </w:t>
      </w:r>
      <w:r>
        <w:rPr>
          <w:rFonts w:cs="Tahoma"/>
          <w:color w:val="000000"/>
          <w:szCs w:val="22"/>
        </w:rPr>
        <w:t xml:space="preserve">kościerskim, a 76% </w:t>
      </w:r>
      <w:r w:rsidRPr="00412F64">
        <w:rPr>
          <w:rFonts w:cs="Tahoma"/>
          <w:color w:val="000000"/>
          <w:szCs w:val="22"/>
        </w:rPr>
        <w:t>w województwie pomorskim. W okresie ostatnich 10 lat największy wzrost zanotowały natomiast autobusy z innym napędem, których liczba w</w:t>
      </w:r>
      <w:r>
        <w:rPr>
          <w:rFonts w:cs="Tahoma"/>
          <w:color w:val="000000"/>
          <w:szCs w:val="22"/>
        </w:rPr>
        <w:t xml:space="preserve"> powiecie kościerskim wzrosła 5-krotnie, a w </w:t>
      </w:r>
      <w:r w:rsidRPr="00412F64">
        <w:rPr>
          <w:rFonts w:cs="Tahoma"/>
          <w:color w:val="000000"/>
          <w:szCs w:val="22"/>
        </w:rPr>
        <w:t>województwie pomorskim podwoiła się. Jest to jednak prawdopodobnie wynik niedoskonałości statystyk, które do autobusów z napędem innym niż benzyna, olej napędowy lub gaz, kwalifikują wszelkie autobusy hybrydowe, w tym tzw. miękkie hybrydy.</w:t>
      </w:r>
    </w:p>
    <w:p w14:paraId="1E9D5118" w14:textId="77777777" w:rsidR="008F2F6B" w:rsidRPr="00B455AE" w:rsidRDefault="008F2F6B" w:rsidP="008F2F6B">
      <w:pPr>
        <w:rPr>
          <w:rFonts w:cs="Tahoma"/>
          <w:color w:val="000000"/>
          <w:szCs w:val="22"/>
        </w:rPr>
      </w:pPr>
      <w:r w:rsidRPr="00B455AE">
        <w:rPr>
          <w:rFonts w:cs="Tahoma"/>
          <w:color w:val="000000"/>
          <w:szCs w:val="22"/>
        </w:rPr>
        <w:t xml:space="preserve">Wysoki wskaźnik motoryzacji indywidualnej stanowi istotny problem dla właściwego funkcjonowania publicznego transportu zbiorowego, który </w:t>
      </w:r>
      <w:r>
        <w:rPr>
          <w:rFonts w:cs="Tahoma"/>
          <w:color w:val="000000"/>
          <w:szCs w:val="22"/>
        </w:rPr>
        <w:t xml:space="preserve">wskutek tego </w:t>
      </w:r>
      <w:r w:rsidRPr="00B455AE">
        <w:rPr>
          <w:rFonts w:cs="Tahoma"/>
          <w:color w:val="000000"/>
          <w:szCs w:val="22"/>
        </w:rPr>
        <w:t xml:space="preserve">nie spełnia kluczowej roli w przewozach pasażerskich. Wśród przyczyn takiej sytuacji należy wskazać dochody mieszkańców pozwalające </w:t>
      </w:r>
      <w:r>
        <w:rPr>
          <w:rFonts w:cs="Tahoma"/>
          <w:color w:val="000000"/>
          <w:szCs w:val="22"/>
        </w:rPr>
        <w:t xml:space="preserve">na nabycie i </w:t>
      </w:r>
      <w:r w:rsidRPr="00B455AE">
        <w:rPr>
          <w:rFonts w:cs="Tahoma"/>
          <w:color w:val="000000"/>
          <w:szCs w:val="22"/>
        </w:rPr>
        <w:t>utrzym</w:t>
      </w:r>
      <w:r>
        <w:rPr>
          <w:rFonts w:cs="Tahoma"/>
          <w:color w:val="000000"/>
          <w:szCs w:val="22"/>
        </w:rPr>
        <w:t xml:space="preserve">ywanie </w:t>
      </w:r>
      <w:r w:rsidRPr="00B455AE">
        <w:rPr>
          <w:rFonts w:cs="Tahoma"/>
          <w:color w:val="000000"/>
          <w:szCs w:val="22"/>
        </w:rPr>
        <w:t>samoch</w:t>
      </w:r>
      <w:r>
        <w:rPr>
          <w:rFonts w:cs="Tahoma"/>
          <w:color w:val="000000"/>
          <w:szCs w:val="22"/>
        </w:rPr>
        <w:t xml:space="preserve">odu </w:t>
      </w:r>
      <w:r w:rsidRPr="00B455AE">
        <w:rPr>
          <w:rFonts w:cs="Tahoma"/>
          <w:color w:val="000000"/>
          <w:szCs w:val="22"/>
        </w:rPr>
        <w:t>osobow</w:t>
      </w:r>
      <w:r>
        <w:rPr>
          <w:rFonts w:cs="Tahoma"/>
          <w:color w:val="000000"/>
          <w:szCs w:val="22"/>
        </w:rPr>
        <w:t>ego</w:t>
      </w:r>
      <w:r w:rsidRPr="00B455AE">
        <w:rPr>
          <w:rFonts w:cs="Tahoma"/>
          <w:color w:val="000000"/>
          <w:szCs w:val="22"/>
        </w:rPr>
        <w:t xml:space="preserve"> oraz większy komfort codziennego życia i niezależność w przemieszczaniu się </w:t>
      </w:r>
      <w:r>
        <w:rPr>
          <w:rFonts w:cs="Tahoma"/>
          <w:color w:val="000000"/>
          <w:szCs w:val="22"/>
        </w:rPr>
        <w:t>po</w:t>
      </w:r>
      <w:r w:rsidRPr="00B455AE">
        <w:rPr>
          <w:rFonts w:cs="Tahoma"/>
          <w:color w:val="000000"/>
          <w:szCs w:val="22"/>
        </w:rPr>
        <w:t>między źródłem a celem podróży</w:t>
      </w:r>
      <w:r>
        <w:rPr>
          <w:rFonts w:cs="Tahoma"/>
          <w:color w:val="000000"/>
          <w:szCs w:val="22"/>
        </w:rPr>
        <w:t xml:space="preserve"> przy użyciu tego środka transportu</w:t>
      </w:r>
      <w:r w:rsidRPr="00B455AE">
        <w:rPr>
          <w:rFonts w:cs="Tahoma"/>
          <w:color w:val="000000"/>
          <w:szCs w:val="22"/>
        </w:rPr>
        <w:t>.</w:t>
      </w:r>
    </w:p>
    <w:p w14:paraId="0361CBE2" w14:textId="20348978" w:rsidR="003B5791" w:rsidRPr="008F2F6B" w:rsidRDefault="008F2F6B" w:rsidP="008F2F6B">
      <w:pPr>
        <w:rPr>
          <w:rFonts w:cs="Tahoma"/>
          <w:szCs w:val="22"/>
        </w:rPr>
      </w:pPr>
      <w:r w:rsidRPr="00B455AE">
        <w:rPr>
          <w:rFonts w:cs="Tahoma"/>
          <w:szCs w:val="22"/>
        </w:rPr>
        <w:t>Zasadnicza zmiana prognozowana jest w kwestii stosowanych paliw. Z uwagi na dynamicznie rozwijający się segment pojazdów z napędem hybrydowym i elektrycznym, będą one sukcesywnie zastępować samochody z napędem konwencjonalnym, choć różne generacje samochodów zasilanych benzyną i olejem napędowym z pewnością również b</w:t>
      </w:r>
      <w:r>
        <w:rPr>
          <w:rFonts w:cs="Tahoma"/>
          <w:szCs w:val="22"/>
        </w:rPr>
        <w:t>ędą obecne na drogach powiatu. W skali kraju z</w:t>
      </w:r>
      <w:r w:rsidRPr="00B455AE">
        <w:rPr>
          <w:rFonts w:cs="Tahoma"/>
          <w:szCs w:val="22"/>
        </w:rPr>
        <w:t xml:space="preserve">auważalne jest odchodzenie od silników wysokoprężnych w nowych samochodach, przede wszystkim osobowych. Jednocześnie stanowią one </w:t>
      </w:r>
      <w:r>
        <w:rPr>
          <w:rFonts w:cs="Tahoma"/>
          <w:szCs w:val="22"/>
        </w:rPr>
        <w:t xml:space="preserve">wciąż </w:t>
      </w:r>
      <w:r w:rsidRPr="00B455AE">
        <w:rPr>
          <w:rFonts w:cs="Tahoma"/>
          <w:szCs w:val="22"/>
        </w:rPr>
        <w:t>dominujący rodzaj napędów w autobusach i pojazdach ciężarowych.</w:t>
      </w:r>
      <w:bookmarkEnd w:id="44"/>
      <w:bookmarkEnd w:id="45"/>
    </w:p>
    <w:p w14:paraId="6DEE6EB2" w14:textId="77777777" w:rsidR="00F447DC" w:rsidRPr="00CD4650" w:rsidRDefault="00F447DC" w:rsidP="00F447DC">
      <w:pPr>
        <w:pStyle w:val="Nagwek2"/>
        <w:tabs>
          <w:tab w:val="left" w:pos="539"/>
        </w:tabs>
        <w:spacing w:before="120"/>
        <w:ind w:left="567"/>
        <w:jc w:val="center"/>
        <w:rPr>
          <w:rFonts w:cs="Tahoma"/>
          <w:color w:val="000000" w:themeColor="text1"/>
        </w:rPr>
      </w:pPr>
      <w:bookmarkStart w:id="50" w:name="_Toc182464292"/>
      <w:bookmarkStart w:id="51" w:name="_Toc197459838"/>
      <w:bookmarkEnd w:id="27"/>
      <w:r w:rsidRPr="00BB1296">
        <w:rPr>
          <w:rFonts w:cs="Tahoma"/>
          <w:color w:val="000000" w:themeColor="text1"/>
        </w:rPr>
        <w:lastRenderedPageBreak/>
        <w:t>Dostęp do infrastruktury transportowej na obszarze planu</w:t>
      </w:r>
      <w:bookmarkEnd w:id="50"/>
      <w:bookmarkEnd w:id="51"/>
    </w:p>
    <w:p w14:paraId="5A660C79" w14:textId="0D73F54D" w:rsidR="00F447DC" w:rsidRPr="005563EA" w:rsidRDefault="00F447DC" w:rsidP="00F447DC">
      <w:pPr>
        <w:rPr>
          <w:rFonts w:cs="Tahoma"/>
          <w:color w:val="000000" w:themeColor="text1"/>
        </w:rPr>
      </w:pPr>
      <w:r w:rsidRPr="005563EA">
        <w:rPr>
          <w:rFonts w:cs="Tahoma"/>
          <w:color w:val="000000" w:themeColor="text1"/>
        </w:rPr>
        <w:t xml:space="preserve">Na infrastrukturę transportową </w:t>
      </w:r>
      <w:r>
        <w:rPr>
          <w:rFonts w:cs="Tahoma"/>
          <w:color w:val="000000" w:themeColor="text1"/>
        </w:rPr>
        <w:t xml:space="preserve">powiatu </w:t>
      </w:r>
      <w:r w:rsidRPr="005563EA">
        <w:rPr>
          <w:rFonts w:cs="Tahoma"/>
          <w:color w:val="000000" w:themeColor="text1"/>
        </w:rPr>
        <w:t>składają się drogi publiczne, miejsca parkingowe, obiekty i urządzenia związane z publicznym transportem zbiorowym, infrastruktura kolejowa (w tym obiekty dworcowe i techniczne, drogi szynowe, urządzenia sterowania ruchem) oraz infrastruktura rowerowa.</w:t>
      </w:r>
    </w:p>
    <w:p w14:paraId="4A197887" w14:textId="6DE0DE1A" w:rsidR="00C47ED2" w:rsidRPr="0029154D" w:rsidRDefault="00C47ED2" w:rsidP="00C47ED2">
      <w:pPr>
        <w:rPr>
          <w:rFonts w:cs="Tahoma"/>
        </w:rPr>
      </w:pPr>
      <w:r w:rsidRPr="0029154D">
        <w:rPr>
          <w:rFonts w:cs="Tahoma"/>
        </w:rPr>
        <w:t>Przez obszar powiatu kościerskiego przebiega tylko jedna droga krajowa – nr 20 Stargard – Gdynia. Jej trasa prowadzi przez miasto Kościerzynę i miejscowości Kościerska Huta i Kaliska Kościerskie oraz obok miejscowości Łubiana i Korne w gminie Kościerzyna (wiejskiej). Droga przecina dalej fragmentem obszar gminy Lipusz, lecz nie obejmuje żadnych miejscowości. Jest ona elementem korytarza transportowego „Pojeziernego”.</w:t>
      </w:r>
    </w:p>
    <w:p w14:paraId="55B8071D" w14:textId="1B1BF4C8" w:rsidR="00F447DC" w:rsidRPr="000321D3" w:rsidRDefault="00F447DC" w:rsidP="00F447DC">
      <w:pPr>
        <w:rPr>
          <w:color w:val="000000" w:themeColor="text1"/>
        </w:rPr>
      </w:pPr>
      <w:r w:rsidRPr="000321D3">
        <w:rPr>
          <w:color w:val="000000" w:themeColor="text1"/>
        </w:rPr>
        <w:t xml:space="preserve">Najważniejszymi szlakami komunikacji drogowej, tworzącymi kręgosłup drogowy </w:t>
      </w:r>
      <w:r>
        <w:rPr>
          <w:color w:val="000000" w:themeColor="text1"/>
        </w:rPr>
        <w:t>powiatu</w:t>
      </w:r>
      <w:r w:rsidRPr="000321D3">
        <w:rPr>
          <w:color w:val="000000" w:themeColor="text1"/>
        </w:rPr>
        <w:t>, są:</w:t>
      </w:r>
    </w:p>
    <w:p w14:paraId="0FF5CA0A" w14:textId="7335DD0C" w:rsidR="00F447DC" w:rsidRPr="000321D3" w:rsidRDefault="00F447DC" w:rsidP="00FA75DE">
      <w:pPr>
        <w:numPr>
          <w:ilvl w:val="0"/>
          <w:numId w:val="47"/>
        </w:numPr>
        <w:contextualSpacing/>
        <w:jc w:val="left"/>
        <w:rPr>
          <w:rFonts w:eastAsia="Calibri" w:cs="Tahoma"/>
          <w:color w:val="000000" w:themeColor="text1"/>
          <w:szCs w:val="22"/>
          <w:lang w:eastAsia="en-US"/>
        </w:rPr>
      </w:pPr>
      <w:r w:rsidRPr="000321D3">
        <w:rPr>
          <w:rFonts w:eastAsia="Calibri" w:cs="Tahoma"/>
          <w:color w:val="000000" w:themeColor="text1"/>
          <w:szCs w:val="22"/>
          <w:lang w:eastAsia="en-US"/>
        </w:rPr>
        <w:t xml:space="preserve">drogi wojewódzkie nr </w:t>
      </w:r>
      <w:r w:rsidR="00C47ED2">
        <w:rPr>
          <w:rFonts w:eastAsia="Calibri" w:cs="Tahoma"/>
          <w:color w:val="000000" w:themeColor="text1"/>
          <w:szCs w:val="22"/>
          <w:lang w:eastAsia="en-US"/>
        </w:rPr>
        <w:t>214, 221, 224, 226 i 235</w:t>
      </w:r>
      <w:r w:rsidRPr="000321D3">
        <w:rPr>
          <w:rFonts w:eastAsia="Calibri" w:cs="Tahoma"/>
          <w:color w:val="000000" w:themeColor="text1"/>
          <w:szCs w:val="22"/>
          <w:lang w:eastAsia="en-US"/>
        </w:rPr>
        <w:t>;</w:t>
      </w:r>
    </w:p>
    <w:p w14:paraId="6354A7B0" w14:textId="0FD97C39" w:rsidR="00F447DC" w:rsidRPr="000321D3" w:rsidRDefault="00F447DC" w:rsidP="00FA75DE">
      <w:pPr>
        <w:numPr>
          <w:ilvl w:val="0"/>
          <w:numId w:val="47"/>
        </w:numPr>
        <w:contextualSpacing/>
        <w:jc w:val="left"/>
        <w:rPr>
          <w:rFonts w:eastAsia="Calibri" w:cs="Tahoma"/>
          <w:color w:val="000000" w:themeColor="text1"/>
          <w:szCs w:val="22"/>
          <w:lang w:eastAsia="en-US"/>
        </w:rPr>
      </w:pPr>
      <w:r w:rsidRPr="000321D3">
        <w:rPr>
          <w:rFonts w:eastAsia="Calibri" w:cs="Tahoma"/>
          <w:color w:val="000000" w:themeColor="text1"/>
          <w:szCs w:val="22"/>
          <w:lang w:eastAsia="en-US"/>
        </w:rPr>
        <w:t xml:space="preserve">drogi powiatowe nr </w:t>
      </w:r>
      <w:r w:rsidR="00C47ED2">
        <w:rPr>
          <w:rFonts w:eastAsia="Calibri" w:cs="Tahoma"/>
          <w:color w:val="000000" w:themeColor="text1"/>
          <w:szCs w:val="22"/>
          <w:lang w:eastAsia="en-US"/>
        </w:rPr>
        <w:t xml:space="preserve">1780G, 1931G, 1934G, 1932G, 2201G, 2402G, 2403G, 2404G, 2405G, 2406G, 2407G, 2408G, </w:t>
      </w:r>
      <w:r w:rsidR="000C5F22">
        <w:rPr>
          <w:rFonts w:eastAsia="Calibri" w:cs="Tahoma"/>
          <w:color w:val="000000" w:themeColor="text1"/>
          <w:szCs w:val="22"/>
          <w:lang w:eastAsia="en-US"/>
        </w:rPr>
        <w:t xml:space="preserve">2409G, </w:t>
      </w:r>
      <w:r w:rsidR="00C47ED2">
        <w:rPr>
          <w:rFonts w:eastAsia="Calibri" w:cs="Tahoma"/>
          <w:color w:val="000000" w:themeColor="text1"/>
          <w:szCs w:val="22"/>
          <w:lang w:eastAsia="en-US"/>
        </w:rPr>
        <w:t xml:space="preserve">2410G, </w:t>
      </w:r>
      <w:r w:rsidR="000C5F22">
        <w:rPr>
          <w:rFonts w:eastAsia="Calibri" w:cs="Tahoma"/>
          <w:color w:val="000000" w:themeColor="text1"/>
          <w:szCs w:val="22"/>
          <w:lang w:eastAsia="en-US"/>
        </w:rPr>
        <w:t xml:space="preserve">2411G, 2412G, 2413G, </w:t>
      </w:r>
      <w:r w:rsidR="00C47ED2">
        <w:rPr>
          <w:rFonts w:eastAsia="Calibri" w:cs="Tahoma"/>
          <w:color w:val="000000" w:themeColor="text1"/>
          <w:szCs w:val="22"/>
          <w:lang w:eastAsia="en-US"/>
        </w:rPr>
        <w:t xml:space="preserve">2414G, </w:t>
      </w:r>
      <w:r w:rsidR="000C5F22">
        <w:rPr>
          <w:rFonts w:eastAsia="Calibri" w:cs="Tahoma"/>
          <w:color w:val="000000" w:themeColor="text1"/>
          <w:szCs w:val="22"/>
          <w:lang w:eastAsia="en-US"/>
        </w:rPr>
        <w:t xml:space="preserve">2415G, </w:t>
      </w:r>
      <w:r w:rsidR="00C47ED2">
        <w:rPr>
          <w:rFonts w:eastAsia="Calibri" w:cs="Tahoma"/>
          <w:color w:val="000000" w:themeColor="text1"/>
          <w:szCs w:val="22"/>
          <w:lang w:eastAsia="en-US"/>
        </w:rPr>
        <w:t xml:space="preserve">2416G, </w:t>
      </w:r>
      <w:r w:rsidR="000C5F22">
        <w:rPr>
          <w:rFonts w:eastAsia="Calibri" w:cs="Tahoma"/>
          <w:color w:val="000000" w:themeColor="text1"/>
          <w:szCs w:val="22"/>
          <w:lang w:eastAsia="en-US"/>
        </w:rPr>
        <w:t>2417G, 2418G i 2419G</w:t>
      </w:r>
      <w:r w:rsidRPr="000321D3">
        <w:rPr>
          <w:rFonts w:eastAsia="Calibri" w:cs="Tahoma"/>
          <w:color w:val="000000" w:themeColor="text1"/>
          <w:szCs w:val="22"/>
          <w:lang w:eastAsia="en-US"/>
        </w:rPr>
        <w:t>.</w:t>
      </w:r>
    </w:p>
    <w:p w14:paraId="278C9817" w14:textId="175258C3" w:rsidR="000C5F22" w:rsidRPr="0029154D" w:rsidRDefault="000C5F22" w:rsidP="000C5F22">
      <w:pPr>
        <w:rPr>
          <w:rFonts w:cs="Tahoma"/>
        </w:rPr>
      </w:pPr>
      <w:r w:rsidRPr="00E1427B">
        <w:rPr>
          <w:rFonts w:cs="Tahoma"/>
        </w:rPr>
        <w:t>Droga wojewódzka nr 2</w:t>
      </w:r>
      <w:r w:rsidR="009F2065" w:rsidRPr="00E1427B">
        <w:rPr>
          <w:rFonts w:cs="Tahoma"/>
        </w:rPr>
        <w:t>35</w:t>
      </w:r>
      <w:r w:rsidRPr="00E1427B">
        <w:rPr>
          <w:rFonts w:cs="Tahoma"/>
        </w:rPr>
        <w:t xml:space="preserve"> jest podstawowym połączeniem gmin Lipusz i Dziemiany, poprzez drogę krajową nr 20, ze stolicą powiatu Kościerzyną</w:t>
      </w:r>
      <w:r w:rsidRPr="0029154D">
        <w:rPr>
          <w:rFonts w:cs="Tahoma"/>
        </w:rPr>
        <w:t xml:space="preserve">. Droga wojewódzka nr 214 przecina powiat niemal południkowo, łącząc ze stolicą powiatu gminę Stara Kiszewa. Droga nr 221 stanowi połączenie ze stolicą powiatu dla gmin Nowa Karczma oraz Lubieszyn – poprzez drogę nr 224. </w:t>
      </w:r>
    </w:p>
    <w:p w14:paraId="57B3627A" w14:textId="77777777" w:rsidR="000C5F22" w:rsidRPr="0029154D" w:rsidRDefault="000C5F22" w:rsidP="000C5F22">
      <w:pPr>
        <w:rPr>
          <w:rFonts w:cs="Tahoma"/>
        </w:rPr>
      </w:pPr>
      <w:r w:rsidRPr="0029154D">
        <w:rPr>
          <w:rFonts w:cs="Tahoma"/>
        </w:rPr>
        <w:t>Drogi te mają największe znaczenie dla przewozów na terenie powiatu, szczególnie dla przewozów tranzytowych i charakteryzują się znacznym natężeniem ruchu. Pozostałe drogi mają znaczenie lokalne, na których natężenie ruchu jest niewielkie. Drogi wojewódzkie nr 235 i 214 na odcinku Chojnice – Kościerzyna – Sierakowice stanowią fragment „Kaszubskiego” korytarza transportowego.</w:t>
      </w:r>
    </w:p>
    <w:p w14:paraId="18241546" w14:textId="77777777" w:rsidR="000C5F22" w:rsidRDefault="000C5F22" w:rsidP="000C5F22">
      <w:pPr>
        <w:rPr>
          <w:rFonts w:cs="Tahoma"/>
          <w:szCs w:val="22"/>
        </w:rPr>
      </w:pPr>
      <w:r w:rsidRPr="0029154D">
        <w:rPr>
          <w:rFonts w:cs="Tahoma"/>
        </w:rPr>
        <w:t xml:space="preserve">Droga krajowa nr 20 stanowi dla powiatu podstawowe połączenie z Trójmiastem – bezpośrednio z Gdynią, a poprzez drogę nr 7 także z Gdańskiem. Dodatkowym połączeniem powiatu z południowymi rejonami Trójmiasta są drogi wojewódzkie nr 221 oraz nr 226. Południowe rejony powiatu mogą korzystać z połączenia z Trójmiastem poprzez drogę krajową nr 22 w powiecie starogardzkim. </w:t>
      </w:r>
      <w:r w:rsidRPr="0029154D">
        <w:rPr>
          <w:rFonts w:cs="Tahoma"/>
          <w:szCs w:val="22"/>
        </w:rPr>
        <w:t>Przebieg dróg krajowych, wojewódzkich i powiatowych przedstawiono na rysunku 7.</w:t>
      </w:r>
    </w:p>
    <w:p w14:paraId="656DE0BE" w14:textId="00E97B19" w:rsidR="00F447DC" w:rsidRPr="000C5F22" w:rsidRDefault="00F447DC" w:rsidP="000C5F22">
      <w:pPr>
        <w:rPr>
          <w:rFonts w:cs="Tahoma"/>
          <w:szCs w:val="22"/>
        </w:rPr>
      </w:pPr>
      <w:r w:rsidRPr="000321D3">
        <w:rPr>
          <w:color w:val="000000" w:themeColor="text1"/>
        </w:rPr>
        <w:t xml:space="preserve">Drogi </w:t>
      </w:r>
      <w:r>
        <w:rPr>
          <w:color w:val="000000" w:themeColor="text1"/>
        </w:rPr>
        <w:t>powiatowe</w:t>
      </w:r>
      <w:r w:rsidRPr="000321D3">
        <w:rPr>
          <w:color w:val="000000" w:themeColor="text1"/>
        </w:rPr>
        <w:t xml:space="preserve"> tworzą sieć </w:t>
      </w:r>
      <w:r>
        <w:rPr>
          <w:color w:val="000000" w:themeColor="text1"/>
        </w:rPr>
        <w:t xml:space="preserve">korytarzy tranzytowych, </w:t>
      </w:r>
      <w:r w:rsidRPr="000321D3">
        <w:rPr>
          <w:color w:val="000000" w:themeColor="text1"/>
        </w:rPr>
        <w:t>łącząc obszar</w:t>
      </w:r>
      <w:r>
        <w:rPr>
          <w:color w:val="000000" w:themeColor="text1"/>
        </w:rPr>
        <w:t>y</w:t>
      </w:r>
      <w:r w:rsidRPr="000321D3">
        <w:rPr>
          <w:color w:val="000000" w:themeColor="text1"/>
        </w:rPr>
        <w:t xml:space="preserve"> gmin z systemem dróg krajowych. Drogi gminne natomiast pełnią rolę szlaków drogowych, decydujących o zintegrowaniu układu terytorialnego gmin i ich funkcjonowaniu. Sieć dróg gminnych </w:t>
      </w:r>
      <w:r>
        <w:rPr>
          <w:color w:val="000000" w:themeColor="text1"/>
        </w:rPr>
        <w:t>zapewnia</w:t>
      </w:r>
      <w:r w:rsidRPr="000321D3">
        <w:rPr>
          <w:color w:val="000000" w:themeColor="text1"/>
        </w:rPr>
        <w:t xml:space="preserve"> </w:t>
      </w:r>
      <w:r>
        <w:rPr>
          <w:color w:val="000000" w:themeColor="text1"/>
        </w:rPr>
        <w:lastRenderedPageBreak/>
        <w:t>połączenia z</w:t>
      </w:r>
      <w:r w:rsidRPr="000321D3">
        <w:rPr>
          <w:color w:val="000000" w:themeColor="text1"/>
        </w:rPr>
        <w:t xml:space="preserve"> każd</w:t>
      </w:r>
      <w:r>
        <w:rPr>
          <w:color w:val="000000" w:themeColor="text1"/>
        </w:rPr>
        <w:t>ą</w:t>
      </w:r>
      <w:r w:rsidRPr="000321D3">
        <w:rPr>
          <w:color w:val="000000" w:themeColor="text1"/>
        </w:rPr>
        <w:t xml:space="preserve"> miejscowości</w:t>
      </w:r>
      <w:r>
        <w:rPr>
          <w:color w:val="000000" w:themeColor="text1"/>
        </w:rPr>
        <w:t>ą</w:t>
      </w:r>
      <w:r w:rsidRPr="000321D3">
        <w:rPr>
          <w:color w:val="000000" w:themeColor="text1"/>
        </w:rPr>
        <w:t xml:space="preserve">, </w:t>
      </w:r>
      <w:r>
        <w:rPr>
          <w:color w:val="000000" w:themeColor="text1"/>
        </w:rPr>
        <w:t>po</w:t>
      </w:r>
      <w:r w:rsidRPr="000321D3">
        <w:rPr>
          <w:color w:val="000000" w:themeColor="text1"/>
        </w:rPr>
        <w:t xml:space="preserve">mimo że </w:t>
      </w:r>
      <w:r>
        <w:rPr>
          <w:color w:val="000000" w:themeColor="text1"/>
        </w:rPr>
        <w:t xml:space="preserve">pewna część z nich </w:t>
      </w:r>
      <w:r w:rsidRPr="000321D3">
        <w:rPr>
          <w:color w:val="000000" w:themeColor="text1"/>
        </w:rPr>
        <w:t>nie posiada nawierzchni utwardzon</w:t>
      </w:r>
      <w:r>
        <w:rPr>
          <w:color w:val="000000" w:themeColor="text1"/>
        </w:rPr>
        <w:t>ej</w:t>
      </w:r>
      <w:r w:rsidRPr="000321D3">
        <w:rPr>
          <w:color w:val="000000" w:themeColor="text1"/>
        </w:rPr>
        <w:t xml:space="preserve">. Podstawowy układ komunikacyjny uzupełniają ogólnodostępne drogi wewnętrzne i lokalne, </w:t>
      </w:r>
      <w:r w:rsidRPr="00134C1F">
        <w:rPr>
          <w:color w:val="000000" w:themeColor="text1"/>
        </w:rPr>
        <w:t>które pełnią rolę dojazdową dla obsługi terenów przyległych.</w:t>
      </w:r>
    </w:p>
    <w:p w14:paraId="4353B76F" w14:textId="4FADA0F5" w:rsidR="00F447DC" w:rsidRPr="00134C1F" w:rsidRDefault="00F447DC" w:rsidP="00F447DC">
      <w:pPr>
        <w:rPr>
          <w:color w:val="000000" w:themeColor="text1"/>
        </w:rPr>
      </w:pPr>
      <w:r w:rsidRPr="00134C1F">
        <w:rPr>
          <w:color w:val="000000" w:themeColor="text1"/>
        </w:rPr>
        <w:t>Według danych G</w:t>
      </w:r>
      <w:r>
        <w:rPr>
          <w:color w:val="000000" w:themeColor="text1"/>
        </w:rPr>
        <w:t>US</w:t>
      </w:r>
      <w:r w:rsidRPr="00134C1F">
        <w:rPr>
          <w:color w:val="000000" w:themeColor="text1"/>
        </w:rPr>
        <w:t xml:space="preserve">, na </w:t>
      </w:r>
      <w:r>
        <w:rPr>
          <w:color w:val="000000" w:themeColor="text1"/>
        </w:rPr>
        <w:t xml:space="preserve">dzień 31 grudnia </w:t>
      </w:r>
      <w:r w:rsidRPr="00134C1F">
        <w:rPr>
          <w:color w:val="000000" w:themeColor="text1"/>
        </w:rPr>
        <w:t xml:space="preserve">2023 r., na obszarze </w:t>
      </w:r>
      <w:r>
        <w:rPr>
          <w:color w:val="000000" w:themeColor="text1"/>
        </w:rPr>
        <w:t xml:space="preserve">powiatu </w:t>
      </w:r>
      <w:r w:rsidR="000C5F22">
        <w:rPr>
          <w:color w:val="000000" w:themeColor="text1"/>
        </w:rPr>
        <w:t xml:space="preserve">kościerskiego </w:t>
      </w:r>
      <w:r w:rsidRPr="00134C1F">
        <w:rPr>
          <w:color w:val="000000" w:themeColor="text1"/>
        </w:rPr>
        <w:t>znajdowało się:</w:t>
      </w:r>
    </w:p>
    <w:p w14:paraId="7DB0F211" w14:textId="5F3D3ED4" w:rsidR="00F447DC" w:rsidRPr="00134C1F" w:rsidRDefault="00922099" w:rsidP="00F447DC">
      <w:pPr>
        <w:numPr>
          <w:ilvl w:val="0"/>
          <w:numId w:val="5"/>
        </w:numPr>
        <w:ind w:left="357" w:hanging="357"/>
        <w:rPr>
          <w:rFonts w:cs="Tahoma"/>
          <w:color w:val="000000" w:themeColor="text1"/>
          <w:szCs w:val="22"/>
          <w:lang w:eastAsia="en-US"/>
        </w:rPr>
      </w:pPr>
      <w:r>
        <w:rPr>
          <w:rFonts w:cs="Tahoma"/>
          <w:color w:val="000000" w:themeColor="text1"/>
          <w:szCs w:val="22"/>
          <w:lang w:eastAsia="en-US"/>
        </w:rPr>
        <w:t>618,2</w:t>
      </w:r>
      <w:r w:rsidR="00F447DC" w:rsidRPr="00134C1F">
        <w:rPr>
          <w:rFonts w:cs="Tahoma"/>
          <w:color w:val="000000" w:themeColor="text1"/>
          <w:szCs w:val="22"/>
          <w:lang w:eastAsia="en-US"/>
        </w:rPr>
        <w:t xml:space="preserve"> km dróg gminnych o nawierzchni gruntowej;</w:t>
      </w:r>
    </w:p>
    <w:p w14:paraId="084360BA" w14:textId="35EF0705" w:rsidR="00F447DC" w:rsidRPr="00134C1F" w:rsidRDefault="00922099" w:rsidP="00F447DC">
      <w:pPr>
        <w:numPr>
          <w:ilvl w:val="0"/>
          <w:numId w:val="5"/>
        </w:numPr>
        <w:ind w:left="357" w:hanging="357"/>
        <w:rPr>
          <w:rFonts w:cs="Tahoma"/>
          <w:color w:val="000000" w:themeColor="text1"/>
          <w:szCs w:val="22"/>
          <w:lang w:eastAsia="en-US"/>
        </w:rPr>
      </w:pPr>
      <w:r>
        <w:rPr>
          <w:rFonts w:cs="Tahoma"/>
          <w:color w:val="000000" w:themeColor="text1"/>
          <w:szCs w:val="22"/>
          <w:lang w:eastAsia="en-US"/>
        </w:rPr>
        <w:t>567,2</w:t>
      </w:r>
      <w:r w:rsidR="00F447DC" w:rsidRPr="00134C1F">
        <w:rPr>
          <w:rFonts w:cs="Tahoma"/>
          <w:color w:val="000000" w:themeColor="text1"/>
          <w:szCs w:val="22"/>
          <w:lang w:eastAsia="en-US"/>
        </w:rPr>
        <w:t xml:space="preserve"> km dróg gminnych o nawierzchni twardej (w tym </w:t>
      </w:r>
      <w:r>
        <w:rPr>
          <w:rFonts w:cs="Tahoma"/>
          <w:color w:val="000000" w:themeColor="text1"/>
          <w:szCs w:val="22"/>
          <w:lang w:eastAsia="en-US"/>
        </w:rPr>
        <w:t>356,5</w:t>
      </w:r>
      <w:r w:rsidR="00F447DC" w:rsidRPr="00134C1F">
        <w:rPr>
          <w:rFonts w:cs="Tahoma"/>
          <w:color w:val="000000" w:themeColor="text1"/>
          <w:szCs w:val="22"/>
          <w:lang w:eastAsia="en-US"/>
        </w:rPr>
        <w:t xml:space="preserve"> km o nawierzchni twardej ulepszonej);</w:t>
      </w:r>
    </w:p>
    <w:p w14:paraId="1BE27E70" w14:textId="3D49E4B4" w:rsidR="00F447DC" w:rsidRPr="00134C1F" w:rsidRDefault="00922099" w:rsidP="00F447DC">
      <w:pPr>
        <w:numPr>
          <w:ilvl w:val="0"/>
          <w:numId w:val="5"/>
        </w:numPr>
        <w:ind w:left="357" w:hanging="357"/>
        <w:rPr>
          <w:rFonts w:cs="Tahoma"/>
          <w:color w:val="000000" w:themeColor="text1"/>
          <w:szCs w:val="22"/>
          <w:lang w:eastAsia="en-US"/>
        </w:rPr>
      </w:pPr>
      <w:r>
        <w:rPr>
          <w:rFonts w:cs="Tahoma"/>
          <w:color w:val="000000" w:themeColor="text1"/>
          <w:szCs w:val="22"/>
          <w:lang w:eastAsia="en-US"/>
        </w:rPr>
        <w:t>19,5</w:t>
      </w:r>
      <w:r w:rsidR="00F447DC" w:rsidRPr="00134C1F">
        <w:rPr>
          <w:rFonts w:cs="Tahoma"/>
          <w:color w:val="000000" w:themeColor="text1"/>
          <w:szCs w:val="22"/>
          <w:lang w:eastAsia="en-US"/>
        </w:rPr>
        <w:t xml:space="preserve"> km dróg powiatowych o nawierzchni gruntowej;</w:t>
      </w:r>
    </w:p>
    <w:p w14:paraId="5B19515F" w14:textId="22516A2F" w:rsidR="00F447DC" w:rsidRPr="00134C1F" w:rsidRDefault="00922099" w:rsidP="00F447DC">
      <w:pPr>
        <w:numPr>
          <w:ilvl w:val="0"/>
          <w:numId w:val="5"/>
        </w:numPr>
        <w:ind w:left="357" w:hanging="357"/>
        <w:rPr>
          <w:rFonts w:cs="Tahoma"/>
          <w:color w:val="000000" w:themeColor="text1"/>
          <w:szCs w:val="22"/>
          <w:lang w:eastAsia="en-US"/>
        </w:rPr>
      </w:pPr>
      <w:r>
        <w:rPr>
          <w:rFonts w:cs="Tahoma"/>
          <w:color w:val="000000" w:themeColor="text1"/>
          <w:szCs w:val="22"/>
          <w:lang w:eastAsia="en-US"/>
        </w:rPr>
        <w:t>217,3</w:t>
      </w:r>
      <w:r w:rsidR="00F447DC" w:rsidRPr="00134C1F">
        <w:rPr>
          <w:rFonts w:cs="Tahoma"/>
          <w:color w:val="000000" w:themeColor="text1"/>
          <w:szCs w:val="22"/>
          <w:lang w:eastAsia="en-US"/>
        </w:rPr>
        <w:t xml:space="preserve"> km dróg powiatowych o nawierzchni twardej (w tym </w:t>
      </w:r>
      <w:r>
        <w:rPr>
          <w:rFonts w:cs="Tahoma"/>
          <w:color w:val="000000" w:themeColor="text1"/>
          <w:szCs w:val="22"/>
          <w:lang w:eastAsia="en-US"/>
        </w:rPr>
        <w:t>216,2</w:t>
      </w:r>
      <w:r w:rsidR="00F447DC" w:rsidRPr="00134C1F">
        <w:rPr>
          <w:rFonts w:cs="Tahoma"/>
          <w:color w:val="000000" w:themeColor="text1"/>
          <w:szCs w:val="22"/>
          <w:lang w:eastAsia="en-US"/>
        </w:rPr>
        <w:t xml:space="preserve"> km o nawierzchni twardej ulepszonej).</w:t>
      </w:r>
    </w:p>
    <w:p w14:paraId="75539CAC" w14:textId="45E86974" w:rsidR="00F447DC" w:rsidRDefault="00F447DC" w:rsidP="00F447DC">
      <w:pPr>
        <w:rPr>
          <w:rFonts w:cs="Tahoma"/>
          <w:color w:val="000000" w:themeColor="text1"/>
          <w:szCs w:val="22"/>
          <w:shd w:val="clear" w:color="auto" w:fill="FFFFFF"/>
        </w:rPr>
      </w:pPr>
      <w:r w:rsidRPr="00026179">
        <w:rPr>
          <w:rFonts w:cs="Tahoma"/>
          <w:color w:val="000000" w:themeColor="text1"/>
          <w:szCs w:val="22"/>
          <w:shd w:val="clear" w:color="auto" w:fill="FFFFFF"/>
        </w:rPr>
        <w:t xml:space="preserve">Główną sieć drogową na obszarze </w:t>
      </w:r>
      <w:r>
        <w:rPr>
          <w:rFonts w:cs="Tahoma"/>
          <w:color w:val="000000" w:themeColor="text1"/>
          <w:szCs w:val="22"/>
          <w:shd w:val="clear" w:color="auto" w:fill="FFFFFF"/>
        </w:rPr>
        <w:t xml:space="preserve">powiatu </w:t>
      </w:r>
      <w:r w:rsidR="00922099">
        <w:rPr>
          <w:rFonts w:cs="Tahoma"/>
          <w:color w:val="000000" w:themeColor="text1"/>
          <w:szCs w:val="22"/>
          <w:shd w:val="clear" w:color="auto" w:fill="FFFFFF"/>
        </w:rPr>
        <w:t>kościerskiego</w:t>
      </w:r>
      <w:r>
        <w:rPr>
          <w:rFonts w:cs="Tahoma"/>
          <w:color w:val="000000" w:themeColor="text1"/>
          <w:szCs w:val="22"/>
          <w:shd w:val="clear" w:color="auto" w:fill="FFFFFF"/>
        </w:rPr>
        <w:t xml:space="preserve"> </w:t>
      </w:r>
      <w:r w:rsidRPr="00026179">
        <w:rPr>
          <w:rFonts w:cs="Tahoma"/>
          <w:color w:val="000000" w:themeColor="text1"/>
          <w:szCs w:val="22"/>
          <w:shd w:val="clear" w:color="auto" w:fill="FFFFFF"/>
        </w:rPr>
        <w:t xml:space="preserve">zaprezentowano na rysunku </w:t>
      </w:r>
      <w:r w:rsidR="00EE3BE1">
        <w:rPr>
          <w:rFonts w:cs="Tahoma"/>
          <w:color w:val="000000" w:themeColor="text1"/>
          <w:szCs w:val="22"/>
          <w:shd w:val="clear" w:color="auto" w:fill="FFFFFF"/>
        </w:rPr>
        <w:t>4</w:t>
      </w:r>
      <w:r w:rsidRPr="00026179">
        <w:rPr>
          <w:rFonts w:cs="Tahoma"/>
          <w:color w:val="000000" w:themeColor="text1"/>
          <w:szCs w:val="22"/>
          <w:shd w:val="clear" w:color="auto" w:fill="FFFFFF"/>
        </w:rPr>
        <w:t>.</w:t>
      </w:r>
    </w:p>
    <w:p w14:paraId="4DAD52A9" w14:textId="77777777" w:rsidR="00096594" w:rsidRDefault="00096594" w:rsidP="00096594">
      <w:pPr>
        <w:ind w:firstLine="0"/>
        <w:rPr>
          <w:rFonts w:cs="Tahoma"/>
        </w:rPr>
      </w:pPr>
    </w:p>
    <w:p w14:paraId="504FC3CB" w14:textId="33329543" w:rsidR="00096594" w:rsidRPr="00096594" w:rsidRDefault="00F5786E" w:rsidP="00096594">
      <w:pPr>
        <w:ind w:firstLine="0"/>
        <w:jc w:val="center"/>
        <w:rPr>
          <w:rFonts w:cs="Tahoma"/>
          <w:color w:val="FF0000"/>
          <w:szCs w:val="22"/>
          <w:shd w:val="clear" w:color="auto" w:fill="FFFFFF"/>
        </w:rPr>
      </w:pPr>
      <w:r>
        <w:rPr>
          <w:rFonts w:cs="Tahoma"/>
          <w:noProof/>
          <w:color w:val="FF0000"/>
          <w:szCs w:val="22"/>
          <w:shd w:val="clear" w:color="auto" w:fill="FFFFFF"/>
        </w:rPr>
        <w:drawing>
          <wp:inline distT="0" distB="0" distL="0" distR="0" wp14:anchorId="36950747" wp14:editId="5CD72B83">
            <wp:extent cx="5040000" cy="4882183"/>
            <wp:effectExtent l="0" t="0" r="8255" b="0"/>
            <wp:docPr id="319527488"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27488" name="Obraz 3195274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0" cy="4882183"/>
                    </a:xfrm>
                    <a:prstGeom prst="rect">
                      <a:avLst/>
                    </a:prstGeom>
                  </pic:spPr>
                </pic:pic>
              </a:graphicData>
            </a:graphic>
          </wp:inline>
        </w:drawing>
      </w:r>
    </w:p>
    <w:p w14:paraId="1F1726DA" w14:textId="147D4035" w:rsidR="00096594" w:rsidRPr="00F5786E" w:rsidRDefault="00096594" w:rsidP="00096594">
      <w:pPr>
        <w:spacing w:before="240" w:after="120"/>
        <w:ind w:firstLine="0"/>
        <w:jc w:val="center"/>
        <w:rPr>
          <w:rFonts w:cs="Tahoma"/>
          <w:color w:val="000000" w:themeColor="text1"/>
        </w:rPr>
      </w:pPr>
      <w:bookmarkStart w:id="52" w:name="_Toc182463435"/>
      <w:bookmarkStart w:id="53" w:name="_Toc197459724"/>
      <w:r w:rsidRPr="00F5786E">
        <w:rPr>
          <w:rFonts w:cs="Tahoma"/>
          <w:b/>
          <w:bCs/>
          <w:color w:val="000000" w:themeColor="text1"/>
        </w:rPr>
        <w:t xml:space="preserve">Rys. </w:t>
      </w:r>
      <w:r w:rsidRPr="00F5786E">
        <w:rPr>
          <w:rFonts w:cs="Tahoma"/>
          <w:i/>
          <w:iCs/>
          <w:color w:val="000000" w:themeColor="text1"/>
        </w:rPr>
        <w:fldChar w:fldCharType="begin"/>
      </w:r>
      <w:r w:rsidRPr="00F5786E">
        <w:rPr>
          <w:rFonts w:cs="Tahoma"/>
          <w:b/>
          <w:bCs/>
          <w:color w:val="000000" w:themeColor="text1"/>
        </w:rPr>
        <w:instrText xml:space="preserve"> SEQ Rys. \* ARABIC </w:instrText>
      </w:r>
      <w:r w:rsidRPr="00F5786E">
        <w:rPr>
          <w:rFonts w:cs="Tahoma"/>
          <w:i/>
          <w:iCs/>
          <w:color w:val="000000" w:themeColor="text1"/>
        </w:rPr>
        <w:fldChar w:fldCharType="separate"/>
      </w:r>
      <w:r w:rsidR="009220C5">
        <w:rPr>
          <w:rFonts w:cs="Tahoma"/>
          <w:b/>
          <w:bCs/>
          <w:noProof/>
          <w:color w:val="000000" w:themeColor="text1"/>
        </w:rPr>
        <w:t>4</w:t>
      </w:r>
      <w:r w:rsidRPr="00F5786E">
        <w:rPr>
          <w:rFonts w:cs="Tahoma"/>
          <w:i/>
          <w:iCs/>
          <w:color w:val="000000" w:themeColor="text1"/>
        </w:rPr>
        <w:fldChar w:fldCharType="end"/>
      </w:r>
      <w:r w:rsidRPr="00F5786E">
        <w:rPr>
          <w:rFonts w:cs="Tahoma"/>
          <w:b/>
          <w:bCs/>
          <w:color w:val="000000" w:themeColor="text1"/>
        </w:rPr>
        <w:t xml:space="preserve">. Główna sieć drogowa na obszarze powiatu </w:t>
      </w:r>
      <w:bookmarkEnd w:id="52"/>
      <w:r w:rsidRPr="00F5786E">
        <w:rPr>
          <w:rFonts w:cs="Tahoma"/>
          <w:b/>
          <w:bCs/>
          <w:color w:val="000000" w:themeColor="text1"/>
        </w:rPr>
        <w:t>kościerskiego</w:t>
      </w:r>
      <w:bookmarkEnd w:id="53"/>
    </w:p>
    <w:p w14:paraId="563A4672" w14:textId="77777777" w:rsidR="00096594" w:rsidRPr="00F5786E" w:rsidRDefault="00096594" w:rsidP="00096594">
      <w:pPr>
        <w:spacing w:before="120" w:after="240"/>
        <w:ind w:firstLine="0"/>
        <w:jc w:val="center"/>
        <w:rPr>
          <w:rFonts w:cs="Tahoma"/>
          <w:color w:val="000000" w:themeColor="text1"/>
          <w:sz w:val="20"/>
          <w:szCs w:val="20"/>
        </w:rPr>
      </w:pPr>
      <w:r w:rsidRPr="00F5786E">
        <w:rPr>
          <w:rFonts w:cs="Tahoma"/>
          <w:color w:val="000000" w:themeColor="text1"/>
          <w:sz w:val="20"/>
          <w:szCs w:val="20"/>
        </w:rPr>
        <w:t>Źródło: opracowanie własne.</w:t>
      </w:r>
    </w:p>
    <w:p w14:paraId="1ABEA401" w14:textId="77777777" w:rsidR="0022335A" w:rsidRDefault="00096594" w:rsidP="00096594">
      <w:pPr>
        <w:rPr>
          <w:rFonts w:cs="Tahoma"/>
          <w:color w:val="000000" w:themeColor="text1"/>
          <w:szCs w:val="22"/>
          <w:shd w:val="clear" w:color="auto" w:fill="FFFFFF"/>
        </w:rPr>
      </w:pPr>
      <w:r w:rsidRPr="0029154D">
        <w:rPr>
          <w:rFonts w:cs="Tahoma"/>
        </w:rPr>
        <w:lastRenderedPageBreak/>
        <w:t xml:space="preserve">Przez obszar powiatu kościerskiego </w:t>
      </w:r>
      <w:r w:rsidR="0022335A" w:rsidRPr="00C75910">
        <w:rPr>
          <w:rFonts w:cs="Tahoma"/>
          <w:color w:val="000000" w:themeColor="text1"/>
          <w:szCs w:val="22"/>
          <w:shd w:val="clear" w:color="auto" w:fill="FFFFFF"/>
        </w:rPr>
        <w:t>przebiegały następujące linie kolejowe:</w:t>
      </w:r>
    </w:p>
    <w:p w14:paraId="70735086" w14:textId="3C24404A" w:rsidR="0022335A" w:rsidRDefault="0022335A" w:rsidP="0022335A">
      <w:pPr>
        <w:numPr>
          <w:ilvl w:val="0"/>
          <w:numId w:val="5"/>
        </w:numPr>
        <w:ind w:left="357" w:hanging="357"/>
        <w:rPr>
          <w:rFonts w:cs="Tahoma"/>
          <w:color w:val="000000" w:themeColor="text1"/>
          <w:szCs w:val="22"/>
          <w:lang w:eastAsia="en-US"/>
        </w:rPr>
      </w:pPr>
      <w:r w:rsidRPr="00C75910">
        <w:rPr>
          <w:rFonts w:cs="Tahoma"/>
          <w:color w:val="000000" w:themeColor="text1"/>
          <w:szCs w:val="22"/>
          <w:lang w:eastAsia="en-US"/>
        </w:rPr>
        <w:t xml:space="preserve">nr </w:t>
      </w:r>
      <w:r>
        <w:rPr>
          <w:rFonts w:cs="Tahoma"/>
          <w:color w:val="000000" w:themeColor="text1"/>
          <w:szCs w:val="22"/>
          <w:lang w:eastAsia="en-US"/>
        </w:rPr>
        <w:t>201</w:t>
      </w:r>
      <w:r w:rsidRPr="00C75910">
        <w:rPr>
          <w:rFonts w:cs="Tahoma"/>
          <w:color w:val="000000" w:themeColor="text1"/>
          <w:szCs w:val="22"/>
          <w:lang w:eastAsia="en-US"/>
        </w:rPr>
        <w:t xml:space="preserve"> – </w:t>
      </w:r>
      <w:r w:rsidRPr="0029154D">
        <w:rPr>
          <w:rFonts w:cs="Tahoma"/>
        </w:rPr>
        <w:t>Nowa Wieś Wielka – Gdynia Port</w:t>
      </w:r>
      <w:r w:rsidRPr="00C75910">
        <w:rPr>
          <w:rFonts w:cs="Tahoma"/>
          <w:color w:val="000000" w:themeColor="text1"/>
          <w:szCs w:val="22"/>
        </w:rPr>
        <w:t xml:space="preserve">, </w:t>
      </w:r>
      <w:r>
        <w:rPr>
          <w:rFonts w:cs="Tahoma"/>
          <w:color w:val="000000" w:themeColor="text1"/>
          <w:szCs w:val="22"/>
        </w:rPr>
        <w:t>pierwszorzędna, jednotorowa</w:t>
      </w:r>
      <w:r w:rsidRPr="00C75910">
        <w:rPr>
          <w:rFonts w:cs="Tahoma"/>
          <w:color w:val="000000" w:themeColor="text1"/>
          <w:szCs w:val="22"/>
        </w:rPr>
        <w:t xml:space="preserve">, </w:t>
      </w:r>
      <w:r>
        <w:rPr>
          <w:rFonts w:cs="Tahoma"/>
          <w:color w:val="000000" w:themeColor="text1"/>
          <w:szCs w:val="22"/>
        </w:rPr>
        <w:t xml:space="preserve">częściowo </w:t>
      </w:r>
      <w:r w:rsidRPr="00C75910">
        <w:rPr>
          <w:rFonts w:cs="Tahoma"/>
          <w:color w:val="000000" w:themeColor="text1"/>
          <w:szCs w:val="22"/>
        </w:rPr>
        <w:t>zelektryfikowana;</w:t>
      </w:r>
    </w:p>
    <w:p w14:paraId="70BF7823" w14:textId="25AEAB12" w:rsidR="0022335A" w:rsidRDefault="0022335A" w:rsidP="0022335A">
      <w:pPr>
        <w:numPr>
          <w:ilvl w:val="0"/>
          <w:numId w:val="5"/>
        </w:numPr>
        <w:ind w:left="357" w:hanging="357"/>
        <w:rPr>
          <w:rFonts w:cs="Tahoma"/>
          <w:color w:val="000000" w:themeColor="text1"/>
          <w:szCs w:val="22"/>
          <w:lang w:eastAsia="en-US"/>
        </w:rPr>
      </w:pPr>
      <w:r w:rsidRPr="00C75910">
        <w:rPr>
          <w:rFonts w:cs="Tahoma"/>
          <w:color w:val="000000" w:themeColor="text1"/>
          <w:szCs w:val="22"/>
          <w:lang w:eastAsia="en-US"/>
        </w:rPr>
        <w:t xml:space="preserve">nr </w:t>
      </w:r>
      <w:r>
        <w:rPr>
          <w:rFonts w:cs="Tahoma"/>
          <w:color w:val="000000" w:themeColor="text1"/>
          <w:szCs w:val="22"/>
          <w:lang w:eastAsia="en-US"/>
        </w:rPr>
        <w:t>211</w:t>
      </w:r>
      <w:r w:rsidRPr="00C75910">
        <w:rPr>
          <w:rFonts w:cs="Tahoma"/>
          <w:color w:val="000000" w:themeColor="text1"/>
          <w:szCs w:val="22"/>
          <w:lang w:eastAsia="en-US"/>
        </w:rPr>
        <w:t xml:space="preserve"> – </w:t>
      </w:r>
      <w:r w:rsidRPr="0022335A">
        <w:rPr>
          <w:rFonts w:cs="Tahoma"/>
        </w:rPr>
        <w:t>Chojnice – Kościerzyna</w:t>
      </w:r>
      <w:r w:rsidRPr="00C75910">
        <w:rPr>
          <w:rFonts w:cs="Tahoma"/>
          <w:color w:val="000000" w:themeColor="text1"/>
          <w:szCs w:val="22"/>
        </w:rPr>
        <w:t xml:space="preserve">, </w:t>
      </w:r>
      <w:r>
        <w:rPr>
          <w:rFonts w:cs="Tahoma"/>
          <w:color w:val="000000" w:themeColor="text1"/>
          <w:szCs w:val="22"/>
        </w:rPr>
        <w:t>drugorzędna jednotorowa</w:t>
      </w:r>
      <w:r w:rsidRPr="00C75910">
        <w:rPr>
          <w:rFonts w:cs="Tahoma"/>
          <w:color w:val="000000" w:themeColor="text1"/>
          <w:szCs w:val="22"/>
        </w:rPr>
        <w:t xml:space="preserve">, </w:t>
      </w:r>
      <w:r>
        <w:rPr>
          <w:rFonts w:cs="Tahoma"/>
          <w:color w:val="000000" w:themeColor="text1"/>
          <w:szCs w:val="22"/>
        </w:rPr>
        <w:t>nie</w:t>
      </w:r>
      <w:r w:rsidRPr="00C75910">
        <w:rPr>
          <w:rFonts w:cs="Tahoma"/>
          <w:color w:val="000000" w:themeColor="text1"/>
          <w:szCs w:val="22"/>
        </w:rPr>
        <w:t>zelektryfikowana;</w:t>
      </w:r>
    </w:p>
    <w:p w14:paraId="7C70D3D7" w14:textId="248E7BC8" w:rsidR="0022335A" w:rsidRDefault="0022335A" w:rsidP="0022335A">
      <w:pPr>
        <w:numPr>
          <w:ilvl w:val="0"/>
          <w:numId w:val="5"/>
        </w:numPr>
        <w:ind w:left="357" w:hanging="357"/>
        <w:rPr>
          <w:rFonts w:cs="Tahoma"/>
          <w:color w:val="000000" w:themeColor="text1"/>
          <w:szCs w:val="22"/>
          <w:lang w:eastAsia="en-US"/>
        </w:rPr>
      </w:pPr>
      <w:r w:rsidRPr="00C75910">
        <w:rPr>
          <w:rFonts w:cs="Tahoma"/>
          <w:color w:val="000000" w:themeColor="text1"/>
          <w:szCs w:val="22"/>
          <w:lang w:eastAsia="en-US"/>
        </w:rPr>
        <w:t xml:space="preserve">nr </w:t>
      </w:r>
      <w:r>
        <w:rPr>
          <w:rFonts w:cs="Tahoma"/>
          <w:color w:val="000000" w:themeColor="text1"/>
          <w:szCs w:val="22"/>
          <w:lang w:eastAsia="en-US"/>
        </w:rPr>
        <w:t>212</w:t>
      </w:r>
      <w:r w:rsidRPr="00C75910">
        <w:rPr>
          <w:rFonts w:cs="Tahoma"/>
          <w:color w:val="000000" w:themeColor="text1"/>
          <w:szCs w:val="22"/>
          <w:lang w:eastAsia="en-US"/>
        </w:rPr>
        <w:t xml:space="preserve"> – </w:t>
      </w:r>
      <w:r>
        <w:rPr>
          <w:rFonts w:cs="Tahoma"/>
          <w:color w:val="000000" w:themeColor="text1"/>
          <w:szCs w:val="22"/>
          <w:lang w:eastAsia="en-US"/>
        </w:rPr>
        <w:t>Lipusz – Bytów</w:t>
      </w:r>
      <w:r w:rsidRPr="00C75910">
        <w:rPr>
          <w:rFonts w:cs="Tahoma"/>
          <w:color w:val="000000" w:themeColor="text1"/>
          <w:szCs w:val="22"/>
        </w:rPr>
        <w:t xml:space="preserve">, </w:t>
      </w:r>
      <w:r>
        <w:rPr>
          <w:rFonts w:cs="Tahoma"/>
          <w:color w:val="000000" w:themeColor="text1"/>
          <w:szCs w:val="22"/>
        </w:rPr>
        <w:t>jednotorowa</w:t>
      </w:r>
      <w:r w:rsidRPr="00C75910">
        <w:rPr>
          <w:rFonts w:cs="Tahoma"/>
          <w:color w:val="000000" w:themeColor="text1"/>
          <w:szCs w:val="22"/>
        </w:rPr>
        <w:t xml:space="preserve">, </w:t>
      </w:r>
      <w:r>
        <w:rPr>
          <w:rFonts w:cs="Tahoma"/>
          <w:color w:val="000000" w:themeColor="text1"/>
          <w:szCs w:val="22"/>
        </w:rPr>
        <w:t>nie</w:t>
      </w:r>
      <w:r w:rsidRPr="00C75910">
        <w:rPr>
          <w:rFonts w:cs="Tahoma"/>
          <w:color w:val="000000" w:themeColor="text1"/>
          <w:szCs w:val="22"/>
        </w:rPr>
        <w:t>zelektryfikowana;</w:t>
      </w:r>
    </w:p>
    <w:p w14:paraId="758AFF5C" w14:textId="06704954" w:rsidR="0022335A" w:rsidRPr="0022335A" w:rsidRDefault="0022335A" w:rsidP="0022335A">
      <w:pPr>
        <w:numPr>
          <w:ilvl w:val="0"/>
          <w:numId w:val="5"/>
        </w:numPr>
        <w:ind w:left="357" w:hanging="357"/>
        <w:rPr>
          <w:rFonts w:cs="Tahoma"/>
          <w:color w:val="000000" w:themeColor="text1"/>
          <w:szCs w:val="22"/>
          <w:lang w:eastAsia="en-US"/>
        </w:rPr>
      </w:pPr>
      <w:r w:rsidRPr="00C75910">
        <w:rPr>
          <w:rFonts w:cs="Tahoma"/>
          <w:color w:val="000000" w:themeColor="text1"/>
          <w:szCs w:val="22"/>
          <w:lang w:eastAsia="en-US"/>
        </w:rPr>
        <w:t xml:space="preserve">nr </w:t>
      </w:r>
      <w:r>
        <w:rPr>
          <w:rFonts w:cs="Tahoma"/>
          <w:color w:val="000000" w:themeColor="text1"/>
          <w:szCs w:val="22"/>
          <w:lang w:eastAsia="en-US"/>
        </w:rPr>
        <w:t>215</w:t>
      </w:r>
      <w:r w:rsidRPr="00C75910">
        <w:rPr>
          <w:rFonts w:cs="Tahoma"/>
          <w:color w:val="000000" w:themeColor="text1"/>
          <w:szCs w:val="22"/>
          <w:lang w:eastAsia="en-US"/>
        </w:rPr>
        <w:t xml:space="preserve"> – </w:t>
      </w:r>
      <w:r>
        <w:rPr>
          <w:rFonts w:cs="Tahoma"/>
        </w:rPr>
        <w:t xml:space="preserve">Bąk </w:t>
      </w:r>
      <w:r w:rsidR="00EC3118">
        <w:rPr>
          <w:rFonts w:cs="Tahoma"/>
        </w:rPr>
        <w:t>–</w:t>
      </w:r>
      <w:r>
        <w:rPr>
          <w:rFonts w:cs="Tahoma"/>
        </w:rPr>
        <w:t xml:space="preserve"> </w:t>
      </w:r>
      <w:r w:rsidR="00EC3118">
        <w:rPr>
          <w:rFonts w:cs="Tahoma"/>
        </w:rPr>
        <w:t>Laskowice Pomorskie</w:t>
      </w:r>
      <w:r w:rsidRPr="00C75910">
        <w:rPr>
          <w:rFonts w:cs="Tahoma"/>
          <w:color w:val="000000" w:themeColor="text1"/>
          <w:szCs w:val="22"/>
        </w:rPr>
        <w:t xml:space="preserve">, </w:t>
      </w:r>
      <w:r>
        <w:rPr>
          <w:rFonts w:cs="Tahoma"/>
          <w:color w:val="000000" w:themeColor="text1"/>
          <w:szCs w:val="22"/>
        </w:rPr>
        <w:t>drugorzędna jednotorowa</w:t>
      </w:r>
      <w:r w:rsidRPr="00C75910">
        <w:rPr>
          <w:rFonts w:cs="Tahoma"/>
          <w:color w:val="000000" w:themeColor="text1"/>
          <w:szCs w:val="22"/>
        </w:rPr>
        <w:t xml:space="preserve">, </w:t>
      </w:r>
      <w:r>
        <w:rPr>
          <w:rFonts w:cs="Tahoma"/>
          <w:color w:val="000000" w:themeColor="text1"/>
          <w:szCs w:val="22"/>
        </w:rPr>
        <w:t>nie</w:t>
      </w:r>
      <w:r w:rsidRPr="00C75910">
        <w:rPr>
          <w:rFonts w:cs="Tahoma"/>
          <w:color w:val="000000" w:themeColor="text1"/>
          <w:szCs w:val="22"/>
        </w:rPr>
        <w:t>zelektryfikowana</w:t>
      </w:r>
      <w:r>
        <w:rPr>
          <w:rFonts w:cs="Tahoma"/>
          <w:color w:val="000000" w:themeColor="text1"/>
          <w:szCs w:val="22"/>
        </w:rPr>
        <w:t>.</w:t>
      </w:r>
    </w:p>
    <w:p w14:paraId="05DD96D3" w14:textId="0234FB3D" w:rsidR="00096594" w:rsidRPr="00096594" w:rsidRDefault="00096594" w:rsidP="00096594">
      <w:pPr>
        <w:rPr>
          <w:color w:val="000000" w:themeColor="text1"/>
        </w:rPr>
      </w:pPr>
      <w:r w:rsidRPr="00583F54">
        <w:rPr>
          <w:color w:val="000000" w:themeColor="text1"/>
        </w:rPr>
        <w:t xml:space="preserve">Na rysunku </w:t>
      </w:r>
      <w:r w:rsidR="00EE3BE1">
        <w:rPr>
          <w:color w:val="000000" w:themeColor="text1"/>
        </w:rPr>
        <w:t>5</w:t>
      </w:r>
      <w:r w:rsidRPr="00583F54">
        <w:rPr>
          <w:color w:val="000000" w:themeColor="text1"/>
        </w:rPr>
        <w:t xml:space="preserve"> zaprezentowano sieć linii kolejowych na obszarze </w:t>
      </w:r>
      <w:r>
        <w:rPr>
          <w:color w:val="000000" w:themeColor="text1"/>
        </w:rPr>
        <w:t>powiatu kościerskiego</w:t>
      </w:r>
      <w:r w:rsidRPr="00583F54">
        <w:rPr>
          <w:color w:val="000000" w:themeColor="text1"/>
        </w:rPr>
        <w:t>.</w:t>
      </w:r>
    </w:p>
    <w:p w14:paraId="3E3CA8D7" w14:textId="66B56F2C" w:rsidR="00C127B9" w:rsidRDefault="00C127B9" w:rsidP="00C127B9">
      <w:pPr>
        <w:keepNext/>
        <w:rPr>
          <w:rFonts w:cs="Tahoma"/>
        </w:rPr>
      </w:pPr>
      <w:r>
        <w:rPr>
          <w:rFonts w:cs="Tahoma"/>
        </w:rPr>
        <w:t xml:space="preserve">W dniu </w:t>
      </w:r>
      <w:r w:rsidR="00096594">
        <w:rPr>
          <w:rFonts w:cs="Tahoma"/>
        </w:rPr>
        <w:t xml:space="preserve">12 grudnia 2024 r. </w:t>
      </w:r>
      <w:r w:rsidR="00096594" w:rsidRPr="00096594">
        <w:rPr>
          <w:rFonts w:cs="Tahoma"/>
        </w:rPr>
        <w:t>podpisana została umowa na realizacj</w:t>
      </w:r>
      <w:r w:rsidR="00096594">
        <w:rPr>
          <w:rFonts w:cs="Tahoma"/>
        </w:rPr>
        <w:t>ę</w:t>
      </w:r>
      <w:r w:rsidR="00096594" w:rsidRPr="00096594">
        <w:rPr>
          <w:rFonts w:cs="Tahoma"/>
        </w:rPr>
        <w:t xml:space="preserve"> prac </w:t>
      </w:r>
      <w:r w:rsidR="00096594">
        <w:rPr>
          <w:rFonts w:cs="Tahoma"/>
        </w:rPr>
        <w:t>związanych z</w:t>
      </w:r>
      <w:r>
        <w:rPr>
          <w:rFonts w:cs="Tahoma"/>
        </w:rPr>
        <w:t> </w:t>
      </w:r>
      <w:r w:rsidR="00096594">
        <w:rPr>
          <w:rFonts w:cs="Tahoma"/>
        </w:rPr>
        <w:t xml:space="preserve">modernizacją i dobudową drugiego toru </w:t>
      </w:r>
      <w:r w:rsidR="00096594" w:rsidRPr="00096594">
        <w:rPr>
          <w:rFonts w:cs="Tahoma"/>
        </w:rPr>
        <w:t>na odcinku</w:t>
      </w:r>
      <w:r w:rsidR="00096594" w:rsidRPr="00096594">
        <w:t xml:space="preserve"> </w:t>
      </w:r>
      <w:r w:rsidR="00096594" w:rsidRPr="00096594">
        <w:rPr>
          <w:rFonts w:cs="Tahoma"/>
        </w:rPr>
        <w:t>linii kolejowej nr 201 pomiędzy</w:t>
      </w:r>
      <w:r w:rsidR="00096594">
        <w:rPr>
          <w:rFonts w:cs="Tahoma"/>
        </w:rPr>
        <w:t xml:space="preserve"> Somoninem a Kościerzyną.</w:t>
      </w:r>
      <w:r>
        <w:rPr>
          <w:rFonts w:cs="Tahoma"/>
        </w:rPr>
        <w:t xml:space="preserve"> Według informacji dostępnych na dzień 15 kwietnia 2025 r. – z dniem 1 lipca 2025 r. zarządca infrastruktury kolejowej, PKP Polskie Linie Kolejowe SA, planuje zamknięcie linii kolejowej nr 201. Decyzja ta oznaczała zawieszenie ruchu pociągów pasażerskich na odcinku Kościerzyna – Gdańsk Rębiechowo/Gdańsk Osowa i uruchomienie zastępczej komunikacji autobusowej, a w rezultacie – znaczącą zmianę kolejowego rozkładu jazdy. Sytuacja ta oznacza całkiem nową rzeczywistość transportową, w której przez okres około 2 lat znajdzie się powiat kościerski.</w:t>
      </w:r>
    </w:p>
    <w:p w14:paraId="50E1A9EB" w14:textId="7B2C711C" w:rsidR="00C127B9" w:rsidRDefault="00C127B9" w:rsidP="00C127B9">
      <w:pPr>
        <w:rPr>
          <w:rFonts w:cs="Tahoma"/>
        </w:rPr>
      </w:pPr>
      <w:r>
        <w:rPr>
          <w:rFonts w:cs="Tahoma"/>
        </w:rPr>
        <w:t>Opisane powyżej uwarunkowania będą mieć istotny wpływ na dotychczasowe zachowania transportowe mieszkańców powiatu. Ze względu na znacznie wydłużony czas przejazdu autobusową komunikacją zastępczą i koleją w stosunku do bezpośredniego przejazdu koleją, konieczne będzie, aby osoby docierające do Trójmiasta na określoną godzinę (np. do miejsca pracy lub na uczelnię), rozpoczynały swoją podróż wcześniej, a ich powroty do będą miały miejsce w porze późniejszej niż obecnie.</w:t>
      </w:r>
    </w:p>
    <w:p w14:paraId="7C407E26" w14:textId="709697A7" w:rsidR="00C127B9" w:rsidRDefault="00C127B9" w:rsidP="00C127B9">
      <w:pPr>
        <w:rPr>
          <w:rFonts w:cs="Tahoma"/>
        </w:rPr>
      </w:pPr>
      <w:r w:rsidRPr="003C3BF1">
        <w:rPr>
          <w:rFonts w:cs="Tahoma"/>
        </w:rPr>
        <w:t xml:space="preserve">Z tego też powodu wraz z </w:t>
      </w:r>
      <w:r>
        <w:rPr>
          <w:rFonts w:cs="Tahoma"/>
        </w:rPr>
        <w:t xml:space="preserve">wejściem w życie </w:t>
      </w:r>
      <w:r w:rsidRPr="003C3BF1">
        <w:rPr>
          <w:rFonts w:cs="Tahoma"/>
        </w:rPr>
        <w:t>opisywanych utrudnień, w celu zachowania skomunikowań i godzin odjazdów odpowiadających pasażerom, konieczne b</w:t>
      </w:r>
      <w:r>
        <w:rPr>
          <w:rFonts w:cs="Tahoma"/>
        </w:rPr>
        <w:t xml:space="preserve">ędzie stałe </w:t>
      </w:r>
      <w:r w:rsidRPr="003C3BF1">
        <w:rPr>
          <w:rFonts w:cs="Tahoma"/>
        </w:rPr>
        <w:t>dokon</w:t>
      </w:r>
      <w:r>
        <w:rPr>
          <w:rFonts w:cs="Tahoma"/>
        </w:rPr>
        <w:t>ywa</w:t>
      </w:r>
      <w:r w:rsidRPr="003C3BF1">
        <w:rPr>
          <w:rFonts w:cs="Tahoma"/>
        </w:rPr>
        <w:t xml:space="preserve">nie </w:t>
      </w:r>
      <w:r>
        <w:rPr>
          <w:rFonts w:cs="Tahoma"/>
        </w:rPr>
        <w:t xml:space="preserve">dostosowawczych do kolei (i autobusowej komunikacji zastępczej) </w:t>
      </w:r>
      <w:r w:rsidRPr="003C3BF1">
        <w:rPr>
          <w:rFonts w:cs="Tahoma"/>
        </w:rPr>
        <w:t xml:space="preserve">zmian w rozkładach jazdy </w:t>
      </w:r>
      <w:r w:rsidRPr="002D4D41">
        <w:rPr>
          <w:rFonts w:cs="Tahoma"/>
          <w:color w:val="000000" w:themeColor="text1"/>
        </w:rPr>
        <w:t>linii autobusowych o charakterze użyteczności publicznej organizowanych przez powiat kościerski</w:t>
      </w:r>
      <w:r>
        <w:rPr>
          <w:rFonts w:cs="Tahoma"/>
        </w:rPr>
        <w:t>.</w:t>
      </w:r>
    </w:p>
    <w:p w14:paraId="2D189C41" w14:textId="2885A08D" w:rsidR="00096594" w:rsidRPr="0029154D" w:rsidRDefault="00096594" w:rsidP="00096594">
      <w:pPr>
        <w:rPr>
          <w:rFonts w:cs="Tahoma"/>
        </w:rPr>
      </w:pPr>
      <w:r w:rsidRPr="0029154D">
        <w:rPr>
          <w:rFonts w:cs="Tahoma"/>
        </w:rPr>
        <w:t>Linia kolejowa na odcinku Lipusz – Bytów (dawny numer 212) nie jest eksploatowana przez PKP PLK SA, lecz oddana została w zarządzanie podmiotowi prywatnemu. Odbywa się na niej ruch towarowy do położonych przy trasie zakładów przemysłowych.</w:t>
      </w:r>
      <w:r w:rsidR="00F92DB9">
        <w:rPr>
          <w:rFonts w:cs="Tahoma"/>
        </w:rPr>
        <w:t xml:space="preserve"> W 2027 r. planowany jest powrót przewozów pasażerskich na tej linii. </w:t>
      </w:r>
      <w:r w:rsidR="00F92DB9" w:rsidRPr="00F92DB9">
        <w:rPr>
          <w:rFonts w:cs="Tahoma"/>
        </w:rPr>
        <w:t>Reaktywacja lini</w:t>
      </w:r>
      <w:r w:rsidR="00F92DB9">
        <w:rPr>
          <w:rFonts w:cs="Tahoma"/>
        </w:rPr>
        <w:t>i</w:t>
      </w:r>
      <w:r w:rsidR="00F92DB9" w:rsidRPr="00F92DB9">
        <w:rPr>
          <w:rFonts w:cs="Tahoma"/>
        </w:rPr>
        <w:t xml:space="preserve"> kolejowej nr 212 </w:t>
      </w:r>
      <w:r w:rsidR="00F92DB9">
        <w:rPr>
          <w:rFonts w:cs="Tahoma"/>
        </w:rPr>
        <w:t>została</w:t>
      </w:r>
      <w:r w:rsidR="00F92DB9" w:rsidRPr="00F92DB9">
        <w:rPr>
          <w:rFonts w:cs="Tahoma"/>
        </w:rPr>
        <w:t xml:space="preserve"> wpisana do paktu kolejowego dla Pomorza. Modernizacj</w:t>
      </w:r>
      <w:r w:rsidR="00F92DB9">
        <w:rPr>
          <w:rFonts w:cs="Tahoma"/>
        </w:rPr>
        <w:t>a ma dotyczyć</w:t>
      </w:r>
      <w:r w:rsidR="00F92DB9" w:rsidRPr="00F92DB9">
        <w:rPr>
          <w:rFonts w:cs="Tahoma"/>
        </w:rPr>
        <w:t xml:space="preserve"> całej linii z Lipusza, przez Bytów do Korzybia, ale w pierwszej kolejności prace ruszą na odcinku Lipusz</w:t>
      </w:r>
      <w:r w:rsidR="00F92DB9">
        <w:rPr>
          <w:rFonts w:cs="Tahoma"/>
        </w:rPr>
        <w:t xml:space="preserve"> – </w:t>
      </w:r>
      <w:r w:rsidR="00F92DB9" w:rsidRPr="00F92DB9">
        <w:rPr>
          <w:rFonts w:cs="Tahoma"/>
        </w:rPr>
        <w:t>Bytów.</w:t>
      </w:r>
    </w:p>
    <w:p w14:paraId="6B46ADDE" w14:textId="4BDCCBAA" w:rsidR="00EC3118" w:rsidRDefault="00EC3118" w:rsidP="00096594">
      <w:pPr>
        <w:rPr>
          <w:rFonts w:cs="Tahoma"/>
        </w:rPr>
      </w:pPr>
      <w:r w:rsidRPr="0029154D">
        <w:rPr>
          <w:rFonts w:cs="Tahoma"/>
        </w:rPr>
        <w:t xml:space="preserve">Linia kolejowa </w:t>
      </w:r>
      <w:r>
        <w:rPr>
          <w:rFonts w:cs="Tahoma"/>
        </w:rPr>
        <w:t xml:space="preserve">nr 215 jest eksploatowana wyłącznie </w:t>
      </w:r>
      <w:r w:rsidRPr="0029154D">
        <w:rPr>
          <w:rFonts w:cs="Tahoma"/>
        </w:rPr>
        <w:t xml:space="preserve">na odcinku </w:t>
      </w:r>
      <w:r>
        <w:rPr>
          <w:rFonts w:cs="Tahoma"/>
        </w:rPr>
        <w:t>Czersk – Laskowice Pomorskie.</w:t>
      </w:r>
    </w:p>
    <w:p w14:paraId="777DEF94" w14:textId="04BF8DFD" w:rsidR="00F447DC" w:rsidRPr="00EC3118" w:rsidRDefault="00096594" w:rsidP="00EC3118">
      <w:pPr>
        <w:rPr>
          <w:rFonts w:cs="Tahoma"/>
        </w:rPr>
      </w:pPr>
      <w:bookmarkStart w:id="54" w:name="_Hlk197170180"/>
      <w:r>
        <w:rPr>
          <w:rFonts w:cs="Tahoma"/>
        </w:rPr>
        <w:lastRenderedPageBreak/>
        <w:t>W</w:t>
      </w:r>
      <w:r w:rsidRPr="0029154D">
        <w:rPr>
          <w:rFonts w:cs="Tahoma"/>
        </w:rPr>
        <w:t xml:space="preserve"> powiecie kościerskim wykorzystywane w ruchu pasażerskim są dwa dworce: Kościerzyna i Lipusz oraz przystanki: Dziemiany Kaszubskie, </w:t>
      </w:r>
      <w:r w:rsidR="00062B62">
        <w:rPr>
          <w:rFonts w:cs="Tahoma"/>
        </w:rPr>
        <w:t xml:space="preserve">Garczyn, </w:t>
      </w:r>
      <w:r w:rsidRPr="0029154D">
        <w:rPr>
          <w:rFonts w:cs="Tahoma"/>
        </w:rPr>
        <w:t>Kalisz Kaszubski</w:t>
      </w:r>
      <w:r w:rsidR="00EC3118">
        <w:rPr>
          <w:rFonts w:cs="Tahoma"/>
        </w:rPr>
        <w:t xml:space="preserve">, </w:t>
      </w:r>
      <w:r w:rsidRPr="0029154D">
        <w:rPr>
          <w:rFonts w:cs="Tahoma"/>
        </w:rPr>
        <w:t>Lipuska Huta, Łubiana, Raduń</w:t>
      </w:r>
      <w:r w:rsidR="00062B62">
        <w:rPr>
          <w:rFonts w:cs="Tahoma"/>
        </w:rPr>
        <w:t xml:space="preserve"> i </w:t>
      </w:r>
      <w:r w:rsidR="00062B62" w:rsidRPr="0029154D">
        <w:rPr>
          <w:rFonts w:cs="Tahoma"/>
        </w:rPr>
        <w:t>Skorzewo</w:t>
      </w:r>
      <w:r w:rsidRPr="0029154D">
        <w:rPr>
          <w:rFonts w:cs="Tahoma"/>
        </w:rPr>
        <w:t xml:space="preserve">. </w:t>
      </w:r>
      <w:bookmarkEnd w:id="54"/>
    </w:p>
    <w:p w14:paraId="779DAA33" w14:textId="77777777" w:rsidR="00F447DC" w:rsidRPr="001B2C38" w:rsidRDefault="00F447DC" w:rsidP="00F447DC">
      <w:pPr>
        <w:ind w:firstLine="0"/>
        <w:rPr>
          <w:rFonts w:cs="Tahoma"/>
          <w:color w:val="FF0000"/>
          <w:szCs w:val="22"/>
          <w:shd w:val="clear" w:color="auto" w:fill="FFFFFF"/>
        </w:rPr>
      </w:pPr>
    </w:p>
    <w:p w14:paraId="7697666D" w14:textId="77777777" w:rsidR="00F447DC" w:rsidRPr="008C4E1A" w:rsidRDefault="00F447DC" w:rsidP="00F447DC">
      <w:pPr>
        <w:ind w:firstLine="0"/>
        <w:jc w:val="center"/>
        <w:rPr>
          <w:color w:val="FF0000"/>
        </w:rPr>
      </w:pPr>
      <w:r w:rsidRPr="008C4E1A">
        <w:rPr>
          <w:noProof/>
          <w:color w:val="FF0000"/>
        </w:rPr>
        <w:drawing>
          <wp:inline distT="0" distB="0" distL="0" distR="0" wp14:anchorId="0D658013" wp14:editId="13F89AF0">
            <wp:extent cx="5676809" cy="4367239"/>
            <wp:effectExtent l="0" t="0" r="635" b="0"/>
            <wp:docPr id="1089878620"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8620" name="Obraz 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6809" cy="4367239"/>
                    </a:xfrm>
                    <a:prstGeom prst="rect">
                      <a:avLst/>
                    </a:prstGeom>
                  </pic:spPr>
                </pic:pic>
              </a:graphicData>
            </a:graphic>
          </wp:inline>
        </w:drawing>
      </w:r>
    </w:p>
    <w:p w14:paraId="29416633" w14:textId="16F49DF5" w:rsidR="00F447DC" w:rsidRPr="003D661C" w:rsidRDefault="00F447DC" w:rsidP="00F447DC">
      <w:pPr>
        <w:spacing w:before="240" w:after="120"/>
        <w:ind w:firstLine="0"/>
        <w:jc w:val="center"/>
        <w:rPr>
          <w:rFonts w:cs="Tahoma"/>
          <w:color w:val="000000" w:themeColor="text1"/>
        </w:rPr>
      </w:pPr>
      <w:bookmarkStart w:id="55" w:name="_Toc182463436"/>
      <w:bookmarkStart w:id="56" w:name="_Toc197459725"/>
      <w:r w:rsidRPr="003D661C">
        <w:rPr>
          <w:rFonts w:cs="Tahoma"/>
          <w:b/>
          <w:bCs/>
          <w:color w:val="000000" w:themeColor="text1"/>
        </w:rPr>
        <w:t xml:space="preserve">Rys. </w:t>
      </w:r>
      <w:r w:rsidRPr="003D661C">
        <w:rPr>
          <w:rFonts w:cs="Tahoma"/>
          <w:i/>
          <w:iCs/>
          <w:color w:val="000000" w:themeColor="text1"/>
        </w:rPr>
        <w:fldChar w:fldCharType="begin"/>
      </w:r>
      <w:r w:rsidRPr="003D661C">
        <w:rPr>
          <w:rFonts w:cs="Tahoma"/>
          <w:b/>
          <w:bCs/>
          <w:color w:val="000000" w:themeColor="text1"/>
        </w:rPr>
        <w:instrText xml:space="preserve"> SEQ Rys. \* ARABIC </w:instrText>
      </w:r>
      <w:r w:rsidRPr="003D661C">
        <w:rPr>
          <w:rFonts w:cs="Tahoma"/>
          <w:i/>
          <w:iCs/>
          <w:color w:val="000000" w:themeColor="text1"/>
        </w:rPr>
        <w:fldChar w:fldCharType="separate"/>
      </w:r>
      <w:r w:rsidR="009220C5">
        <w:rPr>
          <w:rFonts w:cs="Tahoma"/>
          <w:b/>
          <w:bCs/>
          <w:noProof/>
          <w:color w:val="000000" w:themeColor="text1"/>
        </w:rPr>
        <w:t>5</w:t>
      </w:r>
      <w:r w:rsidRPr="003D661C">
        <w:rPr>
          <w:rFonts w:cs="Tahoma"/>
          <w:i/>
          <w:iCs/>
          <w:color w:val="000000" w:themeColor="text1"/>
        </w:rPr>
        <w:fldChar w:fldCharType="end"/>
      </w:r>
      <w:r w:rsidRPr="003D661C">
        <w:rPr>
          <w:rFonts w:cs="Tahoma"/>
          <w:b/>
          <w:bCs/>
          <w:color w:val="000000" w:themeColor="text1"/>
        </w:rPr>
        <w:t xml:space="preserve">. Sieć linii kolejowych na obszarze </w:t>
      </w:r>
      <w:bookmarkEnd w:id="55"/>
      <w:r w:rsidR="008C4E1A" w:rsidRPr="003D661C">
        <w:rPr>
          <w:rFonts w:cs="Tahoma"/>
          <w:b/>
          <w:bCs/>
          <w:color w:val="000000" w:themeColor="text1"/>
        </w:rPr>
        <w:t>powiatu kościerskiego</w:t>
      </w:r>
      <w:bookmarkEnd w:id="56"/>
    </w:p>
    <w:p w14:paraId="434C1FA0" w14:textId="119F14BD" w:rsidR="00F447DC" w:rsidRPr="003D661C" w:rsidRDefault="00F447DC" w:rsidP="003D661C">
      <w:pPr>
        <w:spacing w:before="120" w:after="240"/>
        <w:ind w:firstLine="0"/>
        <w:jc w:val="center"/>
        <w:rPr>
          <w:rFonts w:cs="Tahoma"/>
          <w:color w:val="000000" w:themeColor="text1"/>
          <w:sz w:val="20"/>
          <w:szCs w:val="20"/>
        </w:rPr>
      </w:pPr>
      <w:r w:rsidRPr="003D661C">
        <w:rPr>
          <w:rFonts w:cs="Tahoma"/>
          <w:color w:val="000000" w:themeColor="text1"/>
          <w:sz w:val="20"/>
          <w:szCs w:val="20"/>
        </w:rPr>
        <w:t>Źródło: opracowanie własne.</w:t>
      </w:r>
    </w:p>
    <w:p w14:paraId="1FA05B7A" w14:textId="718A7352" w:rsidR="007B79C7" w:rsidRPr="00592387" w:rsidRDefault="007B79C7" w:rsidP="00754377">
      <w:pPr>
        <w:pStyle w:val="Nagwek2"/>
        <w:tabs>
          <w:tab w:val="left" w:pos="539"/>
        </w:tabs>
        <w:spacing w:before="120"/>
        <w:ind w:left="567"/>
        <w:jc w:val="center"/>
        <w:rPr>
          <w:rFonts w:cs="Tahoma"/>
          <w:color w:val="000000" w:themeColor="text1"/>
        </w:rPr>
      </w:pPr>
      <w:bookmarkStart w:id="57" w:name="_Toc326594777"/>
      <w:bookmarkStart w:id="58" w:name="_Toc197459839"/>
      <w:r w:rsidRPr="00592387">
        <w:rPr>
          <w:rFonts w:cs="Tahoma"/>
          <w:color w:val="000000" w:themeColor="text1"/>
        </w:rPr>
        <w:t>Czynniki gospodarcze</w:t>
      </w:r>
      <w:bookmarkEnd w:id="57"/>
      <w:bookmarkEnd w:id="58"/>
    </w:p>
    <w:p w14:paraId="0AEAB8E9" w14:textId="116DA939" w:rsidR="00661584" w:rsidRPr="00592387" w:rsidRDefault="00661584" w:rsidP="00661584">
      <w:pPr>
        <w:rPr>
          <w:color w:val="000000" w:themeColor="text1"/>
        </w:rPr>
      </w:pPr>
      <w:r w:rsidRPr="00592387">
        <w:rPr>
          <w:color w:val="000000" w:themeColor="text1"/>
        </w:rPr>
        <w:t>Według stanu na koniec 202</w:t>
      </w:r>
      <w:r w:rsidR="008439BB" w:rsidRPr="00592387">
        <w:rPr>
          <w:color w:val="000000" w:themeColor="text1"/>
        </w:rPr>
        <w:t>4</w:t>
      </w:r>
      <w:r w:rsidRPr="00592387">
        <w:rPr>
          <w:color w:val="000000" w:themeColor="text1"/>
        </w:rPr>
        <w:t xml:space="preserve"> r., na terenie powiatu </w:t>
      </w:r>
      <w:r w:rsidR="008439BB" w:rsidRPr="00592387">
        <w:rPr>
          <w:color w:val="000000" w:themeColor="text1"/>
        </w:rPr>
        <w:t>kościerskiego</w:t>
      </w:r>
      <w:r w:rsidRPr="00592387">
        <w:rPr>
          <w:color w:val="000000" w:themeColor="text1"/>
        </w:rPr>
        <w:t xml:space="preserve"> zaewidencjonowanych było w sumie </w:t>
      </w:r>
      <w:r w:rsidR="00592387" w:rsidRPr="00592387">
        <w:rPr>
          <w:color w:val="000000" w:themeColor="text1"/>
        </w:rPr>
        <w:t>7 848</w:t>
      </w:r>
      <w:r w:rsidRPr="00592387">
        <w:rPr>
          <w:color w:val="000000" w:themeColor="text1"/>
        </w:rPr>
        <w:t xml:space="preserve"> podmiotów gospodarczych. Najwięcej z nich kwalifikowało się do szeroko pojętego sektora usług (</w:t>
      </w:r>
      <w:r w:rsidR="00592387" w:rsidRPr="00592387">
        <w:rPr>
          <w:color w:val="000000" w:themeColor="text1"/>
        </w:rPr>
        <w:t>4 789</w:t>
      </w:r>
      <w:r w:rsidRPr="00592387">
        <w:rPr>
          <w:color w:val="000000" w:themeColor="text1"/>
        </w:rPr>
        <w:t xml:space="preserve">, tj. </w:t>
      </w:r>
      <w:r w:rsidR="00592387" w:rsidRPr="00592387">
        <w:rPr>
          <w:color w:val="000000" w:themeColor="text1"/>
        </w:rPr>
        <w:t>61</w:t>
      </w:r>
      <w:r w:rsidRPr="00592387">
        <w:rPr>
          <w:color w:val="000000" w:themeColor="text1"/>
        </w:rPr>
        <w:t>% wszystkich podmiotów). W sektorze przemysłu i</w:t>
      </w:r>
      <w:r w:rsidR="00BB4D96" w:rsidRPr="00592387">
        <w:rPr>
          <w:color w:val="000000" w:themeColor="text1"/>
        </w:rPr>
        <w:t> </w:t>
      </w:r>
      <w:r w:rsidRPr="00592387">
        <w:rPr>
          <w:color w:val="000000" w:themeColor="text1"/>
        </w:rPr>
        <w:t>budownictwa działalność prowadził</w:t>
      </w:r>
      <w:r w:rsidR="00BB4D96" w:rsidRPr="00592387">
        <w:rPr>
          <w:color w:val="000000" w:themeColor="text1"/>
        </w:rPr>
        <w:t>o</w:t>
      </w:r>
      <w:r w:rsidRPr="00592387">
        <w:rPr>
          <w:color w:val="000000" w:themeColor="text1"/>
        </w:rPr>
        <w:t xml:space="preserve"> </w:t>
      </w:r>
      <w:r w:rsidR="00592387" w:rsidRPr="00592387">
        <w:rPr>
          <w:color w:val="000000" w:themeColor="text1"/>
        </w:rPr>
        <w:t>2 935</w:t>
      </w:r>
      <w:r w:rsidRPr="00592387">
        <w:rPr>
          <w:color w:val="000000" w:themeColor="text1"/>
        </w:rPr>
        <w:t xml:space="preserve"> podmiot</w:t>
      </w:r>
      <w:r w:rsidR="00BB4D96" w:rsidRPr="00592387">
        <w:rPr>
          <w:color w:val="000000" w:themeColor="text1"/>
        </w:rPr>
        <w:t>ów</w:t>
      </w:r>
      <w:r w:rsidRPr="00592387">
        <w:rPr>
          <w:color w:val="000000" w:themeColor="text1"/>
        </w:rPr>
        <w:t xml:space="preserve"> (ok. </w:t>
      </w:r>
      <w:r w:rsidR="00592387" w:rsidRPr="00592387">
        <w:rPr>
          <w:color w:val="000000" w:themeColor="text1"/>
        </w:rPr>
        <w:t>37</w:t>
      </w:r>
      <w:r w:rsidRPr="00592387">
        <w:rPr>
          <w:color w:val="000000" w:themeColor="text1"/>
        </w:rPr>
        <w:t>%). W zakresie rolnictwa, leśnictwa, łowiectwa i rybactwa funkcjonował</w:t>
      </w:r>
      <w:r w:rsidR="00592387" w:rsidRPr="00592387">
        <w:rPr>
          <w:color w:val="000000" w:themeColor="text1"/>
        </w:rPr>
        <w:t>y 124</w:t>
      </w:r>
      <w:r w:rsidRPr="00592387">
        <w:rPr>
          <w:color w:val="000000" w:themeColor="text1"/>
        </w:rPr>
        <w:t xml:space="preserve"> podmiot</w:t>
      </w:r>
      <w:r w:rsidR="00592387" w:rsidRPr="00592387">
        <w:rPr>
          <w:color w:val="000000" w:themeColor="text1"/>
        </w:rPr>
        <w:t>y</w:t>
      </w:r>
      <w:r w:rsidRPr="00592387">
        <w:rPr>
          <w:color w:val="000000" w:themeColor="text1"/>
        </w:rPr>
        <w:t xml:space="preserve"> (ok. </w:t>
      </w:r>
      <w:r w:rsidR="00592387" w:rsidRPr="00592387">
        <w:rPr>
          <w:color w:val="000000" w:themeColor="text1"/>
        </w:rPr>
        <w:t>2</w:t>
      </w:r>
      <w:r w:rsidRPr="00592387">
        <w:rPr>
          <w:color w:val="000000" w:themeColor="text1"/>
        </w:rPr>
        <w:t xml:space="preserve">% ogółu). </w:t>
      </w:r>
    </w:p>
    <w:p w14:paraId="69C4887A" w14:textId="17F2416C" w:rsidR="00661584" w:rsidRPr="00E36A41" w:rsidRDefault="00661584" w:rsidP="00661584">
      <w:pPr>
        <w:rPr>
          <w:color w:val="000000" w:themeColor="text1"/>
        </w:rPr>
      </w:pPr>
      <w:r w:rsidRPr="00E36A41">
        <w:rPr>
          <w:color w:val="000000" w:themeColor="text1"/>
        </w:rPr>
        <w:tab/>
        <w:t>W 202</w:t>
      </w:r>
      <w:r w:rsidR="00E36A41" w:rsidRPr="00E36A41">
        <w:rPr>
          <w:color w:val="000000" w:themeColor="text1"/>
        </w:rPr>
        <w:t>4</w:t>
      </w:r>
      <w:r w:rsidRPr="00E36A41">
        <w:rPr>
          <w:color w:val="000000" w:themeColor="text1"/>
        </w:rPr>
        <w:t xml:space="preserve"> roku stopa bezrobocia rejestrowanego w powiecie </w:t>
      </w:r>
      <w:r w:rsidR="00E36A41" w:rsidRPr="00E36A41">
        <w:rPr>
          <w:color w:val="000000" w:themeColor="text1"/>
        </w:rPr>
        <w:t>kościerskim</w:t>
      </w:r>
      <w:r w:rsidRPr="00E36A41">
        <w:rPr>
          <w:color w:val="000000" w:themeColor="text1"/>
        </w:rPr>
        <w:t xml:space="preserve"> wyniosła </w:t>
      </w:r>
      <w:r w:rsidR="00E36A41" w:rsidRPr="00E36A41">
        <w:rPr>
          <w:color w:val="000000" w:themeColor="text1"/>
        </w:rPr>
        <w:t>7,2</w:t>
      </w:r>
      <w:r w:rsidRPr="00E36A41">
        <w:rPr>
          <w:color w:val="000000" w:themeColor="text1"/>
        </w:rPr>
        <w:t>% i</w:t>
      </w:r>
      <w:r w:rsidR="00B27A90" w:rsidRPr="00E36A41">
        <w:rPr>
          <w:color w:val="000000" w:themeColor="text1"/>
        </w:rPr>
        <w:t> </w:t>
      </w:r>
      <w:r w:rsidRPr="00E36A41">
        <w:rPr>
          <w:color w:val="000000" w:themeColor="text1"/>
        </w:rPr>
        <w:t xml:space="preserve">była wyższa od </w:t>
      </w:r>
      <w:r w:rsidR="007D56E2" w:rsidRPr="00E36A41">
        <w:rPr>
          <w:color w:val="000000" w:themeColor="text1"/>
        </w:rPr>
        <w:t xml:space="preserve">stopy bezrobocia </w:t>
      </w:r>
      <w:r w:rsidRPr="00E36A41">
        <w:rPr>
          <w:color w:val="000000" w:themeColor="text1"/>
        </w:rPr>
        <w:t>dla województwa</w:t>
      </w:r>
      <w:r w:rsidR="00D81E1A" w:rsidRPr="00E36A41">
        <w:rPr>
          <w:color w:val="000000" w:themeColor="text1"/>
        </w:rPr>
        <w:t xml:space="preserve"> </w:t>
      </w:r>
      <w:r w:rsidR="00E36A41" w:rsidRPr="00E36A41">
        <w:rPr>
          <w:color w:val="000000" w:themeColor="text1"/>
        </w:rPr>
        <w:t>pomorskiego</w:t>
      </w:r>
      <w:r w:rsidRPr="00E36A41">
        <w:rPr>
          <w:color w:val="000000" w:themeColor="text1"/>
        </w:rPr>
        <w:t xml:space="preserve"> </w:t>
      </w:r>
      <w:r w:rsidR="00E36A41" w:rsidRPr="00E36A41">
        <w:rPr>
          <w:color w:val="000000" w:themeColor="text1"/>
        </w:rPr>
        <w:t>(4,6</w:t>
      </w:r>
      <w:r w:rsidRPr="00E36A41">
        <w:rPr>
          <w:color w:val="000000" w:themeColor="text1"/>
        </w:rPr>
        <w:t>%) i Polski (5,</w:t>
      </w:r>
      <w:r w:rsidR="00E36A41" w:rsidRPr="00E36A41">
        <w:rPr>
          <w:color w:val="000000" w:themeColor="text1"/>
        </w:rPr>
        <w:t>1</w:t>
      </w:r>
      <w:r w:rsidRPr="00E36A41">
        <w:rPr>
          <w:color w:val="000000" w:themeColor="text1"/>
        </w:rPr>
        <w:t>%).</w:t>
      </w:r>
    </w:p>
    <w:p w14:paraId="33B49540" w14:textId="3CBE5AE8" w:rsidR="00661584" w:rsidRPr="00E36A41" w:rsidRDefault="00661584" w:rsidP="00661584">
      <w:pPr>
        <w:rPr>
          <w:color w:val="000000" w:themeColor="text1"/>
        </w:rPr>
      </w:pPr>
      <w:r w:rsidRPr="00E36A41">
        <w:rPr>
          <w:color w:val="000000" w:themeColor="text1"/>
        </w:rPr>
        <w:lastRenderedPageBreak/>
        <w:t xml:space="preserve">Strukturę podmiotów gospodarczych w powiecie, w podziale na sektory ekonomiczne, przedstawia tabela </w:t>
      </w:r>
      <w:r w:rsidR="00E36A41">
        <w:rPr>
          <w:color w:val="000000" w:themeColor="text1"/>
        </w:rPr>
        <w:t>6</w:t>
      </w:r>
      <w:r w:rsidRPr="00E36A41">
        <w:rPr>
          <w:color w:val="000000" w:themeColor="text1"/>
        </w:rPr>
        <w:t xml:space="preserve">. Procentowy rozkład sektorów prezentuje się podobnie w gminach wiejskich. Wyraźnie wyróżnia się miasto </w:t>
      </w:r>
      <w:r w:rsidR="00830F5A" w:rsidRPr="00E36A41">
        <w:rPr>
          <w:color w:val="000000" w:themeColor="text1"/>
        </w:rPr>
        <w:t>Kościerzyna</w:t>
      </w:r>
      <w:r w:rsidRPr="00E36A41">
        <w:rPr>
          <w:color w:val="000000" w:themeColor="text1"/>
        </w:rPr>
        <w:t xml:space="preserve">, gdzie </w:t>
      </w:r>
      <w:r w:rsidR="00D81E1A" w:rsidRPr="00E36A41">
        <w:rPr>
          <w:color w:val="000000" w:themeColor="text1"/>
        </w:rPr>
        <w:t>udział</w:t>
      </w:r>
      <w:r w:rsidRPr="00E36A41">
        <w:rPr>
          <w:color w:val="000000" w:themeColor="text1"/>
        </w:rPr>
        <w:t> sektor</w:t>
      </w:r>
      <w:r w:rsidR="00D81E1A" w:rsidRPr="00E36A41">
        <w:rPr>
          <w:color w:val="000000" w:themeColor="text1"/>
        </w:rPr>
        <w:t>a</w:t>
      </w:r>
      <w:r w:rsidRPr="00E36A41">
        <w:rPr>
          <w:color w:val="000000" w:themeColor="text1"/>
        </w:rPr>
        <w:t xml:space="preserve"> usług był największ</w:t>
      </w:r>
      <w:r w:rsidR="00D81E1A" w:rsidRPr="00E36A41">
        <w:rPr>
          <w:color w:val="000000" w:themeColor="text1"/>
        </w:rPr>
        <w:t>y</w:t>
      </w:r>
      <w:r w:rsidRPr="00E36A41">
        <w:rPr>
          <w:color w:val="000000" w:themeColor="text1"/>
        </w:rPr>
        <w:t xml:space="preserve"> (</w:t>
      </w:r>
      <w:r w:rsidR="00830F5A" w:rsidRPr="00E36A41">
        <w:rPr>
          <w:color w:val="000000" w:themeColor="text1"/>
        </w:rPr>
        <w:t>72</w:t>
      </w:r>
      <w:r w:rsidRPr="00E36A41">
        <w:rPr>
          <w:color w:val="000000" w:themeColor="text1"/>
        </w:rPr>
        <w:t>%) w powiecie, co jest prawidłowością typową dla obszarów miejskich. Jednocześnie, w</w:t>
      </w:r>
      <w:r w:rsidR="00830F5A" w:rsidRPr="00E36A41">
        <w:rPr>
          <w:color w:val="000000" w:themeColor="text1"/>
        </w:rPr>
        <w:t> Kościerzynie</w:t>
      </w:r>
      <w:r w:rsidRPr="00E36A41">
        <w:rPr>
          <w:color w:val="000000" w:themeColor="text1"/>
        </w:rPr>
        <w:t xml:space="preserve"> najniższe są wskaźniki dla pozostałych dwóch sektorów. Pod względem podmiotów kwalifikowanych do sektora rolnictwa, leśnictwa, łowiectwa i rybactwa pierwsze miejsce zajmuj</w:t>
      </w:r>
      <w:r w:rsidR="00D81E1A" w:rsidRPr="00E36A41">
        <w:rPr>
          <w:color w:val="000000" w:themeColor="text1"/>
        </w:rPr>
        <w:t>ą</w:t>
      </w:r>
      <w:r w:rsidRPr="00E36A41">
        <w:rPr>
          <w:color w:val="000000" w:themeColor="text1"/>
        </w:rPr>
        <w:t xml:space="preserve"> gmin</w:t>
      </w:r>
      <w:r w:rsidR="00D81E1A" w:rsidRPr="00E36A41">
        <w:rPr>
          <w:color w:val="000000" w:themeColor="text1"/>
        </w:rPr>
        <w:t xml:space="preserve">y: </w:t>
      </w:r>
      <w:r w:rsidR="00830F5A" w:rsidRPr="00E36A41">
        <w:rPr>
          <w:color w:val="000000" w:themeColor="text1"/>
        </w:rPr>
        <w:t xml:space="preserve">Karsin i Liniewo </w:t>
      </w:r>
      <w:r w:rsidRPr="00E36A41">
        <w:rPr>
          <w:color w:val="000000" w:themeColor="text1"/>
        </w:rPr>
        <w:t>(</w:t>
      </w:r>
      <w:r w:rsidR="00D81E1A" w:rsidRPr="00E36A41">
        <w:rPr>
          <w:color w:val="000000" w:themeColor="text1"/>
        </w:rPr>
        <w:t xml:space="preserve">po </w:t>
      </w:r>
      <w:r w:rsidR="00830F5A" w:rsidRPr="00E36A41">
        <w:rPr>
          <w:color w:val="000000" w:themeColor="text1"/>
        </w:rPr>
        <w:t>4%</w:t>
      </w:r>
      <w:r w:rsidRPr="00E36A41">
        <w:rPr>
          <w:color w:val="000000" w:themeColor="text1"/>
        </w:rPr>
        <w:t>), natomiast w przypadku sektora przemysłowo-budowniczego – gmin</w:t>
      </w:r>
      <w:r w:rsidR="00830F5A" w:rsidRPr="00E36A41">
        <w:rPr>
          <w:color w:val="000000" w:themeColor="text1"/>
        </w:rPr>
        <w:t>y: Liniewo i Nowa Karczma</w:t>
      </w:r>
      <w:r w:rsidRPr="00E36A41">
        <w:rPr>
          <w:color w:val="000000" w:themeColor="text1"/>
        </w:rPr>
        <w:t xml:space="preserve"> (</w:t>
      </w:r>
      <w:r w:rsidR="00830F5A" w:rsidRPr="00E36A41">
        <w:rPr>
          <w:color w:val="000000" w:themeColor="text1"/>
        </w:rPr>
        <w:t>po 48</w:t>
      </w:r>
      <w:r w:rsidRPr="00E36A41">
        <w:rPr>
          <w:color w:val="000000" w:themeColor="text1"/>
        </w:rPr>
        <w:t>%).</w:t>
      </w:r>
    </w:p>
    <w:p w14:paraId="31CE856D" w14:textId="5832B6AC" w:rsidR="00661584" w:rsidRPr="00830F5A" w:rsidRDefault="00661584" w:rsidP="00661584">
      <w:pPr>
        <w:pStyle w:val="Legenda"/>
        <w:keepNext/>
        <w:spacing w:after="0"/>
        <w:jc w:val="left"/>
        <w:rPr>
          <w:rFonts w:cs="Tahoma"/>
          <w:b w:val="0"/>
          <w:color w:val="000000" w:themeColor="text1"/>
          <w:szCs w:val="22"/>
        </w:rPr>
      </w:pPr>
      <w:bookmarkStart w:id="59" w:name="_Toc118677566"/>
      <w:bookmarkStart w:id="60" w:name="_Toc197459603"/>
      <w:r w:rsidRPr="00830F5A">
        <w:rPr>
          <w:rFonts w:cs="Tahoma"/>
          <w:color w:val="000000" w:themeColor="text1"/>
          <w:szCs w:val="22"/>
        </w:rPr>
        <w:t xml:space="preserve">Tab. </w:t>
      </w:r>
      <w:r w:rsidRPr="00830F5A">
        <w:rPr>
          <w:rFonts w:cs="Tahoma"/>
          <w:color w:val="000000" w:themeColor="text1"/>
          <w:szCs w:val="22"/>
        </w:rPr>
        <w:fldChar w:fldCharType="begin"/>
      </w:r>
      <w:r w:rsidRPr="00830F5A">
        <w:rPr>
          <w:rFonts w:cs="Tahoma"/>
          <w:color w:val="000000" w:themeColor="text1"/>
          <w:szCs w:val="22"/>
        </w:rPr>
        <w:instrText xml:space="preserve"> SEQ Tab. \* ARABIC </w:instrText>
      </w:r>
      <w:r w:rsidRPr="00830F5A">
        <w:rPr>
          <w:rFonts w:cs="Tahoma"/>
          <w:color w:val="000000" w:themeColor="text1"/>
          <w:szCs w:val="22"/>
        </w:rPr>
        <w:fldChar w:fldCharType="separate"/>
      </w:r>
      <w:r w:rsidR="009220C5">
        <w:rPr>
          <w:rFonts w:cs="Tahoma"/>
          <w:noProof/>
          <w:color w:val="000000" w:themeColor="text1"/>
          <w:szCs w:val="22"/>
        </w:rPr>
        <w:t>6</w:t>
      </w:r>
      <w:r w:rsidRPr="00830F5A">
        <w:rPr>
          <w:rFonts w:cs="Tahoma"/>
          <w:color w:val="000000" w:themeColor="text1"/>
          <w:szCs w:val="22"/>
        </w:rPr>
        <w:fldChar w:fldCharType="end"/>
      </w:r>
      <w:r w:rsidRPr="00830F5A">
        <w:rPr>
          <w:rFonts w:cs="Tahoma"/>
          <w:color w:val="000000" w:themeColor="text1"/>
          <w:szCs w:val="22"/>
        </w:rPr>
        <w:t xml:space="preserve">. </w:t>
      </w:r>
      <w:r w:rsidR="00D81E1A" w:rsidRPr="00830F5A">
        <w:rPr>
          <w:rFonts w:cs="Tahoma"/>
          <w:color w:val="000000" w:themeColor="text1"/>
          <w:szCs w:val="22"/>
        </w:rPr>
        <w:t>Struktura</w:t>
      </w:r>
      <w:r w:rsidRPr="00830F5A">
        <w:rPr>
          <w:rFonts w:cs="Tahoma"/>
          <w:color w:val="000000" w:themeColor="text1"/>
          <w:szCs w:val="22"/>
        </w:rPr>
        <w:t xml:space="preserve"> podmiotów gospodarczych </w:t>
      </w:r>
      <w:r w:rsidR="00921A8F" w:rsidRPr="00830F5A">
        <w:rPr>
          <w:rFonts w:cs="Tahoma"/>
          <w:color w:val="000000" w:themeColor="text1"/>
          <w:szCs w:val="22"/>
        </w:rPr>
        <w:t xml:space="preserve">w </w:t>
      </w:r>
      <w:r w:rsidRPr="00830F5A">
        <w:rPr>
          <w:rFonts w:cs="Tahoma"/>
          <w:color w:val="000000" w:themeColor="text1"/>
          <w:szCs w:val="22"/>
        </w:rPr>
        <w:t xml:space="preserve">gminach powiatu </w:t>
      </w:r>
      <w:r w:rsidR="00830F5A" w:rsidRPr="00830F5A">
        <w:rPr>
          <w:rFonts w:cs="Tahoma"/>
          <w:color w:val="000000" w:themeColor="text1"/>
          <w:szCs w:val="22"/>
        </w:rPr>
        <w:t>kościerskiego,</w:t>
      </w:r>
      <w:r w:rsidRPr="00830F5A">
        <w:rPr>
          <w:rFonts w:cs="Tahoma"/>
          <w:color w:val="000000" w:themeColor="text1"/>
          <w:szCs w:val="22"/>
        </w:rPr>
        <w:br/>
        <w:t>w podziale na sektory ekonomiczne – stan na 31 grudnia 202</w:t>
      </w:r>
      <w:r w:rsidR="00830F5A" w:rsidRPr="00830F5A">
        <w:rPr>
          <w:rFonts w:cs="Tahoma"/>
          <w:color w:val="000000" w:themeColor="text1"/>
          <w:szCs w:val="22"/>
        </w:rPr>
        <w:t>4</w:t>
      </w:r>
      <w:r w:rsidRPr="00830F5A">
        <w:rPr>
          <w:rFonts w:cs="Tahoma"/>
          <w:color w:val="000000" w:themeColor="text1"/>
          <w:szCs w:val="22"/>
        </w:rPr>
        <w:t xml:space="preserve"> r.</w:t>
      </w:r>
      <w:bookmarkEnd w:id="59"/>
      <w:bookmarkEnd w:id="60"/>
    </w:p>
    <w:tbl>
      <w:tblPr>
        <w:tblStyle w:val="Tabela-Siatka"/>
        <w:tblW w:w="9072" w:type="dxa"/>
        <w:jc w:val="center"/>
        <w:tblLayout w:type="fixed"/>
        <w:tblLook w:val="04A0" w:firstRow="1" w:lastRow="0" w:firstColumn="1" w:lastColumn="0" w:noHBand="0" w:noVBand="1"/>
      </w:tblPr>
      <w:tblGrid>
        <w:gridCol w:w="2689"/>
        <w:gridCol w:w="1984"/>
        <w:gridCol w:w="2552"/>
        <w:gridCol w:w="1847"/>
      </w:tblGrid>
      <w:tr w:rsidR="00592387" w:rsidRPr="00592387" w14:paraId="00EC1BC9" w14:textId="77777777" w:rsidTr="00921A8F">
        <w:trPr>
          <w:tblHeader/>
          <w:jc w:val="center"/>
        </w:trPr>
        <w:tc>
          <w:tcPr>
            <w:tcW w:w="2689" w:type="dxa"/>
            <w:vMerge w:val="restart"/>
            <w:shd w:val="clear" w:color="auto" w:fill="FFFF99"/>
            <w:vAlign w:val="center"/>
          </w:tcPr>
          <w:p w14:paraId="5AE183E2" w14:textId="77777777" w:rsidR="00661584" w:rsidRPr="00592387" w:rsidRDefault="00661584" w:rsidP="00FF4F88">
            <w:pPr>
              <w:keepNext/>
              <w:spacing w:before="60" w:after="40" w:line="312" w:lineRule="auto"/>
              <w:ind w:firstLine="0"/>
              <w:jc w:val="center"/>
              <w:rPr>
                <w:rFonts w:cs="Tahoma"/>
                <w:b/>
                <w:bCs/>
                <w:color w:val="000000" w:themeColor="text1"/>
                <w:sz w:val="20"/>
                <w:szCs w:val="20"/>
              </w:rPr>
            </w:pPr>
            <w:r w:rsidRPr="00592387">
              <w:rPr>
                <w:rFonts w:cs="Tahoma"/>
                <w:b/>
                <w:bCs/>
                <w:color w:val="000000" w:themeColor="text1"/>
                <w:sz w:val="20"/>
                <w:szCs w:val="20"/>
              </w:rPr>
              <w:t>Gmina</w:t>
            </w:r>
          </w:p>
        </w:tc>
        <w:tc>
          <w:tcPr>
            <w:tcW w:w="6383" w:type="dxa"/>
            <w:gridSpan w:val="3"/>
            <w:shd w:val="clear" w:color="auto" w:fill="FFFF99"/>
            <w:vAlign w:val="center"/>
          </w:tcPr>
          <w:p w14:paraId="188D546A" w14:textId="51D00C0F" w:rsidR="00661584" w:rsidRPr="00592387" w:rsidRDefault="00D81E1A" w:rsidP="00FF4F88">
            <w:pPr>
              <w:keepNext/>
              <w:spacing w:before="60" w:after="40" w:line="312" w:lineRule="auto"/>
              <w:ind w:firstLine="0"/>
              <w:jc w:val="center"/>
              <w:rPr>
                <w:rFonts w:cs="Tahoma"/>
                <w:b/>
                <w:bCs/>
                <w:color w:val="000000" w:themeColor="text1"/>
                <w:sz w:val="20"/>
                <w:szCs w:val="20"/>
              </w:rPr>
            </w:pPr>
            <w:r w:rsidRPr="00592387">
              <w:rPr>
                <w:rFonts w:cs="Tahoma"/>
                <w:b/>
                <w:bCs/>
                <w:color w:val="000000" w:themeColor="text1"/>
                <w:sz w:val="20"/>
                <w:szCs w:val="20"/>
              </w:rPr>
              <w:t>Udział</w:t>
            </w:r>
            <w:r w:rsidR="00921A8F" w:rsidRPr="00592387">
              <w:rPr>
                <w:rFonts w:cs="Tahoma"/>
                <w:b/>
                <w:bCs/>
                <w:color w:val="000000" w:themeColor="text1"/>
                <w:sz w:val="20"/>
                <w:szCs w:val="20"/>
              </w:rPr>
              <w:t xml:space="preserve"> </w:t>
            </w:r>
            <w:r w:rsidR="000A7B59" w:rsidRPr="00592387">
              <w:rPr>
                <w:rFonts w:cs="Tahoma"/>
                <w:b/>
                <w:bCs/>
                <w:color w:val="000000" w:themeColor="text1"/>
                <w:sz w:val="20"/>
                <w:szCs w:val="20"/>
              </w:rPr>
              <w:t>w strukturze</w:t>
            </w:r>
            <w:r w:rsidRPr="00592387">
              <w:rPr>
                <w:rFonts w:cs="Tahoma"/>
                <w:b/>
                <w:bCs/>
                <w:color w:val="000000" w:themeColor="text1"/>
                <w:sz w:val="20"/>
                <w:szCs w:val="20"/>
              </w:rPr>
              <w:t xml:space="preserve"> [%]</w:t>
            </w:r>
          </w:p>
        </w:tc>
      </w:tr>
      <w:tr w:rsidR="00592387" w:rsidRPr="00592387" w14:paraId="7110E4FD" w14:textId="77777777" w:rsidTr="00921A8F">
        <w:trPr>
          <w:tblHeader/>
          <w:jc w:val="center"/>
        </w:trPr>
        <w:tc>
          <w:tcPr>
            <w:tcW w:w="2689" w:type="dxa"/>
            <w:vMerge/>
            <w:shd w:val="clear" w:color="auto" w:fill="FFFF99"/>
            <w:vAlign w:val="center"/>
          </w:tcPr>
          <w:p w14:paraId="7CF2A71D" w14:textId="77777777" w:rsidR="00661584" w:rsidRPr="00592387" w:rsidRDefault="00661584" w:rsidP="00FF4F88">
            <w:pPr>
              <w:keepNext/>
              <w:spacing w:before="60" w:after="40" w:line="312" w:lineRule="auto"/>
              <w:ind w:firstLine="0"/>
              <w:jc w:val="center"/>
              <w:rPr>
                <w:rFonts w:cs="Tahoma"/>
                <w:b/>
                <w:bCs/>
                <w:color w:val="000000" w:themeColor="text1"/>
                <w:sz w:val="20"/>
                <w:szCs w:val="20"/>
              </w:rPr>
            </w:pPr>
          </w:p>
        </w:tc>
        <w:tc>
          <w:tcPr>
            <w:tcW w:w="1984" w:type="dxa"/>
            <w:shd w:val="clear" w:color="auto" w:fill="FFFF99"/>
            <w:vAlign w:val="center"/>
          </w:tcPr>
          <w:p w14:paraId="0401ED1D" w14:textId="63609852" w:rsidR="00661584" w:rsidRPr="00592387" w:rsidRDefault="00D81E1A" w:rsidP="00FF4F88">
            <w:pPr>
              <w:keepNext/>
              <w:spacing w:before="60" w:after="40" w:line="312" w:lineRule="auto"/>
              <w:ind w:firstLine="0"/>
              <w:jc w:val="center"/>
              <w:rPr>
                <w:rFonts w:cs="Tahoma"/>
                <w:b/>
                <w:bCs/>
                <w:color w:val="000000" w:themeColor="text1"/>
                <w:sz w:val="20"/>
                <w:szCs w:val="20"/>
              </w:rPr>
            </w:pPr>
            <w:r w:rsidRPr="00592387">
              <w:rPr>
                <w:rFonts w:cs="Tahoma"/>
                <w:b/>
                <w:bCs/>
                <w:color w:val="000000" w:themeColor="text1"/>
                <w:sz w:val="20"/>
                <w:szCs w:val="20"/>
              </w:rPr>
              <w:t>p</w:t>
            </w:r>
            <w:r w:rsidR="00661584" w:rsidRPr="00592387">
              <w:rPr>
                <w:rFonts w:cs="Tahoma"/>
                <w:b/>
                <w:bCs/>
                <w:color w:val="000000" w:themeColor="text1"/>
                <w:sz w:val="20"/>
                <w:szCs w:val="20"/>
              </w:rPr>
              <w:t>rzemysł </w:t>
            </w:r>
          </w:p>
          <w:p w14:paraId="58F22E00" w14:textId="77777777" w:rsidR="00661584" w:rsidRPr="00592387" w:rsidRDefault="00661584" w:rsidP="00FF4F88">
            <w:pPr>
              <w:keepNext/>
              <w:spacing w:before="60" w:after="40" w:line="312" w:lineRule="auto"/>
              <w:ind w:firstLine="0"/>
              <w:jc w:val="center"/>
              <w:rPr>
                <w:rFonts w:cs="Tahoma"/>
                <w:b/>
                <w:bCs/>
                <w:color w:val="000000" w:themeColor="text1"/>
                <w:sz w:val="20"/>
                <w:szCs w:val="20"/>
              </w:rPr>
            </w:pPr>
            <w:r w:rsidRPr="00592387">
              <w:rPr>
                <w:rFonts w:cs="Tahoma"/>
                <w:b/>
                <w:bCs/>
                <w:color w:val="000000" w:themeColor="text1"/>
                <w:sz w:val="20"/>
                <w:szCs w:val="20"/>
              </w:rPr>
              <w:t>i budownictwo</w:t>
            </w:r>
          </w:p>
        </w:tc>
        <w:tc>
          <w:tcPr>
            <w:tcW w:w="2552" w:type="dxa"/>
            <w:shd w:val="clear" w:color="auto" w:fill="FFFF99"/>
            <w:vAlign w:val="center"/>
          </w:tcPr>
          <w:p w14:paraId="5DDBA63E" w14:textId="6E14F1D3" w:rsidR="00661584" w:rsidRPr="00592387" w:rsidRDefault="00D81E1A" w:rsidP="00FF4F88">
            <w:pPr>
              <w:spacing w:before="60" w:after="40" w:line="312" w:lineRule="auto"/>
              <w:ind w:firstLine="0"/>
              <w:jc w:val="center"/>
              <w:rPr>
                <w:rFonts w:cs="Tahoma"/>
                <w:b/>
                <w:color w:val="000000" w:themeColor="text1"/>
                <w:sz w:val="20"/>
                <w:szCs w:val="20"/>
              </w:rPr>
            </w:pPr>
            <w:r w:rsidRPr="00592387">
              <w:rPr>
                <w:rFonts w:cs="Tahoma"/>
                <w:b/>
                <w:color w:val="000000" w:themeColor="text1"/>
                <w:sz w:val="20"/>
                <w:szCs w:val="20"/>
              </w:rPr>
              <w:t>r</w:t>
            </w:r>
            <w:r w:rsidR="00661584" w:rsidRPr="00592387">
              <w:rPr>
                <w:rFonts w:cs="Tahoma"/>
                <w:b/>
                <w:color w:val="000000" w:themeColor="text1"/>
                <w:sz w:val="20"/>
                <w:szCs w:val="20"/>
              </w:rPr>
              <w:t>olnictwo, leśnictwo, łowiectwo i rybactwo</w:t>
            </w:r>
          </w:p>
        </w:tc>
        <w:tc>
          <w:tcPr>
            <w:tcW w:w="1847" w:type="dxa"/>
            <w:shd w:val="clear" w:color="auto" w:fill="FFFF99"/>
            <w:vAlign w:val="center"/>
          </w:tcPr>
          <w:p w14:paraId="4E85761C" w14:textId="4A442430" w:rsidR="00661584" w:rsidRPr="00592387" w:rsidRDefault="00D81E1A" w:rsidP="00FF4F88">
            <w:pPr>
              <w:spacing w:before="60" w:after="40" w:line="312" w:lineRule="auto"/>
              <w:ind w:firstLine="0"/>
              <w:jc w:val="center"/>
              <w:rPr>
                <w:rFonts w:cs="Tahoma"/>
                <w:b/>
                <w:color w:val="000000" w:themeColor="text1"/>
                <w:sz w:val="20"/>
                <w:szCs w:val="20"/>
              </w:rPr>
            </w:pPr>
            <w:r w:rsidRPr="00592387">
              <w:rPr>
                <w:rFonts w:cs="Tahoma"/>
                <w:b/>
                <w:color w:val="000000" w:themeColor="text1"/>
                <w:sz w:val="20"/>
                <w:szCs w:val="20"/>
              </w:rPr>
              <w:t>p</w:t>
            </w:r>
            <w:r w:rsidR="00661584" w:rsidRPr="00592387">
              <w:rPr>
                <w:rFonts w:cs="Tahoma"/>
                <w:b/>
                <w:color w:val="000000" w:themeColor="text1"/>
                <w:sz w:val="20"/>
                <w:szCs w:val="20"/>
              </w:rPr>
              <w:t>ozostałe</w:t>
            </w:r>
          </w:p>
        </w:tc>
      </w:tr>
      <w:tr w:rsidR="00592387" w:rsidRPr="00592387" w14:paraId="57719B41" w14:textId="77777777" w:rsidTr="00142294">
        <w:trPr>
          <w:jc w:val="center"/>
        </w:trPr>
        <w:tc>
          <w:tcPr>
            <w:tcW w:w="2689" w:type="dxa"/>
            <w:vAlign w:val="center"/>
          </w:tcPr>
          <w:p w14:paraId="302DAF6E" w14:textId="5D7BE84A" w:rsidR="00592387" w:rsidRPr="00592387" w:rsidRDefault="00592387" w:rsidP="00592387">
            <w:pPr>
              <w:keepNext/>
              <w:spacing w:before="60" w:after="40" w:line="312" w:lineRule="auto"/>
              <w:ind w:firstLine="0"/>
              <w:jc w:val="left"/>
              <w:rPr>
                <w:rFonts w:cs="Tahoma"/>
                <w:color w:val="000000" w:themeColor="text1"/>
                <w:sz w:val="20"/>
                <w:szCs w:val="20"/>
              </w:rPr>
            </w:pPr>
            <w:bookmarkStart w:id="61" w:name="_Hlk151069992"/>
            <w:r w:rsidRPr="00592387">
              <w:rPr>
                <w:rFonts w:cs="Tahoma"/>
                <w:color w:val="000000" w:themeColor="text1"/>
                <w:sz w:val="20"/>
                <w:szCs w:val="20"/>
              </w:rPr>
              <w:t>Miasto Kościerzyna</w:t>
            </w:r>
          </w:p>
        </w:tc>
        <w:tc>
          <w:tcPr>
            <w:tcW w:w="1984" w:type="dxa"/>
            <w:vAlign w:val="bottom"/>
          </w:tcPr>
          <w:p w14:paraId="63AFC9A1" w14:textId="76227C2B" w:rsidR="00592387" w:rsidRPr="00592387" w:rsidRDefault="00592387" w:rsidP="00592387">
            <w:pPr>
              <w:keepNext/>
              <w:spacing w:before="60" w:after="40" w:line="312" w:lineRule="auto"/>
              <w:ind w:firstLine="0"/>
              <w:jc w:val="right"/>
              <w:rPr>
                <w:rFonts w:cs="Tahoma"/>
                <w:color w:val="000000" w:themeColor="text1"/>
                <w:sz w:val="20"/>
                <w:szCs w:val="20"/>
              </w:rPr>
            </w:pPr>
            <w:r>
              <w:rPr>
                <w:rFonts w:cs="Tahoma"/>
                <w:color w:val="000000" w:themeColor="text1"/>
                <w:sz w:val="20"/>
                <w:szCs w:val="20"/>
              </w:rPr>
              <w:t>27</w:t>
            </w:r>
          </w:p>
        </w:tc>
        <w:tc>
          <w:tcPr>
            <w:tcW w:w="2552" w:type="dxa"/>
            <w:vAlign w:val="bottom"/>
          </w:tcPr>
          <w:p w14:paraId="69D707F1" w14:textId="55998795" w:rsidR="00592387" w:rsidRPr="00592387" w:rsidRDefault="00592387" w:rsidP="00592387">
            <w:pPr>
              <w:spacing w:before="60" w:after="40" w:line="312" w:lineRule="auto"/>
              <w:ind w:firstLine="0"/>
              <w:jc w:val="right"/>
              <w:rPr>
                <w:rFonts w:cs="Tahoma"/>
                <w:color w:val="000000" w:themeColor="text1"/>
                <w:sz w:val="20"/>
                <w:szCs w:val="20"/>
              </w:rPr>
            </w:pPr>
            <w:r>
              <w:rPr>
                <w:rFonts w:cs="Tahoma"/>
                <w:color w:val="000000" w:themeColor="text1"/>
                <w:sz w:val="20"/>
                <w:szCs w:val="20"/>
              </w:rPr>
              <w:t>1</w:t>
            </w:r>
          </w:p>
        </w:tc>
        <w:tc>
          <w:tcPr>
            <w:tcW w:w="1847" w:type="dxa"/>
            <w:vAlign w:val="bottom"/>
          </w:tcPr>
          <w:p w14:paraId="79589C50" w14:textId="0E799B37" w:rsidR="00592387" w:rsidRPr="00592387" w:rsidRDefault="00592387" w:rsidP="00592387">
            <w:pPr>
              <w:spacing w:before="60" w:after="40" w:line="312" w:lineRule="auto"/>
              <w:ind w:firstLine="0"/>
              <w:jc w:val="right"/>
              <w:rPr>
                <w:rFonts w:cs="Tahoma"/>
                <w:color w:val="000000" w:themeColor="text1"/>
                <w:sz w:val="20"/>
                <w:szCs w:val="20"/>
              </w:rPr>
            </w:pPr>
            <w:r>
              <w:rPr>
                <w:rFonts w:cs="Tahoma"/>
                <w:color w:val="000000" w:themeColor="text1"/>
                <w:sz w:val="20"/>
                <w:szCs w:val="20"/>
              </w:rPr>
              <w:t>72</w:t>
            </w:r>
          </w:p>
        </w:tc>
      </w:tr>
      <w:tr w:rsidR="00592387" w:rsidRPr="00592387" w14:paraId="376B9953" w14:textId="77777777" w:rsidTr="00142294">
        <w:trPr>
          <w:jc w:val="center"/>
        </w:trPr>
        <w:tc>
          <w:tcPr>
            <w:tcW w:w="2689" w:type="dxa"/>
            <w:vAlign w:val="center"/>
          </w:tcPr>
          <w:p w14:paraId="3C5DDF8F" w14:textId="7C505D3E" w:rsidR="00592387" w:rsidRPr="00592387" w:rsidRDefault="00592387" w:rsidP="00592387">
            <w:pPr>
              <w:spacing w:before="60" w:after="40" w:line="312" w:lineRule="auto"/>
              <w:ind w:firstLine="0"/>
              <w:jc w:val="left"/>
              <w:rPr>
                <w:rFonts w:cs="Tahoma"/>
                <w:color w:val="000000" w:themeColor="text1"/>
                <w:sz w:val="20"/>
                <w:szCs w:val="20"/>
              </w:rPr>
            </w:pPr>
            <w:r w:rsidRPr="00592387">
              <w:rPr>
                <w:rFonts w:cs="Tahoma"/>
                <w:color w:val="000000" w:themeColor="text1"/>
                <w:sz w:val="20"/>
                <w:szCs w:val="20"/>
              </w:rPr>
              <w:t>Gmina Dziemiany</w:t>
            </w:r>
          </w:p>
        </w:tc>
        <w:tc>
          <w:tcPr>
            <w:tcW w:w="1984" w:type="dxa"/>
            <w:vAlign w:val="bottom"/>
          </w:tcPr>
          <w:p w14:paraId="78564DB5" w14:textId="195D7600" w:rsidR="00592387" w:rsidRPr="00592387" w:rsidRDefault="00592387" w:rsidP="00592387">
            <w:pPr>
              <w:keepNext/>
              <w:spacing w:before="60" w:after="40" w:line="312" w:lineRule="auto"/>
              <w:ind w:firstLine="0"/>
              <w:jc w:val="right"/>
              <w:rPr>
                <w:rFonts w:cs="Tahoma"/>
                <w:color w:val="000000" w:themeColor="text1"/>
                <w:sz w:val="20"/>
                <w:szCs w:val="20"/>
              </w:rPr>
            </w:pPr>
            <w:r>
              <w:rPr>
                <w:rFonts w:cs="Tahoma"/>
                <w:color w:val="000000" w:themeColor="text1"/>
                <w:sz w:val="20"/>
                <w:szCs w:val="20"/>
              </w:rPr>
              <w:t>45</w:t>
            </w:r>
          </w:p>
        </w:tc>
        <w:tc>
          <w:tcPr>
            <w:tcW w:w="2552" w:type="dxa"/>
            <w:vAlign w:val="bottom"/>
          </w:tcPr>
          <w:p w14:paraId="21F01403" w14:textId="6A4433F1" w:rsidR="00592387" w:rsidRPr="00592387" w:rsidRDefault="00592387" w:rsidP="00592387">
            <w:pPr>
              <w:spacing w:before="60" w:after="40" w:line="312" w:lineRule="auto"/>
              <w:ind w:firstLine="0"/>
              <w:jc w:val="right"/>
              <w:rPr>
                <w:rFonts w:cs="Tahoma"/>
                <w:color w:val="000000" w:themeColor="text1"/>
                <w:sz w:val="20"/>
                <w:szCs w:val="20"/>
              </w:rPr>
            </w:pPr>
            <w:r>
              <w:rPr>
                <w:rFonts w:cs="Tahoma"/>
                <w:color w:val="000000" w:themeColor="text1"/>
                <w:sz w:val="20"/>
                <w:szCs w:val="20"/>
              </w:rPr>
              <w:t>2</w:t>
            </w:r>
          </w:p>
        </w:tc>
        <w:tc>
          <w:tcPr>
            <w:tcW w:w="1847" w:type="dxa"/>
            <w:vAlign w:val="bottom"/>
          </w:tcPr>
          <w:p w14:paraId="123C894A" w14:textId="462F8298" w:rsidR="00592387" w:rsidRPr="00592387" w:rsidRDefault="00592387" w:rsidP="00592387">
            <w:pPr>
              <w:spacing w:before="60" w:after="40" w:line="312" w:lineRule="auto"/>
              <w:ind w:firstLine="0"/>
              <w:jc w:val="right"/>
              <w:rPr>
                <w:rFonts w:cs="Tahoma"/>
                <w:color w:val="000000" w:themeColor="text1"/>
                <w:sz w:val="20"/>
                <w:szCs w:val="20"/>
              </w:rPr>
            </w:pPr>
            <w:r>
              <w:rPr>
                <w:rFonts w:cs="Tahoma"/>
                <w:color w:val="000000" w:themeColor="text1"/>
                <w:sz w:val="20"/>
                <w:szCs w:val="20"/>
              </w:rPr>
              <w:t>53</w:t>
            </w:r>
          </w:p>
        </w:tc>
      </w:tr>
      <w:tr w:rsidR="00592387" w:rsidRPr="00592387" w14:paraId="12DFFFBC" w14:textId="77777777" w:rsidTr="00142294">
        <w:trPr>
          <w:jc w:val="center"/>
        </w:trPr>
        <w:tc>
          <w:tcPr>
            <w:tcW w:w="2689" w:type="dxa"/>
            <w:vAlign w:val="center"/>
          </w:tcPr>
          <w:p w14:paraId="35E5DCE5" w14:textId="1272EA2B" w:rsidR="00592387" w:rsidRPr="00592387" w:rsidRDefault="00592387" w:rsidP="00592387">
            <w:pPr>
              <w:spacing w:before="60" w:after="40" w:line="312" w:lineRule="auto"/>
              <w:ind w:firstLine="0"/>
              <w:jc w:val="left"/>
              <w:rPr>
                <w:rFonts w:cs="Tahoma"/>
                <w:color w:val="000000" w:themeColor="text1"/>
                <w:sz w:val="20"/>
                <w:szCs w:val="20"/>
              </w:rPr>
            </w:pPr>
            <w:r w:rsidRPr="00592387">
              <w:rPr>
                <w:rFonts w:cs="Tahoma"/>
                <w:color w:val="000000" w:themeColor="text1"/>
                <w:sz w:val="20"/>
                <w:szCs w:val="20"/>
              </w:rPr>
              <w:t>Gmina Karsin</w:t>
            </w:r>
          </w:p>
        </w:tc>
        <w:tc>
          <w:tcPr>
            <w:tcW w:w="1984" w:type="dxa"/>
            <w:vAlign w:val="bottom"/>
          </w:tcPr>
          <w:p w14:paraId="4E580B91" w14:textId="6F1C09E0" w:rsidR="00592387" w:rsidRPr="00592387" w:rsidRDefault="00592387" w:rsidP="00592387">
            <w:pPr>
              <w:keepNext/>
              <w:spacing w:before="60" w:after="40" w:line="312" w:lineRule="auto"/>
              <w:ind w:firstLine="0"/>
              <w:jc w:val="right"/>
              <w:rPr>
                <w:rFonts w:cs="Tahoma"/>
                <w:color w:val="000000" w:themeColor="text1"/>
                <w:sz w:val="20"/>
                <w:szCs w:val="20"/>
              </w:rPr>
            </w:pPr>
            <w:r>
              <w:rPr>
                <w:rFonts w:cs="Tahoma"/>
                <w:color w:val="000000" w:themeColor="text1"/>
                <w:sz w:val="20"/>
                <w:szCs w:val="20"/>
              </w:rPr>
              <w:t>41</w:t>
            </w:r>
          </w:p>
        </w:tc>
        <w:tc>
          <w:tcPr>
            <w:tcW w:w="2552" w:type="dxa"/>
            <w:vAlign w:val="bottom"/>
          </w:tcPr>
          <w:p w14:paraId="22C0935E" w14:textId="21B3C3D9" w:rsidR="00592387" w:rsidRPr="00592387" w:rsidRDefault="00592387" w:rsidP="00592387">
            <w:pPr>
              <w:spacing w:before="60" w:after="40" w:line="312" w:lineRule="auto"/>
              <w:ind w:firstLine="0"/>
              <w:jc w:val="right"/>
              <w:rPr>
                <w:rFonts w:cs="Tahoma"/>
                <w:color w:val="000000" w:themeColor="text1"/>
                <w:sz w:val="20"/>
                <w:szCs w:val="20"/>
              </w:rPr>
            </w:pPr>
            <w:r>
              <w:rPr>
                <w:rFonts w:cs="Tahoma"/>
                <w:color w:val="000000" w:themeColor="text1"/>
                <w:sz w:val="20"/>
                <w:szCs w:val="20"/>
              </w:rPr>
              <w:t>4</w:t>
            </w:r>
          </w:p>
        </w:tc>
        <w:tc>
          <w:tcPr>
            <w:tcW w:w="1847" w:type="dxa"/>
            <w:vAlign w:val="bottom"/>
          </w:tcPr>
          <w:p w14:paraId="50E240E2" w14:textId="5D1EC248" w:rsidR="00592387" w:rsidRPr="00592387" w:rsidRDefault="00592387" w:rsidP="00592387">
            <w:pPr>
              <w:spacing w:before="60" w:after="40" w:line="312" w:lineRule="auto"/>
              <w:ind w:firstLine="0"/>
              <w:jc w:val="right"/>
              <w:rPr>
                <w:rFonts w:cs="Tahoma"/>
                <w:color w:val="000000" w:themeColor="text1"/>
                <w:sz w:val="20"/>
                <w:szCs w:val="20"/>
              </w:rPr>
            </w:pPr>
            <w:r>
              <w:rPr>
                <w:rFonts w:cs="Tahoma"/>
                <w:color w:val="000000" w:themeColor="text1"/>
                <w:sz w:val="20"/>
                <w:szCs w:val="20"/>
              </w:rPr>
              <w:t>55</w:t>
            </w:r>
          </w:p>
        </w:tc>
      </w:tr>
      <w:tr w:rsidR="00592387" w:rsidRPr="00592387" w14:paraId="7122B7C5" w14:textId="77777777" w:rsidTr="00142294">
        <w:trPr>
          <w:jc w:val="center"/>
        </w:trPr>
        <w:tc>
          <w:tcPr>
            <w:tcW w:w="2689" w:type="dxa"/>
            <w:vAlign w:val="center"/>
          </w:tcPr>
          <w:p w14:paraId="36629CC6" w14:textId="31761C25" w:rsidR="00592387" w:rsidRPr="00592387" w:rsidRDefault="00592387" w:rsidP="00592387">
            <w:pPr>
              <w:spacing w:before="60" w:after="40" w:line="312" w:lineRule="auto"/>
              <w:ind w:firstLine="0"/>
              <w:jc w:val="left"/>
              <w:rPr>
                <w:rFonts w:cs="Tahoma"/>
                <w:color w:val="000000" w:themeColor="text1"/>
                <w:sz w:val="20"/>
                <w:szCs w:val="20"/>
              </w:rPr>
            </w:pPr>
            <w:r w:rsidRPr="00592387">
              <w:rPr>
                <w:rFonts w:cs="Tahoma"/>
                <w:color w:val="000000" w:themeColor="text1"/>
                <w:sz w:val="20"/>
                <w:szCs w:val="20"/>
              </w:rPr>
              <w:t>Gmina Kościerzyna</w:t>
            </w:r>
          </w:p>
        </w:tc>
        <w:tc>
          <w:tcPr>
            <w:tcW w:w="1984" w:type="dxa"/>
            <w:vAlign w:val="bottom"/>
          </w:tcPr>
          <w:p w14:paraId="00252ABB" w14:textId="0636077C" w:rsidR="00592387" w:rsidRPr="00592387" w:rsidRDefault="00592387" w:rsidP="00592387">
            <w:pPr>
              <w:keepNext/>
              <w:spacing w:before="60" w:after="40" w:line="312" w:lineRule="auto"/>
              <w:ind w:firstLine="0"/>
              <w:jc w:val="right"/>
              <w:rPr>
                <w:rFonts w:cs="Tahoma"/>
                <w:color w:val="000000" w:themeColor="text1"/>
                <w:sz w:val="20"/>
                <w:szCs w:val="20"/>
              </w:rPr>
            </w:pPr>
            <w:r>
              <w:rPr>
                <w:rFonts w:cs="Tahoma"/>
                <w:color w:val="000000" w:themeColor="text1"/>
                <w:sz w:val="20"/>
                <w:szCs w:val="20"/>
              </w:rPr>
              <w:t>42</w:t>
            </w:r>
          </w:p>
        </w:tc>
        <w:tc>
          <w:tcPr>
            <w:tcW w:w="2552" w:type="dxa"/>
            <w:vAlign w:val="bottom"/>
          </w:tcPr>
          <w:p w14:paraId="2CE4F065" w14:textId="61C9CCC7" w:rsidR="00592387" w:rsidRPr="00592387" w:rsidRDefault="00592387" w:rsidP="00592387">
            <w:pPr>
              <w:spacing w:before="60" w:after="40" w:line="312" w:lineRule="auto"/>
              <w:ind w:firstLine="0"/>
              <w:jc w:val="right"/>
              <w:rPr>
                <w:rFonts w:cs="Tahoma"/>
                <w:color w:val="000000" w:themeColor="text1"/>
                <w:sz w:val="20"/>
                <w:szCs w:val="20"/>
              </w:rPr>
            </w:pPr>
            <w:r>
              <w:rPr>
                <w:rFonts w:cs="Tahoma"/>
                <w:color w:val="000000" w:themeColor="text1"/>
                <w:sz w:val="20"/>
                <w:szCs w:val="20"/>
              </w:rPr>
              <w:t>2</w:t>
            </w:r>
          </w:p>
        </w:tc>
        <w:tc>
          <w:tcPr>
            <w:tcW w:w="1847" w:type="dxa"/>
            <w:vAlign w:val="bottom"/>
          </w:tcPr>
          <w:p w14:paraId="65E72FD4" w14:textId="76EBB05D" w:rsidR="00592387" w:rsidRPr="00592387" w:rsidRDefault="00592387" w:rsidP="00592387">
            <w:pPr>
              <w:spacing w:before="60" w:after="40" w:line="312" w:lineRule="auto"/>
              <w:ind w:firstLine="0"/>
              <w:jc w:val="right"/>
              <w:rPr>
                <w:rFonts w:cs="Tahoma"/>
                <w:color w:val="000000" w:themeColor="text1"/>
                <w:sz w:val="20"/>
                <w:szCs w:val="20"/>
              </w:rPr>
            </w:pPr>
            <w:r>
              <w:rPr>
                <w:rFonts w:cs="Tahoma"/>
                <w:color w:val="000000" w:themeColor="text1"/>
                <w:sz w:val="20"/>
                <w:szCs w:val="20"/>
              </w:rPr>
              <w:t>56</w:t>
            </w:r>
          </w:p>
        </w:tc>
      </w:tr>
      <w:tr w:rsidR="00592387" w:rsidRPr="00592387" w14:paraId="6DCC668F" w14:textId="77777777" w:rsidTr="00142294">
        <w:trPr>
          <w:jc w:val="center"/>
        </w:trPr>
        <w:tc>
          <w:tcPr>
            <w:tcW w:w="2689" w:type="dxa"/>
            <w:vAlign w:val="center"/>
          </w:tcPr>
          <w:p w14:paraId="5BF10603" w14:textId="1435967C" w:rsidR="00592387" w:rsidRPr="00592387" w:rsidRDefault="00592387" w:rsidP="00592387">
            <w:pPr>
              <w:spacing w:before="60" w:after="40" w:line="312" w:lineRule="auto"/>
              <w:ind w:firstLine="0"/>
              <w:jc w:val="left"/>
              <w:rPr>
                <w:rFonts w:cs="Tahoma"/>
                <w:color w:val="000000" w:themeColor="text1"/>
                <w:sz w:val="20"/>
                <w:szCs w:val="20"/>
              </w:rPr>
            </w:pPr>
            <w:r w:rsidRPr="00592387">
              <w:rPr>
                <w:rFonts w:cs="Tahoma"/>
                <w:color w:val="000000" w:themeColor="text1"/>
                <w:sz w:val="20"/>
                <w:szCs w:val="20"/>
              </w:rPr>
              <w:t>Gmina Liniewo</w:t>
            </w:r>
          </w:p>
        </w:tc>
        <w:tc>
          <w:tcPr>
            <w:tcW w:w="1984" w:type="dxa"/>
            <w:vAlign w:val="bottom"/>
          </w:tcPr>
          <w:p w14:paraId="48808E43" w14:textId="796C68EA" w:rsidR="00592387" w:rsidRPr="00592387" w:rsidRDefault="00830F5A" w:rsidP="00592387">
            <w:pPr>
              <w:keepNext/>
              <w:spacing w:before="60" w:after="40" w:line="312" w:lineRule="auto"/>
              <w:ind w:firstLine="0"/>
              <w:jc w:val="right"/>
              <w:rPr>
                <w:rFonts w:cs="Tahoma"/>
                <w:color w:val="000000" w:themeColor="text1"/>
                <w:sz w:val="20"/>
                <w:szCs w:val="20"/>
              </w:rPr>
            </w:pPr>
            <w:r>
              <w:rPr>
                <w:rFonts w:cs="Tahoma"/>
                <w:color w:val="000000" w:themeColor="text1"/>
                <w:sz w:val="20"/>
                <w:szCs w:val="20"/>
              </w:rPr>
              <w:t>48</w:t>
            </w:r>
          </w:p>
        </w:tc>
        <w:tc>
          <w:tcPr>
            <w:tcW w:w="2552" w:type="dxa"/>
            <w:vAlign w:val="bottom"/>
          </w:tcPr>
          <w:p w14:paraId="06DE6CC5" w14:textId="4F01E31A" w:rsidR="00592387" w:rsidRPr="00592387" w:rsidRDefault="00830F5A" w:rsidP="00592387">
            <w:pPr>
              <w:spacing w:before="60" w:after="40" w:line="312" w:lineRule="auto"/>
              <w:ind w:firstLine="0"/>
              <w:jc w:val="right"/>
              <w:rPr>
                <w:rFonts w:cs="Tahoma"/>
                <w:color w:val="000000" w:themeColor="text1"/>
                <w:sz w:val="20"/>
                <w:szCs w:val="20"/>
              </w:rPr>
            </w:pPr>
            <w:r>
              <w:rPr>
                <w:rFonts w:cs="Tahoma"/>
                <w:color w:val="000000" w:themeColor="text1"/>
                <w:sz w:val="20"/>
                <w:szCs w:val="20"/>
              </w:rPr>
              <w:t>4</w:t>
            </w:r>
          </w:p>
        </w:tc>
        <w:tc>
          <w:tcPr>
            <w:tcW w:w="1847" w:type="dxa"/>
            <w:vAlign w:val="bottom"/>
          </w:tcPr>
          <w:p w14:paraId="1DFF7F89" w14:textId="35406FB6" w:rsidR="00592387" w:rsidRPr="00592387" w:rsidRDefault="00830F5A" w:rsidP="00592387">
            <w:pPr>
              <w:spacing w:before="60" w:after="40" w:line="312" w:lineRule="auto"/>
              <w:ind w:firstLine="0"/>
              <w:jc w:val="right"/>
              <w:rPr>
                <w:rFonts w:cs="Tahoma"/>
                <w:color w:val="000000" w:themeColor="text1"/>
                <w:sz w:val="20"/>
                <w:szCs w:val="20"/>
              </w:rPr>
            </w:pPr>
            <w:r>
              <w:rPr>
                <w:rFonts w:cs="Tahoma"/>
                <w:color w:val="000000" w:themeColor="text1"/>
                <w:sz w:val="20"/>
                <w:szCs w:val="20"/>
              </w:rPr>
              <w:t>48</w:t>
            </w:r>
          </w:p>
        </w:tc>
      </w:tr>
      <w:tr w:rsidR="00592387" w:rsidRPr="00592387" w14:paraId="7E912F3F" w14:textId="77777777" w:rsidTr="00142294">
        <w:trPr>
          <w:jc w:val="center"/>
        </w:trPr>
        <w:tc>
          <w:tcPr>
            <w:tcW w:w="2689" w:type="dxa"/>
            <w:vAlign w:val="center"/>
          </w:tcPr>
          <w:p w14:paraId="3E527722" w14:textId="7177BA6D" w:rsidR="00592387" w:rsidRPr="00592387" w:rsidRDefault="00592387" w:rsidP="00592387">
            <w:pPr>
              <w:spacing w:before="60" w:after="40" w:line="312" w:lineRule="auto"/>
              <w:ind w:firstLine="0"/>
              <w:jc w:val="left"/>
              <w:rPr>
                <w:rFonts w:cs="Tahoma"/>
                <w:color w:val="000000" w:themeColor="text1"/>
                <w:sz w:val="20"/>
                <w:szCs w:val="20"/>
              </w:rPr>
            </w:pPr>
            <w:r w:rsidRPr="00592387">
              <w:rPr>
                <w:rFonts w:cs="Tahoma"/>
                <w:color w:val="000000" w:themeColor="text1"/>
                <w:sz w:val="20"/>
                <w:szCs w:val="20"/>
              </w:rPr>
              <w:t>Gmina Lipusz</w:t>
            </w:r>
          </w:p>
        </w:tc>
        <w:tc>
          <w:tcPr>
            <w:tcW w:w="1984" w:type="dxa"/>
            <w:vAlign w:val="bottom"/>
          </w:tcPr>
          <w:p w14:paraId="7CB13173" w14:textId="1F36BAB2" w:rsidR="00592387" w:rsidRPr="00592387" w:rsidRDefault="00830F5A" w:rsidP="00592387">
            <w:pPr>
              <w:keepNext/>
              <w:spacing w:before="60" w:after="40" w:line="312" w:lineRule="auto"/>
              <w:ind w:firstLine="0"/>
              <w:jc w:val="right"/>
              <w:rPr>
                <w:rFonts w:cs="Tahoma"/>
                <w:color w:val="000000" w:themeColor="text1"/>
                <w:sz w:val="20"/>
                <w:szCs w:val="20"/>
              </w:rPr>
            </w:pPr>
            <w:r>
              <w:rPr>
                <w:rFonts w:cs="Tahoma"/>
                <w:color w:val="000000" w:themeColor="text1"/>
                <w:sz w:val="20"/>
                <w:szCs w:val="20"/>
              </w:rPr>
              <w:t>39</w:t>
            </w:r>
          </w:p>
        </w:tc>
        <w:tc>
          <w:tcPr>
            <w:tcW w:w="2552" w:type="dxa"/>
            <w:vAlign w:val="bottom"/>
          </w:tcPr>
          <w:p w14:paraId="34C2FF17" w14:textId="11A50B05" w:rsidR="00592387" w:rsidRPr="00592387" w:rsidRDefault="00830F5A" w:rsidP="00592387">
            <w:pPr>
              <w:spacing w:before="60" w:after="40" w:line="312" w:lineRule="auto"/>
              <w:ind w:firstLine="0"/>
              <w:jc w:val="right"/>
              <w:rPr>
                <w:rFonts w:cs="Tahoma"/>
                <w:color w:val="000000" w:themeColor="text1"/>
                <w:sz w:val="20"/>
                <w:szCs w:val="20"/>
              </w:rPr>
            </w:pPr>
            <w:r>
              <w:rPr>
                <w:rFonts w:cs="Tahoma"/>
                <w:color w:val="000000" w:themeColor="text1"/>
                <w:sz w:val="20"/>
                <w:szCs w:val="20"/>
              </w:rPr>
              <w:t>3</w:t>
            </w:r>
          </w:p>
        </w:tc>
        <w:tc>
          <w:tcPr>
            <w:tcW w:w="1847" w:type="dxa"/>
            <w:vAlign w:val="bottom"/>
          </w:tcPr>
          <w:p w14:paraId="37C0E801" w14:textId="574892D7" w:rsidR="00592387" w:rsidRPr="00592387" w:rsidRDefault="00830F5A" w:rsidP="00592387">
            <w:pPr>
              <w:spacing w:before="60" w:after="40" w:line="312" w:lineRule="auto"/>
              <w:ind w:firstLine="0"/>
              <w:jc w:val="right"/>
              <w:rPr>
                <w:rFonts w:cs="Tahoma"/>
                <w:color w:val="000000" w:themeColor="text1"/>
                <w:sz w:val="20"/>
                <w:szCs w:val="20"/>
              </w:rPr>
            </w:pPr>
            <w:r>
              <w:rPr>
                <w:rFonts w:cs="Tahoma"/>
                <w:color w:val="000000" w:themeColor="text1"/>
                <w:sz w:val="20"/>
                <w:szCs w:val="20"/>
              </w:rPr>
              <w:t>58</w:t>
            </w:r>
          </w:p>
        </w:tc>
      </w:tr>
      <w:tr w:rsidR="00592387" w:rsidRPr="00592387" w14:paraId="0E3ACC26" w14:textId="77777777" w:rsidTr="00142294">
        <w:trPr>
          <w:jc w:val="center"/>
        </w:trPr>
        <w:tc>
          <w:tcPr>
            <w:tcW w:w="2689" w:type="dxa"/>
            <w:vAlign w:val="center"/>
          </w:tcPr>
          <w:p w14:paraId="55877A34" w14:textId="10FB12D7" w:rsidR="00592387" w:rsidRPr="00592387" w:rsidRDefault="00592387" w:rsidP="00592387">
            <w:pPr>
              <w:spacing w:before="60" w:after="40" w:line="312" w:lineRule="auto"/>
              <w:ind w:firstLine="0"/>
              <w:jc w:val="left"/>
              <w:rPr>
                <w:rFonts w:cs="Tahoma"/>
                <w:color w:val="000000" w:themeColor="text1"/>
                <w:sz w:val="20"/>
                <w:szCs w:val="20"/>
              </w:rPr>
            </w:pPr>
            <w:r w:rsidRPr="00592387">
              <w:rPr>
                <w:rFonts w:cs="Tahoma"/>
                <w:color w:val="000000" w:themeColor="text1"/>
                <w:sz w:val="20"/>
                <w:szCs w:val="20"/>
              </w:rPr>
              <w:t>Gmina Nowa Karczma</w:t>
            </w:r>
          </w:p>
        </w:tc>
        <w:tc>
          <w:tcPr>
            <w:tcW w:w="1984" w:type="dxa"/>
            <w:vAlign w:val="bottom"/>
          </w:tcPr>
          <w:p w14:paraId="4967F947" w14:textId="618568E7" w:rsidR="00592387" w:rsidRPr="00592387" w:rsidRDefault="00830F5A" w:rsidP="00592387">
            <w:pPr>
              <w:keepNext/>
              <w:spacing w:before="60" w:after="40" w:line="312" w:lineRule="auto"/>
              <w:ind w:firstLine="0"/>
              <w:jc w:val="right"/>
              <w:rPr>
                <w:rFonts w:cs="Tahoma"/>
                <w:color w:val="000000" w:themeColor="text1"/>
                <w:sz w:val="20"/>
                <w:szCs w:val="20"/>
              </w:rPr>
            </w:pPr>
            <w:r>
              <w:rPr>
                <w:rFonts w:cs="Tahoma"/>
                <w:color w:val="000000" w:themeColor="text1"/>
                <w:sz w:val="20"/>
                <w:szCs w:val="20"/>
              </w:rPr>
              <w:t>48</w:t>
            </w:r>
          </w:p>
        </w:tc>
        <w:tc>
          <w:tcPr>
            <w:tcW w:w="2552" w:type="dxa"/>
            <w:vAlign w:val="bottom"/>
          </w:tcPr>
          <w:p w14:paraId="34D2F136" w14:textId="71F95545" w:rsidR="00592387" w:rsidRPr="00592387" w:rsidRDefault="00830F5A" w:rsidP="00592387">
            <w:pPr>
              <w:spacing w:before="60" w:after="40" w:line="312" w:lineRule="auto"/>
              <w:ind w:firstLine="0"/>
              <w:jc w:val="right"/>
              <w:rPr>
                <w:rFonts w:cs="Tahoma"/>
                <w:color w:val="000000" w:themeColor="text1"/>
                <w:sz w:val="20"/>
                <w:szCs w:val="20"/>
              </w:rPr>
            </w:pPr>
            <w:r>
              <w:rPr>
                <w:rFonts w:cs="Tahoma"/>
                <w:color w:val="000000" w:themeColor="text1"/>
                <w:sz w:val="20"/>
                <w:szCs w:val="20"/>
              </w:rPr>
              <w:t>2</w:t>
            </w:r>
          </w:p>
        </w:tc>
        <w:tc>
          <w:tcPr>
            <w:tcW w:w="1847" w:type="dxa"/>
            <w:vAlign w:val="bottom"/>
          </w:tcPr>
          <w:p w14:paraId="1B7C64FC" w14:textId="314D87FB" w:rsidR="00592387" w:rsidRPr="00592387" w:rsidRDefault="00830F5A" w:rsidP="00592387">
            <w:pPr>
              <w:spacing w:before="60" w:after="40" w:line="312" w:lineRule="auto"/>
              <w:ind w:firstLine="0"/>
              <w:jc w:val="right"/>
              <w:rPr>
                <w:rFonts w:cs="Tahoma"/>
                <w:color w:val="000000" w:themeColor="text1"/>
                <w:sz w:val="20"/>
                <w:szCs w:val="20"/>
              </w:rPr>
            </w:pPr>
            <w:r>
              <w:rPr>
                <w:rFonts w:cs="Tahoma"/>
                <w:color w:val="000000" w:themeColor="text1"/>
                <w:sz w:val="20"/>
                <w:szCs w:val="20"/>
              </w:rPr>
              <w:t>50</w:t>
            </w:r>
          </w:p>
        </w:tc>
      </w:tr>
      <w:tr w:rsidR="00592387" w:rsidRPr="00592387" w14:paraId="7AB1C91B" w14:textId="77777777" w:rsidTr="00142294">
        <w:trPr>
          <w:jc w:val="center"/>
        </w:trPr>
        <w:tc>
          <w:tcPr>
            <w:tcW w:w="2689" w:type="dxa"/>
            <w:vAlign w:val="center"/>
          </w:tcPr>
          <w:p w14:paraId="00B694EA" w14:textId="468AB23D" w:rsidR="00592387" w:rsidRPr="00592387" w:rsidRDefault="00592387" w:rsidP="00592387">
            <w:pPr>
              <w:spacing w:before="60" w:after="40" w:line="312" w:lineRule="auto"/>
              <w:ind w:firstLine="0"/>
              <w:jc w:val="left"/>
              <w:rPr>
                <w:rFonts w:cs="Tahoma"/>
                <w:color w:val="000000" w:themeColor="text1"/>
                <w:sz w:val="20"/>
                <w:szCs w:val="20"/>
              </w:rPr>
            </w:pPr>
            <w:r w:rsidRPr="00592387">
              <w:rPr>
                <w:rFonts w:cs="Tahoma"/>
                <w:color w:val="000000" w:themeColor="text1"/>
                <w:sz w:val="20"/>
                <w:szCs w:val="20"/>
              </w:rPr>
              <w:t>Gmina Stara Kiszewa</w:t>
            </w:r>
          </w:p>
        </w:tc>
        <w:tc>
          <w:tcPr>
            <w:tcW w:w="1984" w:type="dxa"/>
            <w:vAlign w:val="bottom"/>
          </w:tcPr>
          <w:p w14:paraId="777B96F1" w14:textId="26298B42" w:rsidR="00592387" w:rsidRPr="00592387" w:rsidRDefault="00830F5A" w:rsidP="00592387">
            <w:pPr>
              <w:keepNext/>
              <w:spacing w:before="60" w:after="40" w:line="312" w:lineRule="auto"/>
              <w:ind w:firstLine="0"/>
              <w:jc w:val="right"/>
              <w:rPr>
                <w:rFonts w:cs="Tahoma"/>
                <w:color w:val="000000" w:themeColor="text1"/>
                <w:sz w:val="20"/>
                <w:szCs w:val="20"/>
              </w:rPr>
            </w:pPr>
            <w:r>
              <w:rPr>
                <w:rFonts w:cs="Tahoma"/>
                <w:color w:val="000000" w:themeColor="text1"/>
                <w:sz w:val="20"/>
                <w:szCs w:val="20"/>
              </w:rPr>
              <w:t>43</w:t>
            </w:r>
          </w:p>
        </w:tc>
        <w:tc>
          <w:tcPr>
            <w:tcW w:w="2552" w:type="dxa"/>
            <w:vAlign w:val="bottom"/>
          </w:tcPr>
          <w:p w14:paraId="5B5A95C2" w14:textId="22D02A03" w:rsidR="00592387" w:rsidRPr="00592387" w:rsidRDefault="00830F5A" w:rsidP="00592387">
            <w:pPr>
              <w:spacing w:before="60" w:after="40" w:line="312" w:lineRule="auto"/>
              <w:ind w:firstLine="0"/>
              <w:jc w:val="right"/>
              <w:rPr>
                <w:rFonts w:cs="Tahoma"/>
                <w:color w:val="000000" w:themeColor="text1"/>
                <w:sz w:val="20"/>
                <w:szCs w:val="20"/>
              </w:rPr>
            </w:pPr>
            <w:r>
              <w:rPr>
                <w:rFonts w:cs="Tahoma"/>
                <w:color w:val="000000" w:themeColor="text1"/>
                <w:sz w:val="20"/>
                <w:szCs w:val="20"/>
              </w:rPr>
              <w:t>3</w:t>
            </w:r>
          </w:p>
        </w:tc>
        <w:tc>
          <w:tcPr>
            <w:tcW w:w="1847" w:type="dxa"/>
            <w:vAlign w:val="bottom"/>
          </w:tcPr>
          <w:p w14:paraId="3D3022BF" w14:textId="3E1FC76A" w:rsidR="00592387" w:rsidRPr="00592387" w:rsidRDefault="00830F5A" w:rsidP="00592387">
            <w:pPr>
              <w:spacing w:before="60" w:after="40" w:line="312" w:lineRule="auto"/>
              <w:ind w:firstLine="0"/>
              <w:jc w:val="right"/>
              <w:rPr>
                <w:rFonts w:cs="Tahoma"/>
                <w:color w:val="000000" w:themeColor="text1"/>
                <w:sz w:val="20"/>
                <w:szCs w:val="20"/>
              </w:rPr>
            </w:pPr>
            <w:r>
              <w:rPr>
                <w:rFonts w:cs="Tahoma"/>
                <w:color w:val="000000" w:themeColor="text1"/>
                <w:sz w:val="20"/>
                <w:szCs w:val="20"/>
              </w:rPr>
              <w:t>54</w:t>
            </w:r>
          </w:p>
        </w:tc>
      </w:tr>
      <w:bookmarkEnd w:id="61"/>
      <w:tr w:rsidR="00592387" w:rsidRPr="00592387" w14:paraId="223238AF" w14:textId="77777777" w:rsidTr="00921A8F">
        <w:trPr>
          <w:jc w:val="center"/>
        </w:trPr>
        <w:tc>
          <w:tcPr>
            <w:tcW w:w="2689" w:type="dxa"/>
            <w:shd w:val="clear" w:color="auto" w:fill="99CCFF"/>
            <w:vAlign w:val="center"/>
          </w:tcPr>
          <w:p w14:paraId="4F6425E7" w14:textId="3CD3090B" w:rsidR="00921A8F" w:rsidRPr="00592387" w:rsidRDefault="00713C28" w:rsidP="00FF4F88">
            <w:pPr>
              <w:spacing w:before="60" w:after="40" w:line="312" w:lineRule="auto"/>
              <w:ind w:firstLine="0"/>
              <w:jc w:val="left"/>
              <w:rPr>
                <w:rFonts w:cs="Tahoma"/>
                <w:b/>
                <w:color w:val="000000" w:themeColor="text1"/>
                <w:sz w:val="20"/>
                <w:szCs w:val="20"/>
              </w:rPr>
            </w:pPr>
            <w:r w:rsidRPr="00592387">
              <w:rPr>
                <w:rFonts w:cs="Tahoma"/>
                <w:b/>
                <w:color w:val="000000" w:themeColor="text1"/>
                <w:sz w:val="20"/>
                <w:szCs w:val="20"/>
              </w:rPr>
              <w:t>P</w:t>
            </w:r>
            <w:r w:rsidR="00921A8F" w:rsidRPr="00592387">
              <w:rPr>
                <w:rFonts w:cs="Tahoma"/>
                <w:b/>
                <w:color w:val="000000" w:themeColor="text1"/>
                <w:sz w:val="20"/>
                <w:szCs w:val="20"/>
              </w:rPr>
              <w:t xml:space="preserve">owiat </w:t>
            </w:r>
            <w:r w:rsidR="00592387" w:rsidRPr="00592387">
              <w:rPr>
                <w:rFonts w:cs="Tahoma"/>
                <w:b/>
                <w:color w:val="000000" w:themeColor="text1"/>
                <w:sz w:val="20"/>
                <w:szCs w:val="20"/>
              </w:rPr>
              <w:t>kościerski</w:t>
            </w:r>
          </w:p>
        </w:tc>
        <w:tc>
          <w:tcPr>
            <w:tcW w:w="1984" w:type="dxa"/>
            <w:shd w:val="clear" w:color="auto" w:fill="99CCFF"/>
            <w:vAlign w:val="center"/>
          </w:tcPr>
          <w:p w14:paraId="500F00E2" w14:textId="0E910097" w:rsidR="00921A8F" w:rsidRPr="00592387" w:rsidRDefault="00D81E1A" w:rsidP="00FF4F88">
            <w:pPr>
              <w:keepNext/>
              <w:spacing w:before="60" w:after="40" w:line="312" w:lineRule="auto"/>
              <w:ind w:firstLine="0"/>
              <w:jc w:val="right"/>
              <w:rPr>
                <w:rFonts w:cs="Tahoma"/>
                <w:b/>
                <w:color w:val="000000" w:themeColor="text1"/>
                <w:sz w:val="20"/>
                <w:szCs w:val="20"/>
              </w:rPr>
            </w:pPr>
            <w:r w:rsidRPr="00592387">
              <w:rPr>
                <w:rFonts w:cs="Tahoma"/>
                <w:b/>
                <w:color w:val="000000" w:themeColor="text1"/>
                <w:sz w:val="20"/>
                <w:szCs w:val="20"/>
              </w:rPr>
              <w:t>3</w:t>
            </w:r>
            <w:r w:rsidR="00592387">
              <w:rPr>
                <w:rFonts w:cs="Tahoma"/>
                <w:b/>
                <w:color w:val="000000" w:themeColor="text1"/>
                <w:sz w:val="20"/>
                <w:szCs w:val="20"/>
              </w:rPr>
              <w:t>7</w:t>
            </w:r>
          </w:p>
        </w:tc>
        <w:tc>
          <w:tcPr>
            <w:tcW w:w="2552" w:type="dxa"/>
            <w:shd w:val="clear" w:color="auto" w:fill="99CCFF"/>
            <w:vAlign w:val="center"/>
          </w:tcPr>
          <w:p w14:paraId="6AA1C281" w14:textId="0645EA85" w:rsidR="00921A8F" w:rsidRPr="00592387" w:rsidRDefault="00592387" w:rsidP="00FF4F88">
            <w:pPr>
              <w:spacing w:before="60" w:after="40" w:line="312" w:lineRule="auto"/>
              <w:ind w:firstLine="0"/>
              <w:jc w:val="right"/>
              <w:rPr>
                <w:rFonts w:cs="Tahoma"/>
                <w:b/>
                <w:color w:val="000000" w:themeColor="text1"/>
                <w:sz w:val="20"/>
                <w:szCs w:val="20"/>
              </w:rPr>
            </w:pPr>
            <w:r>
              <w:rPr>
                <w:rFonts w:cs="Tahoma"/>
                <w:b/>
                <w:color w:val="000000" w:themeColor="text1"/>
                <w:sz w:val="20"/>
                <w:szCs w:val="20"/>
              </w:rPr>
              <w:t>2</w:t>
            </w:r>
          </w:p>
        </w:tc>
        <w:tc>
          <w:tcPr>
            <w:tcW w:w="1847" w:type="dxa"/>
            <w:shd w:val="clear" w:color="auto" w:fill="99CCFF"/>
            <w:vAlign w:val="center"/>
          </w:tcPr>
          <w:p w14:paraId="5AAFB7FD" w14:textId="53D2B5E9" w:rsidR="00BB4D96" w:rsidRPr="00592387" w:rsidRDefault="00592387" w:rsidP="00FF4F88">
            <w:pPr>
              <w:spacing w:before="60" w:after="40" w:line="312" w:lineRule="auto"/>
              <w:ind w:firstLine="0"/>
              <w:jc w:val="right"/>
              <w:rPr>
                <w:rFonts w:cs="Tahoma"/>
                <w:b/>
                <w:color w:val="000000" w:themeColor="text1"/>
                <w:sz w:val="20"/>
                <w:szCs w:val="20"/>
              </w:rPr>
            </w:pPr>
            <w:r>
              <w:rPr>
                <w:rFonts w:cs="Tahoma"/>
                <w:b/>
                <w:color w:val="000000" w:themeColor="text1"/>
                <w:sz w:val="20"/>
                <w:szCs w:val="20"/>
              </w:rPr>
              <w:t>61</w:t>
            </w:r>
          </w:p>
        </w:tc>
      </w:tr>
    </w:tbl>
    <w:p w14:paraId="566A31F8" w14:textId="77777777" w:rsidR="00E36A41" w:rsidRPr="00DF591A" w:rsidRDefault="00E36A41" w:rsidP="00E36A41">
      <w:pPr>
        <w:spacing w:before="120" w:after="240"/>
        <w:ind w:firstLine="0"/>
        <w:rPr>
          <w:rFonts w:cs="Tahoma"/>
          <w:b/>
          <w:bCs/>
          <w:color w:val="000000" w:themeColor="text1"/>
          <w:szCs w:val="22"/>
        </w:rPr>
      </w:pPr>
      <w:r w:rsidRPr="00DF591A">
        <w:rPr>
          <w:rFonts w:cs="Tahoma"/>
          <w:color w:val="000000" w:themeColor="text1"/>
          <w:sz w:val="20"/>
          <w:szCs w:val="20"/>
        </w:rPr>
        <w:t>Źródło: dane GUS, dostęp: 31.03.2025 r.</w:t>
      </w:r>
    </w:p>
    <w:p w14:paraId="3CA82235" w14:textId="2E6F6BC0" w:rsidR="00661584" w:rsidRPr="00470370" w:rsidRDefault="00661584" w:rsidP="00661584">
      <w:pPr>
        <w:rPr>
          <w:color w:val="000000" w:themeColor="text1"/>
        </w:rPr>
      </w:pPr>
      <w:r w:rsidRPr="00470370">
        <w:rPr>
          <w:color w:val="000000" w:themeColor="text1"/>
        </w:rPr>
        <w:t xml:space="preserve">Pod względem wielkości podmiotów (mierzonej liczbą zatrudnionych pracowników) dominowały mikroprzedsiębiorstwa (tab. </w:t>
      </w:r>
      <w:r w:rsidR="00EE3BE1">
        <w:rPr>
          <w:color w:val="000000" w:themeColor="text1"/>
        </w:rPr>
        <w:t>7</w:t>
      </w:r>
      <w:r w:rsidRPr="00470370">
        <w:rPr>
          <w:color w:val="000000" w:themeColor="text1"/>
        </w:rPr>
        <w:t>). Struktura w całym powiecie prezent</w:t>
      </w:r>
      <w:r w:rsidR="00F51A83" w:rsidRPr="00470370">
        <w:rPr>
          <w:color w:val="000000" w:themeColor="text1"/>
        </w:rPr>
        <w:t>owała</w:t>
      </w:r>
      <w:r w:rsidRPr="00470370">
        <w:rPr>
          <w:color w:val="000000" w:themeColor="text1"/>
        </w:rPr>
        <w:t xml:space="preserve"> się następująco:</w:t>
      </w:r>
    </w:p>
    <w:p w14:paraId="1935186F" w14:textId="44EAEB70" w:rsidR="00661584" w:rsidRPr="00470370" w:rsidRDefault="00661584" w:rsidP="00FA75DE">
      <w:pPr>
        <w:pStyle w:val="Akapitzlist"/>
        <w:numPr>
          <w:ilvl w:val="0"/>
          <w:numId w:val="44"/>
        </w:numPr>
        <w:spacing w:after="0" w:line="360" w:lineRule="auto"/>
        <w:ind w:left="357" w:hanging="357"/>
        <w:contextualSpacing w:val="0"/>
        <w:jc w:val="both"/>
        <w:rPr>
          <w:rFonts w:ascii="Tahoma" w:hAnsi="Tahoma" w:cs="Tahoma"/>
          <w:color w:val="000000" w:themeColor="text1"/>
        </w:rPr>
      </w:pPr>
      <w:r w:rsidRPr="00470370">
        <w:rPr>
          <w:rFonts w:ascii="Tahoma" w:hAnsi="Tahoma" w:cs="Tahoma"/>
          <w:color w:val="000000" w:themeColor="text1"/>
        </w:rPr>
        <w:t xml:space="preserve">do 9 zatrudnionych – </w:t>
      </w:r>
      <w:r w:rsidR="00470370" w:rsidRPr="00470370">
        <w:rPr>
          <w:rFonts w:ascii="Tahoma" w:hAnsi="Tahoma" w:cs="Tahoma"/>
          <w:color w:val="000000" w:themeColor="text1"/>
        </w:rPr>
        <w:t>7 624</w:t>
      </w:r>
      <w:r w:rsidRPr="00470370">
        <w:rPr>
          <w:rFonts w:ascii="Tahoma" w:hAnsi="Tahoma" w:cs="Tahoma"/>
          <w:color w:val="000000" w:themeColor="text1"/>
        </w:rPr>
        <w:t xml:space="preserve"> podmiot</w:t>
      </w:r>
      <w:r w:rsidR="00470370" w:rsidRPr="00470370">
        <w:rPr>
          <w:rFonts w:ascii="Tahoma" w:hAnsi="Tahoma" w:cs="Tahoma"/>
          <w:color w:val="000000" w:themeColor="text1"/>
        </w:rPr>
        <w:t>y</w:t>
      </w:r>
      <w:r w:rsidRPr="00470370">
        <w:rPr>
          <w:rFonts w:ascii="Tahoma" w:hAnsi="Tahoma" w:cs="Tahoma"/>
          <w:color w:val="000000" w:themeColor="text1"/>
        </w:rPr>
        <w:t xml:space="preserve"> (ok. 9</w:t>
      </w:r>
      <w:r w:rsidR="00470370" w:rsidRPr="00470370">
        <w:rPr>
          <w:rFonts w:ascii="Tahoma" w:hAnsi="Tahoma" w:cs="Tahoma"/>
          <w:color w:val="000000" w:themeColor="text1"/>
        </w:rPr>
        <w:t>7,1</w:t>
      </w:r>
      <w:r w:rsidRPr="00470370">
        <w:rPr>
          <w:rFonts w:ascii="Tahoma" w:hAnsi="Tahoma" w:cs="Tahoma"/>
          <w:color w:val="000000" w:themeColor="text1"/>
        </w:rPr>
        <w:t>%);</w:t>
      </w:r>
    </w:p>
    <w:p w14:paraId="24F71140" w14:textId="7247C711" w:rsidR="00661584" w:rsidRPr="00470370" w:rsidRDefault="00661584" w:rsidP="00FA75DE">
      <w:pPr>
        <w:pStyle w:val="Akapitzlist"/>
        <w:numPr>
          <w:ilvl w:val="0"/>
          <w:numId w:val="44"/>
        </w:numPr>
        <w:spacing w:after="0" w:line="360" w:lineRule="auto"/>
        <w:ind w:left="357" w:hanging="357"/>
        <w:contextualSpacing w:val="0"/>
        <w:jc w:val="both"/>
        <w:rPr>
          <w:rFonts w:ascii="Tahoma" w:hAnsi="Tahoma" w:cs="Tahoma"/>
          <w:color w:val="000000" w:themeColor="text1"/>
        </w:rPr>
      </w:pPr>
      <w:r w:rsidRPr="00470370">
        <w:rPr>
          <w:rFonts w:ascii="Tahoma" w:hAnsi="Tahoma" w:cs="Tahoma"/>
          <w:color w:val="000000" w:themeColor="text1"/>
        </w:rPr>
        <w:t xml:space="preserve">10-49 zatrudnionych – </w:t>
      </w:r>
      <w:r w:rsidR="00470370" w:rsidRPr="00470370">
        <w:rPr>
          <w:rFonts w:ascii="Tahoma" w:hAnsi="Tahoma" w:cs="Tahoma"/>
          <w:color w:val="000000" w:themeColor="text1"/>
        </w:rPr>
        <w:t>183</w:t>
      </w:r>
      <w:r w:rsidRPr="00470370">
        <w:rPr>
          <w:rFonts w:ascii="Tahoma" w:hAnsi="Tahoma" w:cs="Tahoma"/>
          <w:color w:val="000000" w:themeColor="text1"/>
        </w:rPr>
        <w:t xml:space="preserve"> podmiot</w:t>
      </w:r>
      <w:r w:rsidR="00470370" w:rsidRPr="00470370">
        <w:rPr>
          <w:rFonts w:ascii="Tahoma" w:hAnsi="Tahoma" w:cs="Tahoma"/>
          <w:color w:val="000000" w:themeColor="text1"/>
        </w:rPr>
        <w:t>y</w:t>
      </w:r>
      <w:r w:rsidRPr="00470370">
        <w:rPr>
          <w:rFonts w:ascii="Tahoma" w:hAnsi="Tahoma" w:cs="Tahoma"/>
          <w:color w:val="000000" w:themeColor="text1"/>
        </w:rPr>
        <w:t xml:space="preserve"> (ok. </w:t>
      </w:r>
      <w:r w:rsidR="00470370" w:rsidRPr="00470370">
        <w:rPr>
          <w:rFonts w:ascii="Tahoma" w:hAnsi="Tahoma" w:cs="Tahoma"/>
          <w:color w:val="000000" w:themeColor="text1"/>
        </w:rPr>
        <w:t>2,3</w:t>
      </w:r>
      <w:r w:rsidRPr="00470370">
        <w:rPr>
          <w:rFonts w:ascii="Tahoma" w:hAnsi="Tahoma" w:cs="Tahoma"/>
          <w:color w:val="000000" w:themeColor="text1"/>
        </w:rPr>
        <w:t>%);</w:t>
      </w:r>
    </w:p>
    <w:p w14:paraId="355D7D32" w14:textId="645552F9" w:rsidR="00661584" w:rsidRPr="00470370" w:rsidRDefault="00661584" w:rsidP="00FA75DE">
      <w:pPr>
        <w:pStyle w:val="Akapitzlist"/>
        <w:numPr>
          <w:ilvl w:val="0"/>
          <w:numId w:val="44"/>
        </w:numPr>
        <w:spacing w:after="0" w:line="360" w:lineRule="auto"/>
        <w:ind w:left="357" w:hanging="357"/>
        <w:contextualSpacing w:val="0"/>
        <w:jc w:val="both"/>
        <w:rPr>
          <w:rFonts w:ascii="Tahoma" w:hAnsi="Tahoma" w:cs="Tahoma"/>
          <w:color w:val="000000" w:themeColor="text1"/>
        </w:rPr>
      </w:pPr>
      <w:r w:rsidRPr="00470370">
        <w:rPr>
          <w:rFonts w:ascii="Tahoma" w:hAnsi="Tahoma" w:cs="Tahoma"/>
          <w:color w:val="000000" w:themeColor="text1"/>
        </w:rPr>
        <w:t>5</w:t>
      </w:r>
      <w:r w:rsidR="00F51A83" w:rsidRPr="00470370">
        <w:rPr>
          <w:rFonts w:ascii="Tahoma" w:hAnsi="Tahoma" w:cs="Tahoma"/>
          <w:color w:val="000000" w:themeColor="text1"/>
        </w:rPr>
        <w:t>0</w:t>
      </w:r>
      <w:r w:rsidRPr="00470370">
        <w:rPr>
          <w:rFonts w:ascii="Tahoma" w:hAnsi="Tahoma" w:cs="Tahoma"/>
          <w:color w:val="000000" w:themeColor="text1"/>
        </w:rPr>
        <w:t xml:space="preserve">-249 zatrudnionych – </w:t>
      </w:r>
      <w:r w:rsidR="00470370" w:rsidRPr="00470370">
        <w:rPr>
          <w:rFonts w:ascii="Tahoma" w:hAnsi="Tahoma" w:cs="Tahoma"/>
          <w:color w:val="000000" w:themeColor="text1"/>
        </w:rPr>
        <w:t>38</w:t>
      </w:r>
      <w:r w:rsidRPr="00470370">
        <w:rPr>
          <w:rFonts w:ascii="Tahoma" w:hAnsi="Tahoma" w:cs="Tahoma"/>
          <w:color w:val="000000" w:themeColor="text1"/>
        </w:rPr>
        <w:t xml:space="preserve"> podmiotów (ok. </w:t>
      </w:r>
      <w:r w:rsidR="00F51A83" w:rsidRPr="00470370">
        <w:rPr>
          <w:rFonts w:ascii="Tahoma" w:hAnsi="Tahoma" w:cs="Tahoma"/>
          <w:color w:val="000000" w:themeColor="text1"/>
        </w:rPr>
        <w:t>0,</w:t>
      </w:r>
      <w:r w:rsidR="00470370" w:rsidRPr="00470370">
        <w:rPr>
          <w:rFonts w:ascii="Tahoma" w:hAnsi="Tahoma" w:cs="Tahoma"/>
          <w:color w:val="000000" w:themeColor="text1"/>
        </w:rPr>
        <w:t>5</w:t>
      </w:r>
      <w:r w:rsidRPr="00470370">
        <w:rPr>
          <w:rFonts w:ascii="Tahoma" w:hAnsi="Tahoma" w:cs="Tahoma"/>
          <w:color w:val="000000" w:themeColor="text1"/>
        </w:rPr>
        <w:t>%);</w:t>
      </w:r>
    </w:p>
    <w:p w14:paraId="5E98C2CD" w14:textId="440F593D" w:rsidR="00661584" w:rsidRPr="00470370" w:rsidRDefault="00661584" w:rsidP="00FA75DE">
      <w:pPr>
        <w:pStyle w:val="Akapitzlist"/>
        <w:numPr>
          <w:ilvl w:val="0"/>
          <w:numId w:val="44"/>
        </w:numPr>
        <w:spacing w:after="0" w:line="360" w:lineRule="auto"/>
        <w:ind w:left="357" w:hanging="357"/>
        <w:contextualSpacing w:val="0"/>
        <w:jc w:val="both"/>
        <w:rPr>
          <w:rFonts w:ascii="Tahoma" w:hAnsi="Tahoma" w:cs="Tahoma"/>
          <w:color w:val="000000" w:themeColor="text1"/>
        </w:rPr>
      </w:pPr>
      <w:r w:rsidRPr="00470370">
        <w:rPr>
          <w:rFonts w:ascii="Tahoma" w:hAnsi="Tahoma" w:cs="Tahoma"/>
          <w:color w:val="000000" w:themeColor="text1"/>
        </w:rPr>
        <w:t xml:space="preserve">250-999 zatrudnionych – </w:t>
      </w:r>
      <w:r w:rsidR="00470370" w:rsidRPr="00470370">
        <w:rPr>
          <w:rFonts w:ascii="Tahoma" w:hAnsi="Tahoma" w:cs="Tahoma"/>
          <w:color w:val="000000" w:themeColor="text1"/>
        </w:rPr>
        <w:t>1</w:t>
      </w:r>
      <w:r w:rsidRPr="00470370">
        <w:rPr>
          <w:rFonts w:ascii="Tahoma" w:hAnsi="Tahoma" w:cs="Tahoma"/>
          <w:color w:val="000000" w:themeColor="text1"/>
        </w:rPr>
        <w:t xml:space="preserve"> podmiot;</w:t>
      </w:r>
    </w:p>
    <w:p w14:paraId="257611EF" w14:textId="29473897" w:rsidR="00661584" w:rsidRPr="00470370" w:rsidRDefault="00661584" w:rsidP="00FA75DE">
      <w:pPr>
        <w:pStyle w:val="Akapitzlist"/>
        <w:numPr>
          <w:ilvl w:val="0"/>
          <w:numId w:val="44"/>
        </w:numPr>
        <w:spacing w:after="0" w:line="360" w:lineRule="auto"/>
        <w:ind w:left="357" w:hanging="357"/>
        <w:contextualSpacing w:val="0"/>
        <w:jc w:val="both"/>
        <w:rPr>
          <w:rFonts w:ascii="Tahoma" w:hAnsi="Tahoma" w:cs="Tahoma"/>
          <w:color w:val="000000" w:themeColor="text1"/>
        </w:rPr>
      </w:pPr>
      <w:r w:rsidRPr="00470370">
        <w:rPr>
          <w:rFonts w:ascii="Tahoma" w:hAnsi="Tahoma" w:cs="Tahoma"/>
          <w:color w:val="000000" w:themeColor="text1"/>
        </w:rPr>
        <w:t xml:space="preserve">1000 i więcej zatrudnionych – </w:t>
      </w:r>
      <w:r w:rsidR="00470370" w:rsidRPr="00470370">
        <w:rPr>
          <w:rFonts w:ascii="Tahoma" w:hAnsi="Tahoma" w:cs="Tahoma"/>
          <w:color w:val="000000" w:themeColor="text1"/>
        </w:rPr>
        <w:t>2</w:t>
      </w:r>
      <w:r w:rsidRPr="00470370">
        <w:rPr>
          <w:rFonts w:ascii="Tahoma" w:hAnsi="Tahoma" w:cs="Tahoma"/>
          <w:color w:val="000000" w:themeColor="text1"/>
        </w:rPr>
        <w:t xml:space="preserve"> podmiot</w:t>
      </w:r>
      <w:r w:rsidR="00470370" w:rsidRPr="00470370">
        <w:rPr>
          <w:rFonts w:ascii="Tahoma" w:hAnsi="Tahoma" w:cs="Tahoma"/>
          <w:color w:val="000000" w:themeColor="text1"/>
        </w:rPr>
        <w:t>y</w:t>
      </w:r>
      <w:r w:rsidRPr="00470370">
        <w:rPr>
          <w:rFonts w:ascii="Tahoma" w:hAnsi="Tahoma" w:cs="Tahoma"/>
          <w:color w:val="000000" w:themeColor="text1"/>
        </w:rPr>
        <w:t>.</w:t>
      </w:r>
    </w:p>
    <w:p w14:paraId="3D9AC109" w14:textId="4EF54A2F" w:rsidR="00661584" w:rsidRPr="00E36A41" w:rsidRDefault="00661584" w:rsidP="00661584">
      <w:pPr>
        <w:pStyle w:val="Legenda"/>
        <w:spacing w:after="0"/>
        <w:jc w:val="left"/>
        <w:rPr>
          <w:rFonts w:cs="Tahoma"/>
          <w:color w:val="000000" w:themeColor="text1"/>
          <w:szCs w:val="22"/>
        </w:rPr>
      </w:pPr>
      <w:bookmarkStart w:id="62" w:name="_Toc118677567"/>
      <w:bookmarkStart w:id="63" w:name="_Toc197459604"/>
      <w:r w:rsidRPr="00E36A41">
        <w:rPr>
          <w:rFonts w:cs="Tahoma"/>
          <w:color w:val="000000" w:themeColor="text1"/>
          <w:szCs w:val="22"/>
        </w:rPr>
        <w:lastRenderedPageBreak/>
        <w:t xml:space="preserve">Tab. </w:t>
      </w:r>
      <w:r w:rsidRPr="00E36A41">
        <w:rPr>
          <w:rFonts w:cs="Tahoma"/>
          <w:color w:val="000000" w:themeColor="text1"/>
          <w:szCs w:val="22"/>
        </w:rPr>
        <w:fldChar w:fldCharType="begin"/>
      </w:r>
      <w:r w:rsidRPr="00E36A41">
        <w:rPr>
          <w:rFonts w:cs="Tahoma"/>
          <w:color w:val="000000" w:themeColor="text1"/>
          <w:szCs w:val="22"/>
        </w:rPr>
        <w:instrText xml:space="preserve"> SEQ Tab. \* ARABIC </w:instrText>
      </w:r>
      <w:r w:rsidRPr="00E36A41">
        <w:rPr>
          <w:rFonts w:cs="Tahoma"/>
          <w:color w:val="000000" w:themeColor="text1"/>
          <w:szCs w:val="22"/>
        </w:rPr>
        <w:fldChar w:fldCharType="separate"/>
      </w:r>
      <w:r w:rsidR="009220C5">
        <w:rPr>
          <w:rFonts w:cs="Tahoma"/>
          <w:noProof/>
          <w:color w:val="000000" w:themeColor="text1"/>
          <w:szCs w:val="22"/>
        </w:rPr>
        <w:t>7</w:t>
      </w:r>
      <w:r w:rsidRPr="00E36A41">
        <w:rPr>
          <w:rFonts w:cs="Tahoma"/>
          <w:color w:val="000000" w:themeColor="text1"/>
          <w:szCs w:val="22"/>
        </w:rPr>
        <w:fldChar w:fldCharType="end"/>
      </w:r>
      <w:r w:rsidRPr="00E36A41">
        <w:rPr>
          <w:rFonts w:cs="Tahoma"/>
          <w:color w:val="000000" w:themeColor="text1"/>
          <w:szCs w:val="22"/>
        </w:rPr>
        <w:t xml:space="preserve">. </w:t>
      </w:r>
      <w:r w:rsidR="00921A8F" w:rsidRPr="00E36A41">
        <w:rPr>
          <w:rFonts w:cs="Tahoma"/>
          <w:color w:val="000000" w:themeColor="text1"/>
          <w:szCs w:val="22"/>
        </w:rPr>
        <w:t>Liczba</w:t>
      </w:r>
      <w:r w:rsidRPr="00E36A41">
        <w:rPr>
          <w:rFonts w:cs="Tahoma"/>
          <w:color w:val="000000" w:themeColor="text1"/>
          <w:szCs w:val="22"/>
        </w:rPr>
        <w:t xml:space="preserve"> podmiotów gospodarczych w gminach</w:t>
      </w:r>
      <w:r w:rsidR="00921A8F" w:rsidRPr="00E36A41">
        <w:rPr>
          <w:rFonts w:cs="Tahoma"/>
          <w:color w:val="000000" w:themeColor="text1"/>
          <w:szCs w:val="22"/>
        </w:rPr>
        <w:t xml:space="preserve"> </w:t>
      </w:r>
      <w:r w:rsidRPr="00E36A41">
        <w:rPr>
          <w:rFonts w:cs="Tahoma"/>
          <w:color w:val="000000" w:themeColor="text1"/>
          <w:szCs w:val="22"/>
        </w:rPr>
        <w:t xml:space="preserve">powiatu </w:t>
      </w:r>
      <w:r w:rsidR="00E36A41" w:rsidRPr="00E36A41">
        <w:rPr>
          <w:rFonts w:cs="Tahoma"/>
          <w:color w:val="000000" w:themeColor="text1"/>
          <w:szCs w:val="22"/>
        </w:rPr>
        <w:t>kościerskiego</w:t>
      </w:r>
      <w:r w:rsidR="00921A8F" w:rsidRPr="00E36A41">
        <w:rPr>
          <w:rFonts w:cs="Tahoma"/>
          <w:color w:val="000000" w:themeColor="text1"/>
          <w:szCs w:val="22"/>
        </w:rPr>
        <w:br/>
        <w:t>pod względem wielkości</w:t>
      </w:r>
      <w:r w:rsidRPr="00E36A41">
        <w:rPr>
          <w:rFonts w:cs="Tahoma"/>
          <w:color w:val="000000" w:themeColor="text1"/>
          <w:szCs w:val="22"/>
        </w:rPr>
        <w:t xml:space="preserve"> – stan na</w:t>
      </w:r>
      <w:r w:rsidR="00921A8F" w:rsidRPr="00E36A41">
        <w:rPr>
          <w:rFonts w:cs="Tahoma"/>
          <w:color w:val="000000" w:themeColor="text1"/>
          <w:szCs w:val="22"/>
        </w:rPr>
        <w:t xml:space="preserve"> </w:t>
      </w:r>
      <w:r w:rsidRPr="00E36A41">
        <w:rPr>
          <w:rFonts w:cs="Tahoma"/>
          <w:color w:val="000000" w:themeColor="text1"/>
          <w:szCs w:val="22"/>
        </w:rPr>
        <w:t>31 grudnia 202</w:t>
      </w:r>
      <w:r w:rsidR="00E36A41" w:rsidRPr="00E36A41">
        <w:rPr>
          <w:rFonts w:cs="Tahoma"/>
          <w:color w:val="000000" w:themeColor="text1"/>
          <w:szCs w:val="22"/>
        </w:rPr>
        <w:t>4</w:t>
      </w:r>
      <w:r w:rsidRPr="00E36A41">
        <w:rPr>
          <w:rFonts w:cs="Tahoma"/>
          <w:color w:val="000000" w:themeColor="text1"/>
          <w:szCs w:val="22"/>
        </w:rPr>
        <w:t xml:space="preserve"> r.</w:t>
      </w:r>
      <w:bookmarkEnd w:id="62"/>
      <w:bookmarkEnd w:id="63"/>
    </w:p>
    <w:tbl>
      <w:tblPr>
        <w:tblStyle w:val="Tabela-Siatka"/>
        <w:tblW w:w="9072" w:type="dxa"/>
        <w:jc w:val="center"/>
        <w:tblLayout w:type="fixed"/>
        <w:tblLook w:val="04A0" w:firstRow="1" w:lastRow="0" w:firstColumn="1" w:lastColumn="0" w:noHBand="0" w:noVBand="1"/>
      </w:tblPr>
      <w:tblGrid>
        <w:gridCol w:w="2405"/>
        <w:gridCol w:w="1559"/>
        <w:gridCol w:w="993"/>
        <w:gridCol w:w="992"/>
        <w:gridCol w:w="992"/>
        <w:gridCol w:w="1134"/>
        <w:gridCol w:w="997"/>
      </w:tblGrid>
      <w:tr w:rsidR="00E36A41" w:rsidRPr="00E36A41" w14:paraId="210894EC" w14:textId="77777777" w:rsidTr="006B4334">
        <w:trPr>
          <w:tblHeader/>
          <w:jc w:val="center"/>
        </w:trPr>
        <w:tc>
          <w:tcPr>
            <w:tcW w:w="2405" w:type="dxa"/>
            <w:vMerge w:val="restart"/>
            <w:shd w:val="clear" w:color="auto" w:fill="FFFF99"/>
            <w:vAlign w:val="center"/>
          </w:tcPr>
          <w:p w14:paraId="74EC4D7C" w14:textId="77777777" w:rsidR="000A7B59" w:rsidRPr="00E36A41" w:rsidRDefault="000A7B59" w:rsidP="00DC67E5">
            <w:pPr>
              <w:keepNext/>
              <w:spacing w:before="60" w:after="20" w:line="312" w:lineRule="auto"/>
              <w:ind w:firstLine="0"/>
              <w:jc w:val="center"/>
              <w:rPr>
                <w:rFonts w:cs="Tahoma"/>
                <w:b/>
                <w:bCs/>
                <w:color w:val="000000" w:themeColor="text1"/>
                <w:sz w:val="20"/>
                <w:szCs w:val="20"/>
              </w:rPr>
            </w:pPr>
            <w:r w:rsidRPr="00E36A41">
              <w:rPr>
                <w:rFonts w:cs="Tahoma"/>
                <w:b/>
                <w:bCs/>
                <w:color w:val="000000" w:themeColor="text1"/>
                <w:sz w:val="20"/>
                <w:szCs w:val="20"/>
              </w:rPr>
              <w:t>Gmina</w:t>
            </w:r>
          </w:p>
        </w:tc>
        <w:tc>
          <w:tcPr>
            <w:tcW w:w="1559" w:type="dxa"/>
            <w:vMerge w:val="restart"/>
            <w:shd w:val="clear" w:color="auto" w:fill="FFFF99"/>
            <w:vAlign w:val="center"/>
          </w:tcPr>
          <w:p w14:paraId="012BE538" w14:textId="36798514" w:rsidR="000A7B59" w:rsidRPr="00E36A41" w:rsidRDefault="000A7B59" w:rsidP="00DC67E5">
            <w:pPr>
              <w:keepNext/>
              <w:spacing w:before="60" w:after="20" w:line="312" w:lineRule="auto"/>
              <w:ind w:firstLine="0"/>
              <w:jc w:val="center"/>
              <w:rPr>
                <w:rFonts w:cs="Tahoma"/>
                <w:b/>
                <w:bCs/>
                <w:color w:val="000000" w:themeColor="text1"/>
                <w:sz w:val="20"/>
                <w:szCs w:val="20"/>
              </w:rPr>
            </w:pPr>
            <w:r w:rsidRPr="00E36A41">
              <w:rPr>
                <w:rFonts w:cs="Tahoma"/>
                <w:b/>
                <w:bCs/>
                <w:color w:val="000000" w:themeColor="text1"/>
                <w:sz w:val="20"/>
                <w:szCs w:val="20"/>
              </w:rPr>
              <w:t>Liczba</w:t>
            </w:r>
            <w:r w:rsidRPr="00E36A41">
              <w:rPr>
                <w:rFonts w:cs="Tahoma"/>
                <w:b/>
                <w:bCs/>
                <w:color w:val="000000" w:themeColor="text1"/>
                <w:sz w:val="20"/>
                <w:szCs w:val="20"/>
              </w:rPr>
              <w:br/>
              <w:t>podmiotów</w:t>
            </w:r>
          </w:p>
        </w:tc>
        <w:tc>
          <w:tcPr>
            <w:tcW w:w="5108" w:type="dxa"/>
            <w:gridSpan w:val="5"/>
            <w:shd w:val="clear" w:color="auto" w:fill="FFFF99"/>
            <w:vAlign w:val="center"/>
          </w:tcPr>
          <w:p w14:paraId="57C7A4C2" w14:textId="56F52700" w:rsidR="000A7B59" w:rsidRPr="00E36A41" w:rsidRDefault="000A7B59" w:rsidP="00DC67E5">
            <w:pPr>
              <w:keepNext/>
              <w:spacing w:before="60" w:after="20" w:line="312" w:lineRule="auto"/>
              <w:ind w:firstLine="0"/>
              <w:jc w:val="center"/>
              <w:rPr>
                <w:rFonts w:cs="Tahoma"/>
                <w:b/>
                <w:bCs/>
                <w:color w:val="000000" w:themeColor="text1"/>
                <w:sz w:val="20"/>
                <w:szCs w:val="20"/>
              </w:rPr>
            </w:pPr>
            <w:r w:rsidRPr="00E36A41">
              <w:rPr>
                <w:rFonts w:cs="Tahoma"/>
                <w:b/>
                <w:bCs/>
                <w:color w:val="000000" w:themeColor="text1"/>
                <w:sz w:val="20"/>
                <w:szCs w:val="20"/>
              </w:rPr>
              <w:t>Udział w strukturze [%]</w:t>
            </w:r>
          </w:p>
        </w:tc>
      </w:tr>
      <w:tr w:rsidR="00E36A41" w:rsidRPr="00E36A41" w14:paraId="65E213A8" w14:textId="77777777" w:rsidTr="00921A8F">
        <w:trPr>
          <w:tblHeader/>
          <w:jc w:val="center"/>
        </w:trPr>
        <w:tc>
          <w:tcPr>
            <w:tcW w:w="2405" w:type="dxa"/>
            <w:vMerge/>
            <w:shd w:val="clear" w:color="auto" w:fill="FFFF99"/>
            <w:vAlign w:val="center"/>
          </w:tcPr>
          <w:p w14:paraId="6145F188" w14:textId="77777777" w:rsidR="000A7B59" w:rsidRPr="00E36A41" w:rsidRDefault="000A7B59" w:rsidP="00DC67E5">
            <w:pPr>
              <w:keepNext/>
              <w:spacing w:before="60" w:after="20" w:line="312" w:lineRule="auto"/>
              <w:ind w:firstLine="0"/>
              <w:jc w:val="center"/>
              <w:rPr>
                <w:rFonts w:cs="Tahoma"/>
                <w:b/>
                <w:bCs/>
                <w:color w:val="000000" w:themeColor="text1"/>
                <w:sz w:val="20"/>
                <w:szCs w:val="20"/>
              </w:rPr>
            </w:pPr>
          </w:p>
        </w:tc>
        <w:tc>
          <w:tcPr>
            <w:tcW w:w="1559" w:type="dxa"/>
            <w:vMerge/>
            <w:shd w:val="clear" w:color="auto" w:fill="FFFF99"/>
            <w:vAlign w:val="center"/>
          </w:tcPr>
          <w:p w14:paraId="534FD967" w14:textId="1840BE78" w:rsidR="000A7B59" w:rsidRPr="00E36A41" w:rsidRDefault="000A7B59" w:rsidP="00DC67E5">
            <w:pPr>
              <w:keepNext/>
              <w:spacing w:before="60" w:after="20" w:line="312" w:lineRule="auto"/>
              <w:ind w:firstLine="0"/>
              <w:jc w:val="center"/>
              <w:rPr>
                <w:rFonts w:cs="Tahoma"/>
                <w:b/>
                <w:bCs/>
                <w:color w:val="000000" w:themeColor="text1"/>
                <w:sz w:val="20"/>
                <w:szCs w:val="20"/>
              </w:rPr>
            </w:pPr>
          </w:p>
        </w:tc>
        <w:tc>
          <w:tcPr>
            <w:tcW w:w="993" w:type="dxa"/>
            <w:shd w:val="clear" w:color="auto" w:fill="FFFF99"/>
            <w:vAlign w:val="center"/>
          </w:tcPr>
          <w:p w14:paraId="39542CF2" w14:textId="77777777" w:rsidR="000A7B59" w:rsidRPr="00E36A41" w:rsidRDefault="000A7B59" w:rsidP="00DC67E5">
            <w:pPr>
              <w:keepNext/>
              <w:spacing w:before="60" w:after="20" w:line="312" w:lineRule="auto"/>
              <w:ind w:firstLine="0"/>
              <w:jc w:val="center"/>
              <w:rPr>
                <w:rFonts w:cs="Tahoma"/>
                <w:b/>
                <w:bCs/>
                <w:color w:val="000000" w:themeColor="text1"/>
                <w:sz w:val="20"/>
                <w:szCs w:val="20"/>
              </w:rPr>
            </w:pPr>
            <w:r w:rsidRPr="00E36A41">
              <w:rPr>
                <w:rFonts w:cs="Tahoma"/>
                <w:b/>
                <w:bCs/>
                <w:color w:val="000000" w:themeColor="text1"/>
                <w:sz w:val="20"/>
                <w:szCs w:val="20"/>
              </w:rPr>
              <w:t>0-9</w:t>
            </w:r>
          </w:p>
        </w:tc>
        <w:tc>
          <w:tcPr>
            <w:tcW w:w="992" w:type="dxa"/>
            <w:shd w:val="clear" w:color="auto" w:fill="FFFF99"/>
            <w:vAlign w:val="center"/>
          </w:tcPr>
          <w:p w14:paraId="6D4D024C" w14:textId="77777777" w:rsidR="000A7B59" w:rsidRPr="00E36A41" w:rsidRDefault="000A7B59" w:rsidP="00DC67E5">
            <w:pPr>
              <w:spacing w:before="60" w:after="20" w:line="312" w:lineRule="auto"/>
              <w:ind w:firstLine="0"/>
              <w:jc w:val="center"/>
              <w:rPr>
                <w:rFonts w:cs="Tahoma"/>
                <w:b/>
                <w:color w:val="000000" w:themeColor="text1"/>
                <w:sz w:val="20"/>
                <w:szCs w:val="20"/>
              </w:rPr>
            </w:pPr>
            <w:r w:rsidRPr="00E36A41">
              <w:rPr>
                <w:rFonts w:cs="Tahoma"/>
                <w:b/>
                <w:color w:val="000000" w:themeColor="text1"/>
                <w:sz w:val="20"/>
                <w:szCs w:val="20"/>
              </w:rPr>
              <w:t>10-49</w:t>
            </w:r>
          </w:p>
        </w:tc>
        <w:tc>
          <w:tcPr>
            <w:tcW w:w="992" w:type="dxa"/>
            <w:shd w:val="clear" w:color="auto" w:fill="FFFF99"/>
            <w:vAlign w:val="center"/>
          </w:tcPr>
          <w:p w14:paraId="3E5E1B44" w14:textId="77777777" w:rsidR="000A7B59" w:rsidRPr="00E36A41" w:rsidRDefault="000A7B59" w:rsidP="00DC67E5">
            <w:pPr>
              <w:spacing w:before="60" w:after="20" w:line="312" w:lineRule="auto"/>
              <w:ind w:firstLine="0"/>
              <w:jc w:val="center"/>
              <w:rPr>
                <w:rFonts w:cs="Tahoma"/>
                <w:b/>
                <w:color w:val="000000" w:themeColor="text1"/>
                <w:sz w:val="20"/>
                <w:szCs w:val="20"/>
              </w:rPr>
            </w:pPr>
            <w:r w:rsidRPr="00E36A41">
              <w:rPr>
                <w:rFonts w:cs="Tahoma"/>
                <w:b/>
                <w:color w:val="000000" w:themeColor="text1"/>
                <w:sz w:val="20"/>
                <w:szCs w:val="20"/>
              </w:rPr>
              <w:t>50-249</w:t>
            </w:r>
          </w:p>
        </w:tc>
        <w:tc>
          <w:tcPr>
            <w:tcW w:w="1134" w:type="dxa"/>
            <w:shd w:val="clear" w:color="auto" w:fill="FFFF99"/>
            <w:vAlign w:val="center"/>
          </w:tcPr>
          <w:p w14:paraId="3B48CAB5" w14:textId="77777777" w:rsidR="000A7B59" w:rsidRPr="00E36A41" w:rsidRDefault="000A7B59" w:rsidP="00DC67E5">
            <w:pPr>
              <w:spacing w:before="60" w:after="20" w:line="312" w:lineRule="auto"/>
              <w:ind w:firstLine="0"/>
              <w:jc w:val="center"/>
              <w:rPr>
                <w:rFonts w:cs="Tahoma"/>
                <w:b/>
                <w:color w:val="000000" w:themeColor="text1"/>
                <w:sz w:val="20"/>
                <w:szCs w:val="20"/>
              </w:rPr>
            </w:pPr>
            <w:r w:rsidRPr="00E36A41">
              <w:rPr>
                <w:rFonts w:cs="Tahoma"/>
                <w:b/>
                <w:color w:val="000000" w:themeColor="text1"/>
                <w:sz w:val="20"/>
                <w:szCs w:val="20"/>
              </w:rPr>
              <w:t>250-999</w:t>
            </w:r>
          </w:p>
        </w:tc>
        <w:tc>
          <w:tcPr>
            <w:tcW w:w="997" w:type="dxa"/>
            <w:shd w:val="clear" w:color="auto" w:fill="FFFF99"/>
            <w:vAlign w:val="center"/>
          </w:tcPr>
          <w:p w14:paraId="729554C6" w14:textId="77777777" w:rsidR="000A7B59" w:rsidRPr="00E36A41" w:rsidRDefault="000A7B59" w:rsidP="00DC67E5">
            <w:pPr>
              <w:spacing w:before="60" w:after="20" w:line="312" w:lineRule="auto"/>
              <w:ind w:firstLine="0"/>
              <w:jc w:val="center"/>
              <w:rPr>
                <w:rFonts w:cs="Tahoma"/>
                <w:b/>
                <w:color w:val="000000" w:themeColor="text1"/>
                <w:sz w:val="20"/>
                <w:szCs w:val="20"/>
              </w:rPr>
            </w:pPr>
            <w:r w:rsidRPr="00E36A41">
              <w:rPr>
                <w:rFonts w:cs="Tahoma"/>
                <w:b/>
                <w:color w:val="000000" w:themeColor="text1"/>
                <w:sz w:val="20"/>
                <w:szCs w:val="20"/>
              </w:rPr>
              <w:t>1000 i więcej</w:t>
            </w:r>
          </w:p>
        </w:tc>
      </w:tr>
      <w:tr w:rsidR="00E36A41" w:rsidRPr="00E36A41" w14:paraId="54E44B8E" w14:textId="77777777" w:rsidTr="009F6B8A">
        <w:trPr>
          <w:jc w:val="center"/>
        </w:trPr>
        <w:tc>
          <w:tcPr>
            <w:tcW w:w="2405" w:type="dxa"/>
            <w:vAlign w:val="center"/>
          </w:tcPr>
          <w:p w14:paraId="2D190B3E" w14:textId="7A21D948" w:rsidR="00E36A41" w:rsidRPr="00E36A41" w:rsidRDefault="00E36A41" w:rsidP="00DC67E5">
            <w:pPr>
              <w:keepNext/>
              <w:spacing w:before="60" w:after="20" w:line="312" w:lineRule="auto"/>
              <w:ind w:firstLine="0"/>
              <w:jc w:val="left"/>
              <w:rPr>
                <w:rFonts w:cs="Tahoma"/>
                <w:color w:val="000000" w:themeColor="text1"/>
                <w:sz w:val="20"/>
                <w:szCs w:val="20"/>
              </w:rPr>
            </w:pPr>
            <w:r w:rsidRPr="00E36A41">
              <w:rPr>
                <w:rFonts w:cs="Tahoma"/>
                <w:color w:val="000000" w:themeColor="text1"/>
                <w:sz w:val="20"/>
                <w:szCs w:val="20"/>
              </w:rPr>
              <w:t>Miasto Kościerzyna</w:t>
            </w:r>
          </w:p>
        </w:tc>
        <w:tc>
          <w:tcPr>
            <w:tcW w:w="1559" w:type="dxa"/>
            <w:vAlign w:val="bottom"/>
          </w:tcPr>
          <w:p w14:paraId="34D122FD" w14:textId="520B07CB" w:rsidR="00E36A41" w:rsidRPr="00E36A41" w:rsidRDefault="00E36A41" w:rsidP="00DC67E5">
            <w:pPr>
              <w:keepNext/>
              <w:spacing w:before="60" w:after="20" w:line="312" w:lineRule="auto"/>
              <w:ind w:firstLine="0"/>
              <w:jc w:val="right"/>
              <w:rPr>
                <w:rFonts w:cs="Tahoma"/>
                <w:color w:val="000000" w:themeColor="text1"/>
                <w:sz w:val="20"/>
                <w:szCs w:val="20"/>
              </w:rPr>
            </w:pPr>
            <w:r>
              <w:rPr>
                <w:rFonts w:cs="Tahoma"/>
                <w:color w:val="000000" w:themeColor="text1"/>
                <w:sz w:val="20"/>
                <w:szCs w:val="20"/>
              </w:rPr>
              <w:t>3 069</w:t>
            </w:r>
          </w:p>
        </w:tc>
        <w:tc>
          <w:tcPr>
            <w:tcW w:w="993" w:type="dxa"/>
            <w:vAlign w:val="bottom"/>
          </w:tcPr>
          <w:p w14:paraId="5638191A" w14:textId="31C77971" w:rsidR="00E36A41" w:rsidRPr="00E36A41" w:rsidRDefault="00E36A41"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96,42</w:t>
            </w:r>
          </w:p>
        </w:tc>
        <w:tc>
          <w:tcPr>
            <w:tcW w:w="992" w:type="dxa"/>
            <w:vAlign w:val="bottom"/>
          </w:tcPr>
          <w:p w14:paraId="4127E871" w14:textId="399B2703" w:rsidR="00E36A41" w:rsidRPr="00E36A41" w:rsidRDefault="00E36A41"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2,77</w:t>
            </w:r>
          </w:p>
        </w:tc>
        <w:tc>
          <w:tcPr>
            <w:tcW w:w="992" w:type="dxa"/>
            <w:vAlign w:val="bottom"/>
          </w:tcPr>
          <w:p w14:paraId="330D0367" w14:textId="4E99EEEA" w:rsidR="00E36A41" w:rsidRPr="00E36A41" w:rsidRDefault="00E36A41"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0,78</w:t>
            </w:r>
          </w:p>
        </w:tc>
        <w:tc>
          <w:tcPr>
            <w:tcW w:w="1134" w:type="dxa"/>
            <w:vAlign w:val="bottom"/>
          </w:tcPr>
          <w:p w14:paraId="154863C8" w14:textId="1E703E72"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0,00</w:t>
            </w:r>
          </w:p>
        </w:tc>
        <w:tc>
          <w:tcPr>
            <w:tcW w:w="997" w:type="dxa"/>
            <w:vAlign w:val="bottom"/>
          </w:tcPr>
          <w:p w14:paraId="1528AF93" w14:textId="13D423B3"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0,03</w:t>
            </w:r>
          </w:p>
        </w:tc>
      </w:tr>
      <w:tr w:rsidR="00E36A41" w:rsidRPr="00E36A41" w14:paraId="524EC332" w14:textId="77777777" w:rsidTr="009F6B8A">
        <w:trPr>
          <w:jc w:val="center"/>
        </w:trPr>
        <w:tc>
          <w:tcPr>
            <w:tcW w:w="2405" w:type="dxa"/>
            <w:vAlign w:val="center"/>
          </w:tcPr>
          <w:p w14:paraId="5533666B" w14:textId="4358571D" w:rsidR="00E36A41" w:rsidRPr="00E36A41" w:rsidRDefault="00E36A41" w:rsidP="00DC67E5">
            <w:pPr>
              <w:spacing w:before="60" w:after="20" w:line="312" w:lineRule="auto"/>
              <w:ind w:firstLine="0"/>
              <w:jc w:val="left"/>
              <w:rPr>
                <w:rFonts w:cs="Tahoma"/>
                <w:color w:val="000000" w:themeColor="text1"/>
                <w:sz w:val="20"/>
                <w:szCs w:val="20"/>
              </w:rPr>
            </w:pPr>
            <w:r w:rsidRPr="00E36A41">
              <w:rPr>
                <w:rFonts w:cs="Tahoma"/>
                <w:color w:val="000000" w:themeColor="text1"/>
                <w:sz w:val="20"/>
                <w:szCs w:val="20"/>
              </w:rPr>
              <w:t>Gmina Dziemiany</w:t>
            </w:r>
          </w:p>
        </w:tc>
        <w:tc>
          <w:tcPr>
            <w:tcW w:w="1559" w:type="dxa"/>
            <w:vAlign w:val="bottom"/>
          </w:tcPr>
          <w:p w14:paraId="2FECFCED" w14:textId="01FE312A" w:rsidR="00E36A41" w:rsidRPr="00E36A41" w:rsidRDefault="00E36A41"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378</w:t>
            </w:r>
          </w:p>
        </w:tc>
        <w:tc>
          <w:tcPr>
            <w:tcW w:w="993" w:type="dxa"/>
            <w:vAlign w:val="bottom"/>
          </w:tcPr>
          <w:p w14:paraId="31AFD2B6" w14:textId="159E6BC1"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97,8</w:t>
            </w:r>
            <w:r w:rsidR="00470370">
              <w:rPr>
                <w:rFonts w:cs="Tahoma"/>
                <w:color w:val="000000" w:themeColor="text1"/>
                <w:sz w:val="20"/>
                <w:szCs w:val="20"/>
              </w:rPr>
              <w:t>9</w:t>
            </w:r>
          </w:p>
        </w:tc>
        <w:tc>
          <w:tcPr>
            <w:tcW w:w="992" w:type="dxa"/>
            <w:vAlign w:val="bottom"/>
          </w:tcPr>
          <w:p w14:paraId="413355F3" w14:textId="4ECB9EDB"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1,85</w:t>
            </w:r>
          </w:p>
        </w:tc>
        <w:tc>
          <w:tcPr>
            <w:tcW w:w="992" w:type="dxa"/>
            <w:vAlign w:val="bottom"/>
          </w:tcPr>
          <w:p w14:paraId="69753034" w14:textId="7955FFAD"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0,26</w:t>
            </w:r>
          </w:p>
        </w:tc>
        <w:tc>
          <w:tcPr>
            <w:tcW w:w="1134" w:type="dxa"/>
            <w:vAlign w:val="bottom"/>
          </w:tcPr>
          <w:p w14:paraId="4FC72E6E" w14:textId="1849434C"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0,00</w:t>
            </w:r>
          </w:p>
        </w:tc>
        <w:tc>
          <w:tcPr>
            <w:tcW w:w="997" w:type="dxa"/>
            <w:vAlign w:val="bottom"/>
          </w:tcPr>
          <w:p w14:paraId="274D0F40" w14:textId="3137EE62"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0,00</w:t>
            </w:r>
          </w:p>
        </w:tc>
      </w:tr>
      <w:tr w:rsidR="00E36A41" w:rsidRPr="00E36A41" w14:paraId="0FCC8DA5" w14:textId="77777777" w:rsidTr="009F6B8A">
        <w:trPr>
          <w:jc w:val="center"/>
        </w:trPr>
        <w:tc>
          <w:tcPr>
            <w:tcW w:w="2405" w:type="dxa"/>
            <w:vAlign w:val="center"/>
          </w:tcPr>
          <w:p w14:paraId="32A330CD" w14:textId="7CC2CB8C" w:rsidR="00E36A41" w:rsidRPr="00E36A41" w:rsidRDefault="00E36A41" w:rsidP="00DC67E5">
            <w:pPr>
              <w:spacing w:before="60" w:after="20" w:line="312" w:lineRule="auto"/>
              <w:ind w:firstLine="0"/>
              <w:jc w:val="left"/>
              <w:rPr>
                <w:rFonts w:cs="Tahoma"/>
                <w:color w:val="000000" w:themeColor="text1"/>
                <w:sz w:val="20"/>
                <w:szCs w:val="20"/>
              </w:rPr>
            </w:pPr>
            <w:r w:rsidRPr="00E36A41">
              <w:rPr>
                <w:rFonts w:cs="Tahoma"/>
                <w:color w:val="000000" w:themeColor="text1"/>
                <w:sz w:val="20"/>
                <w:szCs w:val="20"/>
              </w:rPr>
              <w:t>Gmina Karsin</w:t>
            </w:r>
          </w:p>
        </w:tc>
        <w:tc>
          <w:tcPr>
            <w:tcW w:w="1559" w:type="dxa"/>
            <w:vAlign w:val="bottom"/>
          </w:tcPr>
          <w:p w14:paraId="399407EF" w14:textId="3C4893EE" w:rsidR="00E36A41" w:rsidRPr="00E36A41" w:rsidRDefault="00E36A41"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559</w:t>
            </w:r>
          </w:p>
        </w:tc>
        <w:tc>
          <w:tcPr>
            <w:tcW w:w="993" w:type="dxa"/>
            <w:vAlign w:val="bottom"/>
          </w:tcPr>
          <w:p w14:paraId="7F011F08" w14:textId="4451F99A" w:rsidR="00470370"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97,</w:t>
            </w:r>
            <w:r w:rsidR="00470370">
              <w:rPr>
                <w:rFonts w:cs="Tahoma"/>
                <w:color w:val="000000" w:themeColor="text1"/>
                <w:sz w:val="20"/>
                <w:szCs w:val="20"/>
              </w:rPr>
              <w:t>49</w:t>
            </w:r>
          </w:p>
        </w:tc>
        <w:tc>
          <w:tcPr>
            <w:tcW w:w="992" w:type="dxa"/>
            <w:vAlign w:val="bottom"/>
          </w:tcPr>
          <w:p w14:paraId="6910737C" w14:textId="506B38A2"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1,97</w:t>
            </w:r>
          </w:p>
        </w:tc>
        <w:tc>
          <w:tcPr>
            <w:tcW w:w="992" w:type="dxa"/>
            <w:vAlign w:val="bottom"/>
          </w:tcPr>
          <w:p w14:paraId="372B465F" w14:textId="7BD74EED"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0,36</w:t>
            </w:r>
          </w:p>
        </w:tc>
        <w:tc>
          <w:tcPr>
            <w:tcW w:w="1134" w:type="dxa"/>
            <w:vAlign w:val="bottom"/>
          </w:tcPr>
          <w:p w14:paraId="12377AB0" w14:textId="00A6D4D5"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0,18</w:t>
            </w:r>
          </w:p>
        </w:tc>
        <w:tc>
          <w:tcPr>
            <w:tcW w:w="997" w:type="dxa"/>
            <w:vAlign w:val="bottom"/>
          </w:tcPr>
          <w:p w14:paraId="756A730C" w14:textId="45C34983"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0,00</w:t>
            </w:r>
          </w:p>
        </w:tc>
      </w:tr>
      <w:tr w:rsidR="00E36A41" w:rsidRPr="00E36A41" w14:paraId="329A27F6" w14:textId="77777777" w:rsidTr="009F6B8A">
        <w:trPr>
          <w:jc w:val="center"/>
        </w:trPr>
        <w:tc>
          <w:tcPr>
            <w:tcW w:w="2405" w:type="dxa"/>
            <w:vAlign w:val="center"/>
          </w:tcPr>
          <w:p w14:paraId="3562B734" w14:textId="3AF58F82" w:rsidR="00E36A41" w:rsidRPr="00E36A41" w:rsidRDefault="00E36A41" w:rsidP="00DC67E5">
            <w:pPr>
              <w:spacing w:before="60" w:after="20" w:line="312" w:lineRule="auto"/>
              <w:ind w:firstLine="0"/>
              <w:jc w:val="left"/>
              <w:rPr>
                <w:rFonts w:cs="Tahoma"/>
                <w:color w:val="000000" w:themeColor="text1"/>
                <w:sz w:val="20"/>
                <w:szCs w:val="20"/>
              </w:rPr>
            </w:pPr>
            <w:r w:rsidRPr="00E36A41">
              <w:rPr>
                <w:rFonts w:cs="Tahoma"/>
                <w:color w:val="000000" w:themeColor="text1"/>
                <w:sz w:val="20"/>
                <w:szCs w:val="20"/>
              </w:rPr>
              <w:t>Gmina Kościerzyna</w:t>
            </w:r>
          </w:p>
        </w:tc>
        <w:tc>
          <w:tcPr>
            <w:tcW w:w="1559" w:type="dxa"/>
            <w:vAlign w:val="bottom"/>
          </w:tcPr>
          <w:p w14:paraId="271B0B93" w14:textId="66939867" w:rsidR="00E36A41" w:rsidRPr="00E36A41" w:rsidRDefault="00E36A41"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1 733</w:t>
            </w:r>
          </w:p>
        </w:tc>
        <w:tc>
          <w:tcPr>
            <w:tcW w:w="993" w:type="dxa"/>
            <w:vAlign w:val="bottom"/>
          </w:tcPr>
          <w:p w14:paraId="5397DD65" w14:textId="26BBCB0A"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97,58</w:t>
            </w:r>
          </w:p>
        </w:tc>
        <w:tc>
          <w:tcPr>
            <w:tcW w:w="992" w:type="dxa"/>
            <w:vAlign w:val="bottom"/>
          </w:tcPr>
          <w:p w14:paraId="0415411D" w14:textId="0852EE85"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2,19</w:t>
            </w:r>
          </w:p>
        </w:tc>
        <w:tc>
          <w:tcPr>
            <w:tcW w:w="992" w:type="dxa"/>
            <w:vAlign w:val="bottom"/>
          </w:tcPr>
          <w:p w14:paraId="3E6FABB5" w14:textId="63487653"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0,17</w:t>
            </w:r>
          </w:p>
        </w:tc>
        <w:tc>
          <w:tcPr>
            <w:tcW w:w="1134" w:type="dxa"/>
            <w:vAlign w:val="bottom"/>
          </w:tcPr>
          <w:p w14:paraId="5D1B251B" w14:textId="6AA81CBD"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0,00</w:t>
            </w:r>
          </w:p>
        </w:tc>
        <w:tc>
          <w:tcPr>
            <w:tcW w:w="997" w:type="dxa"/>
            <w:vAlign w:val="bottom"/>
          </w:tcPr>
          <w:p w14:paraId="756B5B4A" w14:textId="5374ABA1"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0,06</w:t>
            </w:r>
          </w:p>
        </w:tc>
      </w:tr>
      <w:tr w:rsidR="00E36A41" w:rsidRPr="00E36A41" w14:paraId="120E2A8B" w14:textId="77777777" w:rsidTr="009F6B8A">
        <w:trPr>
          <w:jc w:val="center"/>
        </w:trPr>
        <w:tc>
          <w:tcPr>
            <w:tcW w:w="2405" w:type="dxa"/>
            <w:vAlign w:val="center"/>
          </w:tcPr>
          <w:p w14:paraId="5EFBC86E" w14:textId="09705E7B" w:rsidR="00E36A41" w:rsidRPr="00E36A41" w:rsidRDefault="00E36A41" w:rsidP="00DC67E5">
            <w:pPr>
              <w:spacing w:before="60" w:after="20" w:line="312" w:lineRule="auto"/>
              <w:ind w:firstLine="0"/>
              <w:jc w:val="left"/>
              <w:rPr>
                <w:rFonts w:cs="Tahoma"/>
                <w:color w:val="000000" w:themeColor="text1"/>
                <w:sz w:val="20"/>
                <w:szCs w:val="20"/>
              </w:rPr>
            </w:pPr>
            <w:r w:rsidRPr="00E36A41">
              <w:rPr>
                <w:rFonts w:cs="Tahoma"/>
                <w:color w:val="000000" w:themeColor="text1"/>
                <w:sz w:val="20"/>
                <w:szCs w:val="20"/>
              </w:rPr>
              <w:t>Gmina Liniewo</w:t>
            </w:r>
          </w:p>
        </w:tc>
        <w:tc>
          <w:tcPr>
            <w:tcW w:w="1559" w:type="dxa"/>
            <w:vAlign w:val="bottom"/>
          </w:tcPr>
          <w:p w14:paraId="7C450969" w14:textId="41399E57" w:rsidR="00E36A41" w:rsidRPr="00E36A41" w:rsidRDefault="00E36A41"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411</w:t>
            </w:r>
          </w:p>
        </w:tc>
        <w:tc>
          <w:tcPr>
            <w:tcW w:w="993" w:type="dxa"/>
            <w:vAlign w:val="bottom"/>
          </w:tcPr>
          <w:p w14:paraId="7F86FF18" w14:textId="717E678C"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96,35</w:t>
            </w:r>
          </w:p>
        </w:tc>
        <w:tc>
          <w:tcPr>
            <w:tcW w:w="992" w:type="dxa"/>
            <w:vAlign w:val="bottom"/>
          </w:tcPr>
          <w:p w14:paraId="78F548F5" w14:textId="4BCA84CA"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2,92</w:t>
            </w:r>
          </w:p>
        </w:tc>
        <w:tc>
          <w:tcPr>
            <w:tcW w:w="992" w:type="dxa"/>
            <w:vAlign w:val="bottom"/>
          </w:tcPr>
          <w:p w14:paraId="74FCC7FA" w14:textId="37E8A156"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0,73</w:t>
            </w:r>
          </w:p>
        </w:tc>
        <w:tc>
          <w:tcPr>
            <w:tcW w:w="1134" w:type="dxa"/>
            <w:vAlign w:val="bottom"/>
          </w:tcPr>
          <w:p w14:paraId="2090AE18" w14:textId="072333A8"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0,00</w:t>
            </w:r>
          </w:p>
        </w:tc>
        <w:tc>
          <w:tcPr>
            <w:tcW w:w="997" w:type="dxa"/>
            <w:vAlign w:val="bottom"/>
          </w:tcPr>
          <w:p w14:paraId="69739453" w14:textId="64C540E1"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0,00</w:t>
            </w:r>
          </w:p>
        </w:tc>
      </w:tr>
      <w:tr w:rsidR="00E36A41" w:rsidRPr="00E36A41" w14:paraId="74864C07" w14:textId="77777777" w:rsidTr="009F6B8A">
        <w:trPr>
          <w:jc w:val="center"/>
        </w:trPr>
        <w:tc>
          <w:tcPr>
            <w:tcW w:w="2405" w:type="dxa"/>
            <w:vAlign w:val="center"/>
          </w:tcPr>
          <w:p w14:paraId="4482C9AC" w14:textId="144AA75D" w:rsidR="00E36A41" w:rsidRPr="00E36A41" w:rsidRDefault="00E36A41" w:rsidP="00DC67E5">
            <w:pPr>
              <w:spacing w:before="60" w:after="20" w:line="312" w:lineRule="auto"/>
              <w:ind w:firstLine="0"/>
              <w:jc w:val="left"/>
              <w:rPr>
                <w:rFonts w:cs="Tahoma"/>
                <w:color w:val="000000" w:themeColor="text1"/>
                <w:sz w:val="20"/>
                <w:szCs w:val="20"/>
              </w:rPr>
            </w:pPr>
            <w:r w:rsidRPr="00E36A41">
              <w:rPr>
                <w:rFonts w:cs="Tahoma"/>
                <w:color w:val="000000" w:themeColor="text1"/>
                <w:sz w:val="20"/>
                <w:szCs w:val="20"/>
              </w:rPr>
              <w:t>Gmina Lipusz</w:t>
            </w:r>
          </w:p>
        </w:tc>
        <w:tc>
          <w:tcPr>
            <w:tcW w:w="1559" w:type="dxa"/>
            <w:vAlign w:val="bottom"/>
          </w:tcPr>
          <w:p w14:paraId="687FA7A5" w14:textId="340DA173" w:rsidR="00E36A41" w:rsidRPr="00E36A41" w:rsidRDefault="00E36A41"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356</w:t>
            </w:r>
          </w:p>
        </w:tc>
        <w:tc>
          <w:tcPr>
            <w:tcW w:w="993" w:type="dxa"/>
            <w:vAlign w:val="bottom"/>
          </w:tcPr>
          <w:p w14:paraId="044F4ED2" w14:textId="6E96E94C"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97,47</w:t>
            </w:r>
          </w:p>
        </w:tc>
        <w:tc>
          <w:tcPr>
            <w:tcW w:w="992" w:type="dxa"/>
            <w:vAlign w:val="bottom"/>
          </w:tcPr>
          <w:p w14:paraId="718F74A6" w14:textId="46C4FEDD"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1,97</w:t>
            </w:r>
          </w:p>
        </w:tc>
        <w:tc>
          <w:tcPr>
            <w:tcW w:w="992" w:type="dxa"/>
            <w:vAlign w:val="bottom"/>
          </w:tcPr>
          <w:p w14:paraId="277B0482" w14:textId="6203F7D8"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0,56</w:t>
            </w:r>
          </w:p>
        </w:tc>
        <w:tc>
          <w:tcPr>
            <w:tcW w:w="1134" w:type="dxa"/>
            <w:vAlign w:val="bottom"/>
          </w:tcPr>
          <w:p w14:paraId="3568C0F9" w14:textId="35FB494E"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0,00</w:t>
            </w:r>
          </w:p>
        </w:tc>
        <w:tc>
          <w:tcPr>
            <w:tcW w:w="997" w:type="dxa"/>
            <w:vAlign w:val="bottom"/>
          </w:tcPr>
          <w:p w14:paraId="0EBFF0D1" w14:textId="592437AA"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0,00</w:t>
            </w:r>
          </w:p>
        </w:tc>
      </w:tr>
      <w:tr w:rsidR="00E36A41" w:rsidRPr="00E36A41" w14:paraId="3AE75926" w14:textId="77777777" w:rsidTr="009F6B8A">
        <w:trPr>
          <w:jc w:val="center"/>
        </w:trPr>
        <w:tc>
          <w:tcPr>
            <w:tcW w:w="2405" w:type="dxa"/>
            <w:vAlign w:val="center"/>
          </w:tcPr>
          <w:p w14:paraId="5F1F9B08" w14:textId="0E8D5E9E" w:rsidR="00E36A41" w:rsidRPr="00E36A41" w:rsidRDefault="00E36A41" w:rsidP="00DC67E5">
            <w:pPr>
              <w:spacing w:before="60" w:after="20" w:line="312" w:lineRule="auto"/>
              <w:ind w:firstLine="0"/>
              <w:jc w:val="left"/>
              <w:rPr>
                <w:rFonts w:cs="Tahoma"/>
                <w:color w:val="000000" w:themeColor="text1"/>
                <w:sz w:val="20"/>
                <w:szCs w:val="20"/>
              </w:rPr>
            </w:pPr>
            <w:r w:rsidRPr="00E36A41">
              <w:rPr>
                <w:rFonts w:cs="Tahoma"/>
                <w:color w:val="000000" w:themeColor="text1"/>
                <w:sz w:val="20"/>
                <w:szCs w:val="20"/>
              </w:rPr>
              <w:t>Gmina Nowa Karczma</w:t>
            </w:r>
          </w:p>
        </w:tc>
        <w:tc>
          <w:tcPr>
            <w:tcW w:w="1559" w:type="dxa"/>
            <w:vAlign w:val="bottom"/>
          </w:tcPr>
          <w:p w14:paraId="5A8B70B9" w14:textId="7FFDCC45" w:rsidR="00E36A41" w:rsidRPr="00E36A41" w:rsidRDefault="00E36A41"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739</w:t>
            </w:r>
          </w:p>
        </w:tc>
        <w:tc>
          <w:tcPr>
            <w:tcW w:w="993" w:type="dxa"/>
            <w:vAlign w:val="bottom"/>
          </w:tcPr>
          <w:p w14:paraId="32705BD9" w14:textId="394D29C9"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98,51</w:t>
            </w:r>
          </w:p>
        </w:tc>
        <w:tc>
          <w:tcPr>
            <w:tcW w:w="992" w:type="dxa"/>
            <w:vAlign w:val="bottom"/>
          </w:tcPr>
          <w:p w14:paraId="1B806A3A" w14:textId="6676FA97"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1,35</w:t>
            </w:r>
          </w:p>
        </w:tc>
        <w:tc>
          <w:tcPr>
            <w:tcW w:w="992" w:type="dxa"/>
            <w:vAlign w:val="bottom"/>
          </w:tcPr>
          <w:p w14:paraId="2877F71B" w14:textId="25A4F6EA"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0,14</w:t>
            </w:r>
          </w:p>
        </w:tc>
        <w:tc>
          <w:tcPr>
            <w:tcW w:w="1134" w:type="dxa"/>
            <w:vAlign w:val="bottom"/>
          </w:tcPr>
          <w:p w14:paraId="1D4F9DF4" w14:textId="4EF8A7BA"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0,00</w:t>
            </w:r>
          </w:p>
        </w:tc>
        <w:tc>
          <w:tcPr>
            <w:tcW w:w="997" w:type="dxa"/>
            <w:vAlign w:val="bottom"/>
          </w:tcPr>
          <w:p w14:paraId="126B56A3" w14:textId="12FA7CF4"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0,00</w:t>
            </w:r>
          </w:p>
        </w:tc>
      </w:tr>
      <w:tr w:rsidR="00E36A41" w:rsidRPr="00E36A41" w14:paraId="01213CB5" w14:textId="77777777" w:rsidTr="009F6B8A">
        <w:trPr>
          <w:jc w:val="center"/>
        </w:trPr>
        <w:tc>
          <w:tcPr>
            <w:tcW w:w="2405" w:type="dxa"/>
            <w:vAlign w:val="center"/>
          </w:tcPr>
          <w:p w14:paraId="5853C78B" w14:textId="4A521953" w:rsidR="00E36A41" w:rsidRPr="00E36A41" w:rsidRDefault="00E36A41" w:rsidP="00DC67E5">
            <w:pPr>
              <w:spacing w:before="60" w:after="20" w:line="312" w:lineRule="auto"/>
              <w:ind w:firstLine="0"/>
              <w:jc w:val="left"/>
              <w:rPr>
                <w:rFonts w:cs="Tahoma"/>
                <w:color w:val="000000" w:themeColor="text1"/>
                <w:sz w:val="20"/>
                <w:szCs w:val="20"/>
              </w:rPr>
            </w:pPr>
            <w:r w:rsidRPr="00E36A41">
              <w:rPr>
                <w:rFonts w:cs="Tahoma"/>
                <w:color w:val="000000" w:themeColor="text1"/>
                <w:sz w:val="20"/>
                <w:szCs w:val="20"/>
              </w:rPr>
              <w:t>Gmina Stara Kiszewa</w:t>
            </w:r>
          </w:p>
        </w:tc>
        <w:tc>
          <w:tcPr>
            <w:tcW w:w="1559" w:type="dxa"/>
            <w:vAlign w:val="bottom"/>
          </w:tcPr>
          <w:p w14:paraId="211AF6F1" w14:textId="4D4D947A" w:rsidR="00E36A41" w:rsidRPr="00E36A41" w:rsidRDefault="00E36A41"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603</w:t>
            </w:r>
          </w:p>
        </w:tc>
        <w:tc>
          <w:tcPr>
            <w:tcW w:w="993" w:type="dxa"/>
            <w:vAlign w:val="bottom"/>
          </w:tcPr>
          <w:p w14:paraId="22802E0E" w14:textId="3EF99D4F"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97,51</w:t>
            </w:r>
          </w:p>
        </w:tc>
        <w:tc>
          <w:tcPr>
            <w:tcW w:w="992" w:type="dxa"/>
            <w:vAlign w:val="bottom"/>
          </w:tcPr>
          <w:p w14:paraId="2A7392E6" w14:textId="1FB4131D"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2,16</w:t>
            </w:r>
          </w:p>
        </w:tc>
        <w:tc>
          <w:tcPr>
            <w:tcW w:w="992" w:type="dxa"/>
            <w:vAlign w:val="bottom"/>
          </w:tcPr>
          <w:p w14:paraId="2ED743CB" w14:textId="5B863806"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0,33</w:t>
            </w:r>
          </w:p>
        </w:tc>
        <w:tc>
          <w:tcPr>
            <w:tcW w:w="1134" w:type="dxa"/>
            <w:vAlign w:val="bottom"/>
          </w:tcPr>
          <w:p w14:paraId="13508C1B" w14:textId="168C59C6"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0,00</w:t>
            </w:r>
          </w:p>
        </w:tc>
        <w:tc>
          <w:tcPr>
            <w:tcW w:w="997" w:type="dxa"/>
            <w:vAlign w:val="bottom"/>
          </w:tcPr>
          <w:p w14:paraId="141B949E" w14:textId="526D9F60" w:rsidR="00E36A41" w:rsidRPr="00E36A41" w:rsidRDefault="00AB48E5" w:rsidP="00DC67E5">
            <w:pPr>
              <w:spacing w:before="60" w:after="20" w:line="312" w:lineRule="auto"/>
              <w:ind w:firstLine="0"/>
              <w:jc w:val="right"/>
              <w:rPr>
                <w:rFonts w:cs="Tahoma"/>
                <w:color w:val="000000" w:themeColor="text1"/>
                <w:sz w:val="20"/>
                <w:szCs w:val="20"/>
              </w:rPr>
            </w:pPr>
            <w:r>
              <w:rPr>
                <w:rFonts w:cs="Tahoma"/>
                <w:color w:val="000000" w:themeColor="text1"/>
                <w:sz w:val="20"/>
                <w:szCs w:val="20"/>
              </w:rPr>
              <w:t>0,00</w:t>
            </w:r>
          </w:p>
        </w:tc>
      </w:tr>
      <w:tr w:rsidR="00E36A41" w:rsidRPr="00E36A41" w14:paraId="2A13345E" w14:textId="77777777" w:rsidTr="00921A8F">
        <w:trPr>
          <w:jc w:val="center"/>
        </w:trPr>
        <w:tc>
          <w:tcPr>
            <w:tcW w:w="2405" w:type="dxa"/>
            <w:shd w:val="clear" w:color="auto" w:fill="99CCFF"/>
            <w:vAlign w:val="center"/>
          </w:tcPr>
          <w:p w14:paraId="605A80EF" w14:textId="5975EE71" w:rsidR="00661584" w:rsidRPr="00E36A41" w:rsidRDefault="00921A8F" w:rsidP="00DC67E5">
            <w:pPr>
              <w:spacing w:before="60" w:after="20" w:line="312" w:lineRule="auto"/>
              <w:ind w:firstLine="0"/>
              <w:jc w:val="left"/>
              <w:rPr>
                <w:rFonts w:cs="Tahoma"/>
                <w:b/>
                <w:color w:val="000000" w:themeColor="text1"/>
                <w:sz w:val="20"/>
                <w:szCs w:val="20"/>
              </w:rPr>
            </w:pPr>
            <w:r w:rsidRPr="00E36A41">
              <w:rPr>
                <w:rFonts w:cs="Tahoma"/>
                <w:b/>
                <w:color w:val="000000" w:themeColor="text1"/>
                <w:sz w:val="20"/>
                <w:szCs w:val="20"/>
              </w:rPr>
              <w:t xml:space="preserve">powiat </w:t>
            </w:r>
            <w:r w:rsidR="00E36A41" w:rsidRPr="00E36A41">
              <w:rPr>
                <w:rFonts w:cs="Tahoma"/>
                <w:b/>
                <w:color w:val="000000" w:themeColor="text1"/>
                <w:sz w:val="20"/>
                <w:szCs w:val="20"/>
              </w:rPr>
              <w:t>kościerski</w:t>
            </w:r>
          </w:p>
        </w:tc>
        <w:tc>
          <w:tcPr>
            <w:tcW w:w="1559" w:type="dxa"/>
            <w:shd w:val="clear" w:color="auto" w:fill="99CCFF"/>
            <w:vAlign w:val="center"/>
          </w:tcPr>
          <w:p w14:paraId="0B113AED" w14:textId="65D7D988" w:rsidR="00661584" w:rsidRPr="00E36A41" w:rsidRDefault="00E36A41" w:rsidP="00DC67E5">
            <w:pPr>
              <w:spacing w:before="60" w:after="20" w:line="312" w:lineRule="auto"/>
              <w:ind w:firstLine="0"/>
              <w:jc w:val="right"/>
              <w:rPr>
                <w:rFonts w:cs="Tahoma"/>
                <w:b/>
                <w:color w:val="000000" w:themeColor="text1"/>
                <w:sz w:val="20"/>
                <w:szCs w:val="20"/>
              </w:rPr>
            </w:pPr>
            <w:r>
              <w:rPr>
                <w:rFonts w:cs="Tahoma"/>
                <w:b/>
                <w:color w:val="000000" w:themeColor="text1"/>
                <w:sz w:val="20"/>
                <w:szCs w:val="20"/>
              </w:rPr>
              <w:t>7 848</w:t>
            </w:r>
          </w:p>
        </w:tc>
        <w:tc>
          <w:tcPr>
            <w:tcW w:w="993" w:type="dxa"/>
            <w:shd w:val="clear" w:color="auto" w:fill="99CCFF"/>
            <w:vAlign w:val="center"/>
          </w:tcPr>
          <w:p w14:paraId="2F0E515E" w14:textId="6B214A26" w:rsidR="00661584" w:rsidRPr="00E36A41" w:rsidRDefault="00470370" w:rsidP="00DC67E5">
            <w:pPr>
              <w:spacing w:before="60" w:after="20" w:line="312" w:lineRule="auto"/>
              <w:ind w:firstLine="0"/>
              <w:jc w:val="right"/>
              <w:rPr>
                <w:rFonts w:cs="Tahoma"/>
                <w:b/>
                <w:color w:val="000000" w:themeColor="text1"/>
                <w:sz w:val="20"/>
                <w:szCs w:val="20"/>
              </w:rPr>
            </w:pPr>
            <w:r>
              <w:rPr>
                <w:rFonts w:cs="Tahoma"/>
                <w:b/>
                <w:color w:val="000000" w:themeColor="text1"/>
                <w:sz w:val="20"/>
                <w:szCs w:val="20"/>
              </w:rPr>
              <w:t>97,15</w:t>
            </w:r>
          </w:p>
        </w:tc>
        <w:tc>
          <w:tcPr>
            <w:tcW w:w="992" w:type="dxa"/>
            <w:shd w:val="clear" w:color="auto" w:fill="99CCFF"/>
            <w:vAlign w:val="center"/>
          </w:tcPr>
          <w:p w14:paraId="535450A0" w14:textId="23A907E4" w:rsidR="00661584" w:rsidRPr="00E36A41" w:rsidRDefault="00470370" w:rsidP="00DC67E5">
            <w:pPr>
              <w:spacing w:before="60" w:after="20" w:line="312" w:lineRule="auto"/>
              <w:ind w:firstLine="0"/>
              <w:jc w:val="right"/>
              <w:rPr>
                <w:rFonts w:cs="Tahoma"/>
                <w:b/>
                <w:color w:val="000000" w:themeColor="text1"/>
                <w:sz w:val="20"/>
                <w:szCs w:val="20"/>
              </w:rPr>
            </w:pPr>
            <w:r>
              <w:rPr>
                <w:rFonts w:cs="Tahoma"/>
                <w:b/>
                <w:color w:val="000000" w:themeColor="text1"/>
                <w:sz w:val="20"/>
                <w:szCs w:val="20"/>
              </w:rPr>
              <w:t>2,33</w:t>
            </w:r>
          </w:p>
        </w:tc>
        <w:tc>
          <w:tcPr>
            <w:tcW w:w="992" w:type="dxa"/>
            <w:shd w:val="clear" w:color="auto" w:fill="99CCFF"/>
            <w:vAlign w:val="center"/>
          </w:tcPr>
          <w:p w14:paraId="64A5DCEB" w14:textId="3FA4679E" w:rsidR="00661584" w:rsidRPr="00E36A41" w:rsidRDefault="00470370" w:rsidP="00DC67E5">
            <w:pPr>
              <w:spacing w:before="60" w:after="20" w:line="312" w:lineRule="auto"/>
              <w:ind w:firstLine="0"/>
              <w:jc w:val="right"/>
              <w:rPr>
                <w:rFonts w:cs="Tahoma"/>
                <w:b/>
                <w:color w:val="000000" w:themeColor="text1"/>
                <w:sz w:val="20"/>
                <w:szCs w:val="20"/>
              </w:rPr>
            </w:pPr>
            <w:r>
              <w:rPr>
                <w:rFonts w:cs="Tahoma"/>
                <w:b/>
                <w:color w:val="000000" w:themeColor="text1"/>
                <w:sz w:val="20"/>
                <w:szCs w:val="20"/>
              </w:rPr>
              <w:t>0,48</w:t>
            </w:r>
          </w:p>
        </w:tc>
        <w:tc>
          <w:tcPr>
            <w:tcW w:w="1134" w:type="dxa"/>
            <w:shd w:val="clear" w:color="auto" w:fill="99CCFF"/>
            <w:vAlign w:val="center"/>
          </w:tcPr>
          <w:p w14:paraId="4A19188F" w14:textId="5EF008F2" w:rsidR="00661584" w:rsidRPr="00E36A41" w:rsidRDefault="00470370" w:rsidP="00DC67E5">
            <w:pPr>
              <w:spacing w:before="60" w:after="20" w:line="312" w:lineRule="auto"/>
              <w:ind w:firstLine="0"/>
              <w:jc w:val="right"/>
              <w:rPr>
                <w:rFonts w:cs="Tahoma"/>
                <w:b/>
                <w:color w:val="000000" w:themeColor="text1"/>
                <w:sz w:val="20"/>
                <w:szCs w:val="20"/>
              </w:rPr>
            </w:pPr>
            <w:r>
              <w:rPr>
                <w:rFonts w:cs="Tahoma"/>
                <w:b/>
                <w:color w:val="000000" w:themeColor="text1"/>
                <w:sz w:val="20"/>
                <w:szCs w:val="20"/>
              </w:rPr>
              <w:t>0,01</w:t>
            </w:r>
          </w:p>
        </w:tc>
        <w:tc>
          <w:tcPr>
            <w:tcW w:w="997" w:type="dxa"/>
            <w:shd w:val="clear" w:color="auto" w:fill="99CCFF"/>
            <w:vAlign w:val="center"/>
          </w:tcPr>
          <w:p w14:paraId="3FD00316" w14:textId="1C5E027F" w:rsidR="00661584" w:rsidRPr="00E36A41" w:rsidRDefault="00470370" w:rsidP="00DC67E5">
            <w:pPr>
              <w:spacing w:before="60" w:after="20" w:line="312" w:lineRule="auto"/>
              <w:ind w:firstLine="0"/>
              <w:jc w:val="right"/>
              <w:rPr>
                <w:rFonts w:cs="Tahoma"/>
                <w:b/>
                <w:color w:val="000000" w:themeColor="text1"/>
                <w:sz w:val="20"/>
                <w:szCs w:val="20"/>
              </w:rPr>
            </w:pPr>
            <w:r>
              <w:rPr>
                <w:rFonts w:cs="Tahoma"/>
                <w:b/>
                <w:color w:val="000000" w:themeColor="text1"/>
                <w:sz w:val="20"/>
                <w:szCs w:val="20"/>
              </w:rPr>
              <w:t>0,03</w:t>
            </w:r>
          </w:p>
        </w:tc>
      </w:tr>
    </w:tbl>
    <w:p w14:paraId="40A286A4" w14:textId="77777777" w:rsidR="00E36A41" w:rsidRPr="00DF591A" w:rsidRDefault="00E36A41" w:rsidP="00E36A41">
      <w:pPr>
        <w:spacing w:before="120" w:after="240"/>
        <w:ind w:firstLine="0"/>
        <w:rPr>
          <w:rFonts w:cs="Tahoma"/>
          <w:b/>
          <w:bCs/>
          <w:color w:val="000000" w:themeColor="text1"/>
          <w:szCs w:val="22"/>
        </w:rPr>
      </w:pPr>
      <w:r w:rsidRPr="00DF591A">
        <w:rPr>
          <w:rFonts w:cs="Tahoma"/>
          <w:color w:val="000000" w:themeColor="text1"/>
          <w:sz w:val="20"/>
          <w:szCs w:val="20"/>
        </w:rPr>
        <w:t>Źródło: dane GUS, dostęp: 31.03.2025 r.</w:t>
      </w:r>
    </w:p>
    <w:p w14:paraId="71AED377" w14:textId="77777777" w:rsidR="00661584" w:rsidRPr="005A4BD9" w:rsidRDefault="00661584" w:rsidP="00661584">
      <w:pPr>
        <w:ind w:firstLine="709"/>
        <w:rPr>
          <w:color w:val="000000" w:themeColor="text1"/>
        </w:rPr>
      </w:pPr>
      <w:r w:rsidRPr="005A4BD9">
        <w:rPr>
          <w:color w:val="000000" w:themeColor="text1"/>
        </w:rPr>
        <w:t>Zaprezentowany w tabeli rozkład procentowy prezentuje się bardzo podobnie w każdej z gmin, niezależnie od typu i wielkości.</w:t>
      </w:r>
    </w:p>
    <w:p w14:paraId="062A5ECF" w14:textId="424CE51E" w:rsidR="003B5791" w:rsidRPr="005A4BD9" w:rsidRDefault="006F31FA" w:rsidP="006F31FA">
      <w:pPr>
        <w:rPr>
          <w:rFonts w:cs="Tahoma"/>
          <w:bCs/>
          <w:color w:val="000000" w:themeColor="text1"/>
        </w:rPr>
      </w:pPr>
      <w:r w:rsidRPr="005A4BD9">
        <w:rPr>
          <w:rFonts w:cs="Tahoma"/>
          <w:bCs/>
          <w:color w:val="000000" w:themeColor="text1"/>
        </w:rPr>
        <w:t xml:space="preserve">Powiat </w:t>
      </w:r>
      <w:r w:rsidR="005A4BD9" w:rsidRPr="005A4BD9">
        <w:rPr>
          <w:rFonts w:cs="Tahoma"/>
          <w:bCs/>
          <w:color w:val="000000" w:themeColor="text1"/>
        </w:rPr>
        <w:t>kościerski</w:t>
      </w:r>
      <w:r w:rsidRPr="005A4BD9">
        <w:rPr>
          <w:rFonts w:cs="Tahoma"/>
          <w:bCs/>
          <w:color w:val="000000" w:themeColor="text1"/>
        </w:rPr>
        <w:t xml:space="preserve"> w 202</w:t>
      </w:r>
      <w:r w:rsidR="005A4BD9" w:rsidRPr="005A4BD9">
        <w:rPr>
          <w:rFonts w:cs="Tahoma"/>
          <w:bCs/>
          <w:color w:val="000000" w:themeColor="text1"/>
        </w:rPr>
        <w:t>4</w:t>
      </w:r>
      <w:r w:rsidRPr="005A4BD9">
        <w:rPr>
          <w:rFonts w:cs="Tahoma"/>
          <w:bCs/>
          <w:color w:val="000000" w:themeColor="text1"/>
        </w:rPr>
        <w:t xml:space="preserve"> r. w kontekście gospodarczym, podobnie jak reszta kraju, odczuwa negatywne skutki wysokiej inflacji, spadku realnej siły nabywczej mieszkańców, a także wysokich cen, w tym również nośników energii. Niekorzystna sytuacja gospodarcza jest </w:t>
      </w:r>
      <w:r w:rsidR="00DC67E5">
        <w:rPr>
          <w:rFonts w:cs="Tahoma"/>
          <w:bCs/>
          <w:color w:val="000000" w:themeColor="text1"/>
        </w:rPr>
        <w:t>efektem</w:t>
      </w:r>
      <w:r w:rsidRPr="005A4BD9">
        <w:rPr>
          <w:rFonts w:cs="Tahoma"/>
          <w:bCs/>
          <w:color w:val="000000" w:themeColor="text1"/>
        </w:rPr>
        <w:t xml:space="preserve"> przede wszystkim ogólnoświatowych następstw wychodzenia z kryzysu wywołanego przez pandemię C</w:t>
      </w:r>
      <w:r w:rsidR="0064612E">
        <w:rPr>
          <w:rFonts w:cs="Tahoma"/>
          <w:bCs/>
          <w:color w:val="000000" w:themeColor="text1"/>
        </w:rPr>
        <w:t>OVID</w:t>
      </w:r>
      <w:r w:rsidRPr="005A4BD9">
        <w:rPr>
          <w:rFonts w:cs="Tahoma"/>
          <w:bCs/>
          <w:color w:val="000000" w:themeColor="text1"/>
        </w:rPr>
        <w:t>-19, jak i nieco mniej globalnych – w postaci wojny pomiędzy Rosją a Ukrainą. Należy przyjąć, iż przyszłe zmiany w tym zakresie na terenie powiatu i tworzących go gmin będą uwarunkowane od zmian tak globalnych, jak i na poziomie krajowym.</w:t>
      </w:r>
    </w:p>
    <w:p w14:paraId="3E2EF750" w14:textId="5E100F3A" w:rsidR="007B79C7" w:rsidRPr="00721BE4" w:rsidRDefault="007B79C7" w:rsidP="00754377">
      <w:pPr>
        <w:pStyle w:val="Nagwek2"/>
        <w:tabs>
          <w:tab w:val="left" w:pos="539"/>
        </w:tabs>
        <w:spacing w:before="120"/>
        <w:ind w:left="567"/>
        <w:jc w:val="center"/>
        <w:rPr>
          <w:rFonts w:cs="Tahoma"/>
          <w:color w:val="000000" w:themeColor="text1"/>
        </w:rPr>
      </w:pPr>
      <w:bookmarkStart w:id="64" w:name="_Toc326594778"/>
      <w:bookmarkStart w:id="65" w:name="_Toc197459840"/>
      <w:r w:rsidRPr="00721BE4">
        <w:rPr>
          <w:rFonts w:cs="Tahoma"/>
          <w:color w:val="000000" w:themeColor="text1"/>
        </w:rPr>
        <w:t>Ochrona środowiska naturalneg</w:t>
      </w:r>
      <w:bookmarkEnd w:id="64"/>
      <w:r w:rsidR="009873A4" w:rsidRPr="00721BE4">
        <w:rPr>
          <w:rFonts w:cs="Tahoma"/>
          <w:color w:val="000000" w:themeColor="text1"/>
        </w:rPr>
        <w:t>o</w:t>
      </w:r>
      <w:bookmarkEnd w:id="65"/>
    </w:p>
    <w:p w14:paraId="43121A0D" w14:textId="77777777" w:rsidR="005C47D1" w:rsidRDefault="005C47D1" w:rsidP="005C47D1">
      <w:bookmarkStart w:id="66" w:name="_Toc78413033"/>
      <w:bookmarkStart w:id="67" w:name="_Toc92749392"/>
      <w:bookmarkStart w:id="68" w:name="_Toc100052560"/>
      <w:r>
        <w:t>Od początku dziejów zachodzi interakcja między człowiekiem a otaczającą go przyrodą. W naukach przyrodniczych wypracowano pojęcie tzw. antropopresji, czyli wpływu człowieka na środowisko. Eksplorowanie (i jednoczesna degradacja) środowiska przyrodniczego przybrało na sile w okresie rewolucji przemysłowej (XIX w.) i trwa po dziś dzień, choć należy stwierdzić, że – dzięki zwiększonej świadomości społecznej – intensywnie poszukuje się sposobów ochrony bogactwa przyrody, przy jednoczesnym prowadzeniu gospodarki w sposób efektywne, ale możliwie najmniej uciążliwy.</w:t>
      </w:r>
    </w:p>
    <w:p w14:paraId="287E3952" w14:textId="69D0E8DC" w:rsidR="005C47D1" w:rsidRDefault="005C47D1" w:rsidP="005C47D1">
      <w:r>
        <w:lastRenderedPageBreak/>
        <w:t>Wyrazem powyższego jest ustanawianie prawnych form ochrony przyrody, które można podzielić na obszarowe i punktowe. Spośród form obszarowych, zgodnie z danymi Generalnej Dyrekcji Ochrony Środowiska</w:t>
      </w:r>
      <w:r>
        <w:rPr>
          <w:rStyle w:val="Odwoanieprzypisudolnego"/>
        </w:rPr>
        <w:footnoteReference w:id="17"/>
      </w:r>
      <w:r>
        <w:t xml:space="preserve"> na obszarze powiatu </w:t>
      </w:r>
      <w:r w:rsidR="00D26CDE">
        <w:t>kościerskiego</w:t>
      </w:r>
      <w:r>
        <w:t xml:space="preserve"> występują m.in.:</w:t>
      </w:r>
    </w:p>
    <w:p w14:paraId="0D69B50A" w14:textId="7C17B29A" w:rsidR="005C47D1" w:rsidRPr="00767589" w:rsidRDefault="005C47D1" w:rsidP="00FA75DE">
      <w:pPr>
        <w:pStyle w:val="Akapitzlist"/>
        <w:numPr>
          <w:ilvl w:val="0"/>
          <w:numId w:val="44"/>
        </w:numPr>
        <w:spacing w:after="0" w:line="360" w:lineRule="auto"/>
        <w:ind w:left="357" w:hanging="357"/>
        <w:contextualSpacing w:val="0"/>
        <w:jc w:val="both"/>
        <w:rPr>
          <w:rFonts w:ascii="Tahoma" w:hAnsi="Tahoma" w:cs="Tahoma"/>
          <w:color w:val="000000" w:themeColor="text1"/>
        </w:rPr>
      </w:pPr>
      <w:r w:rsidRPr="00767589">
        <w:rPr>
          <w:rFonts w:ascii="Tahoma" w:hAnsi="Tahoma" w:cs="Tahoma"/>
          <w:color w:val="000000" w:themeColor="text1"/>
        </w:rPr>
        <w:t xml:space="preserve">obszary chronionego krajobrazu („Borów Tucholskich”, „Dolina Wierzycy”, „Dolina </w:t>
      </w:r>
      <w:proofErr w:type="spellStart"/>
      <w:r w:rsidRPr="00767589">
        <w:rPr>
          <w:rFonts w:ascii="Tahoma" w:hAnsi="Tahoma" w:cs="Tahoma"/>
          <w:color w:val="000000" w:themeColor="text1"/>
        </w:rPr>
        <w:t>Wietcisy</w:t>
      </w:r>
      <w:proofErr w:type="spellEnd"/>
      <w:r w:rsidRPr="00767589">
        <w:rPr>
          <w:rFonts w:ascii="Tahoma" w:hAnsi="Tahoma" w:cs="Tahoma"/>
          <w:color w:val="000000" w:themeColor="text1"/>
        </w:rPr>
        <w:t>”</w:t>
      </w:r>
      <w:r w:rsidR="00CB6A3D" w:rsidRPr="00767589">
        <w:rPr>
          <w:rFonts w:ascii="Tahoma" w:hAnsi="Tahoma" w:cs="Tahoma"/>
          <w:color w:val="000000" w:themeColor="text1"/>
        </w:rPr>
        <w:t>, „</w:t>
      </w:r>
      <w:proofErr w:type="spellStart"/>
      <w:r w:rsidR="00CB6A3D" w:rsidRPr="00767589">
        <w:rPr>
          <w:rFonts w:ascii="Tahoma" w:hAnsi="Tahoma" w:cs="Tahoma"/>
          <w:color w:val="000000" w:themeColor="text1"/>
        </w:rPr>
        <w:t>Gowidliński</w:t>
      </w:r>
      <w:proofErr w:type="spellEnd"/>
      <w:r w:rsidR="00CB6A3D" w:rsidRPr="00767589">
        <w:rPr>
          <w:rFonts w:ascii="Tahoma" w:hAnsi="Tahoma" w:cs="Tahoma"/>
          <w:color w:val="000000" w:themeColor="text1"/>
        </w:rPr>
        <w:t>”, „Lipuski”, „</w:t>
      </w:r>
      <w:proofErr w:type="spellStart"/>
      <w:r w:rsidR="00CB6A3D" w:rsidRPr="00767589">
        <w:rPr>
          <w:rFonts w:ascii="Tahoma" w:hAnsi="Tahoma" w:cs="Tahoma"/>
          <w:color w:val="000000" w:themeColor="text1"/>
        </w:rPr>
        <w:t>Polaszkowski</w:t>
      </w:r>
      <w:proofErr w:type="spellEnd"/>
      <w:r w:rsidR="00CB6A3D" w:rsidRPr="00767589">
        <w:rPr>
          <w:rFonts w:ascii="Tahoma" w:hAnsi="Tahoma" w:cs="Tahoma"/>
          <w:color w:val="000000" w:themeColor="text1"/>
        </w:rPr>
        <w:t>” i „Przywidzki”</w:t>
      </w:r>
      <w:r w:rsidRPr="00767589">
        <w:rPr>
          <w:rFonts w:ascii="Tahoma" w:hAnsi="Tahoma" w:cs="Tahoma"/>
          <w:color w:val="000000" w:themeColor="text1"/>
        </w:rPr>
        <w:t>);</w:t>
      </w:r>
    </w:p>
    <w:p w14:paraId="2B530797" w14:textId="13A16A37" w:rsidR="005C47D1" w:rsidRPr="00767589" w:rsidRDefault="005C47D1" w:rsidP="00FA75DE">
      <w:pPr>
        <w:pStyle w:val="Akapitzlist"/>
        <w:numPr>
          <w:ilvl w:val="0"/>
          <w:numId w:val="44"/>
        </w:numPr>
        <w:spacing w:after="0" w:line="360" w:lineRule="auto"/>
        <w:ind w:left="357" w:hanging="357"/>
        <w:contextualSpacing w:val="0"/>
        <w:jc w:val="both"/>
        <w:rPr>
          <w:rFonts w:ascii="Tahoma" w:hAnsi="Tahoma" w:cs="Tahoma"/>
          <w:color w:val="000000" w:themeColor="text1"/>
        </w:rPr>
      </w:pPr>
      <w:r w:rsidRPr="00767589">
        <w:rPr>
          <w:rFonts w:ascii="Tahoma" w:hAnsi="Tahoma" w:cs="Tahoma"/>
          <w:color w:val="000000" w:themeColor="text1"/>
        </w:rPr>
        <w:t>obszary Natura 2000, w tym</w:t>
      </w:r>
      <w:r w:rsidR="00767589" w:rsidRPr="00767589">
        <w:rPr>
          <w:rFonts w:ascii="Tahoma" w:hAnsi="Tahoma" w:cs="Tahoma"/>
          <w:color w:val="000000" w:themeColor="text1"/>
        </w:rPr>
        <w:t xml:space="preserve">: </w:t>
      </w:r>
      <w:r w:rsidR="00550D72">
        <w:rPr>
          <w:rFonts w:ascii="Tahoma" w:hAnsi="Tahoma" w:cs="Tahoma"/>
          <w:color w:val="000000" w:themeColor="text1"/>
        </w:rPr>
        <w:t xml:space="preserve">„Dąbrówka”, </w:t>
      </w:r>
      <w:r w:rsidR="00767589" w:rsidRPr="00767589">
        <w:rPr>
          <w:rFonts w:ascii="Tahoma" w:hAnsi="Tahoma" w:cs="Tahoma"/>
          <w:color w:val="000000" w:themeColor="text1"/>
        </w:rPr>
        <w:t>„Dolin</w:t>
      </w:r>
      <w:r w:rsidR="00550D72">
        <w:rPr>
          <w:rFonts w:ascii="Tahoma" w:hAnsi="Tahoma" w:cs="Tahoma"/>
          <w:color w:val="000000" w:themeColor="text1"/>
        </w:rPr>
        <w:t>y</w:t>
      </w:r>
      <w:r w:rsidR="00767589" w:rsidRPr="00767589">
        <w:rPr>
          <w:rFonts w:ascii="Tahoma" w:hAnsi="Tahoma" w:cs="Tahoma"/>
          <w:color w:val="000000" w:themeColor="text1"/>
        </w:rPr>
        <w:t xml:space="preserve"> Środkowej </w:t>
      </w:r>
      <w:proofErr w:type="spellStart"/>
      <w:r w:rsidR="00767589" w:rsidRPr="00767589">
        <w:rPr>
          <w:rFonts w:ascii="Tahoma" w:hAnsi="Tahoma" w:cs="Tahoma"/>
          <w:color w:val="000000" w:themeColor="text1"/>
        </w:rPr>
        <w:t>Wietcisy</w:t>
      </w:r>
      <w:proofErr w:type="spellEnd"/>
      <w:r w:rsidR="00767589" w:rsidRPr="00767589">
        <w:rPr>
          <w:rFonts w:ascii="Tahoma" w:hAnsi="Tahoma" w:cs="Tahoma"/>
          <w:color w:val="000000" w:themeColor="text1"/>
        </w:rPr>
        <w:t>”</w:t>
      </w:r>
      <w:r w:rsidR="00550D72">
        <w:rPr>
          <w:rFonts w:ascii="Tahoma" w:hAnsi="Tahoma" w:cs="Tahoma"/>
          <w:color w:val="000000" w:themeColor="text1"/>
        </w:rPr>
        <w:t xml:space="preserve">, „Dolina Wierzycy”, „Jezioro Krąg”, </w:t>
      </w:r>
      <w:r w:rsidR="00550D72" w:rsidRPr="00767589">
        <w:rPr>
          <w:rFonts w:ascii="Tahoma" w:hAnsi="Tahoma" w:cs="Tahoma"/>
          <w:color w:val="000000" w:themeColor="text1"/>
        </w:rPr>
        <w:t>„Jeziora Wdzydzkie”</w:t>
      </w:r>
      <w:r w:rsidR="00550D72">
        <w:rPr>
          <w:rFonts w:ascii="Tahoma" w:hAnsi="Tahoma" w:cs="Tahoma"/>
          <w:color w:val="000000" w:themeColor="text1"/>
        </w:rPr>
        <w:t xml:space="preserve"> „Leniec nad Wierzycą”, „Lubieszynek”, „</w:t>
      </w:r>
      <w:proofErr w:type="spellStart"/>
      <w:r w:rsidR="00550D72">
        <w:rPr>
          <w:rFonts w:ascii="Tahoma" w:hAnsi="Tahoma" w:cs="Tahoma"/>
          <w:color w:val="000000" w:themeColor="text1"/>
        </w:rPr>
        <w:t>Młosino</w:t>
      </w:r>
      <w:proofErr w:type="spellEnd"/>
      <w:r w:rsidR="00550D72">
        <w:rPr>
          <w:rFonts w:ascii="Tahoma" w:hAnsi="Tahoma" w:cs="Tahoma"/>
          <w:color w:val="000000" w:themeColor="text1"/>
        </w:rPr>
        <w:t xml:space="preserve"> – Lubnie”, „Nowa Sikorska Huta”, „Piotrowo”, „Rynna Dłużnicy” „Stary Bukowiec”, „</w:t>
      </w:r>
      <w:proofErr w:type="spellStart"/>
      <w:r w:rsidR="00550D72">
        <w:rPr>
          <w:rFonts w:ascii="Tahoma" w:hAnsi="Tahoma" w:cs="Tahoma"/>
          <w:color w:val="000000" w:themeColor="text1"/>
        </w:rPr>
        <w:t>Szumleś</w:t>
      </w:r>
      <w:proofErr w:type="spellEnd"/>
      <w:r w:rsidR="00550D72">
        <w:rPr>
          <w:rFonts w:ascii="Tahoma" w:hAnsi="Tahoma" w:cs="Tahoma"/>
          <w:color w:val="000000" w:themeColor="text1"/>
        </w:rPr>
        <w:t>”, „Uroczyska Pojezierza Kaszubskiego”, „Wielki Klincz” i „Wilcze Błota”</w:t>
      </w:r>
      <w:r w:rsidRPr="00767589">
        <w:rPr>
          <w:rFonts w:ascii="Tahoma" w:hAnsi="Tahoma" w:cs="Tahoma"/>
          <w:color w:val="000000" w:themeColor="text1"/>
        </w:rPr>
        <w:t>;</w:t>
      </w:r>
    </w:p>
    <w:p w14:paraId="2B570638" w14:textId="56559F9D" w:rsidR="005C47D1" w:rsidRPr="00CB6A3D" w:rsidRDefault="005C47D1" w:rsidP="00FA75DE">
      <w:pPr>
        <w:pStyle w:val="Akapitzlist"/>
        <w:numPr>
          <w:ilvl w:val="0"/>
          <w:numId w:val="44"/>
        </w:numPr>
        <w:spacing w:after="0" w:line="360" w:lineRule="auto"/>
        <w:ind w:left="357" w:hanging="357"/>
        <w:contextualSpacing w:val="0"/>
        <w:jc w:val="both"/>
        <w:rPr>
          <w:rFonts w:ascii="Tahoma" w:hAnsi="Tahoma" w:cs="Tahoma"/>
          <w:color w:val="000000" w:themeColor="text1"/>
        </w:rPr>
      </w:pPr>
      <w:r w:rsidRPr="00CB6A3D">
        <w:rPr>
          <w:rFonts w:ascii="Tahoma" w:hAnsi="Tahoma" w:cs="Tahoma"/>
          <w:color w:val="000000" w:themeColor="text1"/>
        </w:rPr>
        <w:t xml:space="preserve">użytki ekologiczne – </w:t>
      </w:r>
      <w:r w:rsidR="00CB6A3D" w:rsidRPr="00CB6A3D">
        <w:rPr>
          <w:rFonts w:ascii="Tahoma" w:hAnsi="Tahoma" w:cs="Tahoma"/>
          <w:color w:val="000000" w:themeColor="text1"/>
        </w:rPr>
        <w:t>„Barkoczyn”, „Czerwonko”, „Czyste”, „Grzybowski Młyn”, „Kiszewskie Bagno”, „</w:t>
      </w:r>
      <w:proofErr w:type="spellStart"/>
      <w:r w:rsidR="00CB6A3D" w:rsidRPr="00CB6A3D">
        <w:rPr>
          <w:rFonts w:ascii="Tahoma" w:hAnsi="Tahoma" w:cs="Tahoma"/>
          <w:color w:val="000000" w:themeColor="text1"/>
        </w:rPr>
        <w:t>Kotel</w:t>
      </w:r>
      <w:proofErr w:type="spellEnd"/>
      <w:r w:rsidR="00CB6A3D" w:rsidRPr="00CB6A3D">
        <w:rPr>
          <w:rFonts w:ascii="Tahoma" w:hAnsi="Tahoma" w:cs="Tahoma"/>
          <w:color w:val="000000" w:themeColor="text1"/>
        </w:rPr>
        <w:t>”, „</w:t>
      </w:r>
      <w:proofErr w:type="spellStart"/>
      <w:r w:rsidR="00CB6A3D" w:rsidRPr="00CB6A3D">
        <w:rPr>
          <w:rFonts w:ascii="Tahoma" w:hAnsi="Tahoma" w:cs="Tahoma"/>
          <w:color w:val="000000" w:themeColor="text1"/>
        </w:rPr>
        <w:t>Modrzewnicowy</w:t>
      </w:r>
      <w:proofErr w:type="spellEnd"/>
      <w:r w:rsidR="00CB6A3D" w:rsidRPr="00CB6A3D">
        <w:rPr>
          <w:rFonts w:ascii="Tahoma" w:hAnsi="Tahoma" w:cs="Tahoma"/>
          <w:color w:val="000000" w:themeColor="text1"/>
        </w:rPr>
        <w:t xml:space="preserve"> Mszar”, „Przerębska Huta”, „Torfowisko Ludwikowi”, „Torfowisko nad Jeziorem Gołuń”, „Torfowisko </w:t>
      </w:r>
      <w:proofErr w:type="spellStart"/>
      <w:r w:rsidR="00CB6A3D" w:rsidRPr="00CB6A3D">
        <w:rPr>
          <w:rFonts w:ascii="Tahoma" w:hAnsi="Tahoma" w:cs="Tahoma"/>
          <w:color w:val="000000" w:themeColor="text1"/>
        </w:rPr>
        <w:t>Szenajda</w:t>
      </w:r>
      <w:proofErr w:type="spellEnd"/>
      <w:r w:rsidR="00CB6A3D" w:rsidRPr="00CB6A3D">
        <w:rPr>
          <w:rFonts w:ascii="Tahoma" w:hAnsi="Tahoma" w:cs="Tahoma"/>
          <w:color w:val="000000" w:themeColor="text1"/>
        </w:rPr>
        <w:t>”, „Tucholskie Mszary”, „</w:t>
      </w:r>
      <w:proofErr w:type="spellStart"/>
      <w:r w:rsidR="00CB6A3D" w:rsidRPr="00CB6A3D">
        <w:rPr>
          <w:rFonts w:ascii="Tahoma" w:hAnsi="Tahoma" w:cs="Tahoma"/>
          <w:color w:val="000000" w:themeColor="text1"/>
        </w:rPr>
        <w:t>Wełniankowe</w:t>
      </w:r>
      <w:proofErr w:type="spellEnd"/>
      <w:r w:rsidR="00CB6A3D" w:rsidRPr="00CB6A3D">
        <w:rPr>
          <w:rFonts w:ascii="Tahoma" w:hAnsi="Tahoma" w:cs="Tahoma"/>
          <w:color w:val="000000" w:themeColor="text1"/>
        </w:rPr>
        <w:t xml:space="preserve"> Mszary”, „Zabrody”, </w:t>
      </w:r>
      <w:r w:rsidRPr="00CB6A3D">
        <w:rPr>
          <w:rFonts w:ascii="Tahoma" w:hAnsi="Tahoma" w:cs="Tahoma"/>
          <w:color w:val="000000" w:themeColor="text1"/>
        </w:rPr>
        <w:t>„</w:t>
      </w:r>
      <w:r w:rsidR="00CB6A3D" w:rsidRPr="00CB6A3D">
        <w:rPr>
          <w:rFonts w:ascii="Tahoma" w:hAnsi="Tahoma" w:cs="Tahoma"/>
          <w:color w:val="000000" w:themeColor="text1"/>
        </w:rPr>
        <w:t>Żabińskich B</w:t>
      </w:r>
      <w:r w:rsidR="00E11402">
        <w:rPr>
          <w:rFonts w:ascii="Tahoma" w:hAnsi="Tahoma" w:cs="Tahoma"/>
          <w:color w:val="000000" w:themeColor="text1"/>
        </w:rPr>
        <w:t>ł</w:t>
      </w:r>
      <w:r w:rsidR="00CB6A3D" w:rsidRPr="00CB6A3D">
        <w:rPr>
          <w:rFonts w:ascii="Tahoma" w:hAnsi="Tahoma" w:cs="Tahoma"/>
          <w:color w:val="000000" w:themeColor="text1"/>
        </w:rPr>
        <w:t>oto</w:t>
      </w:r>
      <w:r w:rsidRPr="00CB6A3D">
        <w:rPr>
          <w:rFonts w:ascii="Tahoma" w:hAnsi="Tahoma" w:cs="Tahoma"/>
          <w:color w:val="000000" w:themeColor="text1"/>
        </w:rPr>
        <w:t>”</w:t>
      </w:r>
      <w:r w:rsidR="00CB6A3D" w:rsidRPr="00CB6A3D">
        <w:rPr>
          <w:rFonts w:ascii="Tahoma" w:hAnsi="Tahoma" w:cs="Tahoma"/>
          <w:color w:val="000000" w:themeColor="text1"/>
        </w:rPr>
        <w:t xml:space="preserve"> i „Żurawinowe Bagno”</w:t>
      </w:r>
      <w:r w:rsidRPr="00CB6A3D">
        <w:rPr>
          <w:rFonts w:ascii="Tahoma" w:hAnsi="Tahoma" w:cs="Tahoma"/>
          <w:color w:val="000000" w:themeColor="text1"/>
        </w:rPr>
        <w:t>.</w:t>
      </w:r>
    </w:p>
    <w:p w14:paraId="44966E6E" w14:textId="77777777" w:rsidR="005C47D1" w:rsidRPr="00767589" w:rsidRDefault="005C47D1" w:rsidP="005C47D1">
      <w:pPr>
        <w:rPr>
          <w:color w:val="000000" w:themeColor="text1"/>
        </w:rPr>
      </w:pPr>
      <w:r>
        <w:t xml:space="preserve">Najbardziej rygorystyczna forma – rezerwaty przyrody – występuje w kilku miejscach </w:t>
      </w:r>
      <w:r w:rsidRPr="00767589">
        <w:rPr>
          <w:color w:val="000000" w:themeColor="text1"/>
        </w:rPr>
        <w:t>powiatu:</w:t>
      </w:r>
    </w:p>
    <w:p w14:paraId="5A1754DD" w14:textId="61772756" w:rsidR="005C47D1" w:rsidRPr="00767589" w:rsidRDefault="00767589" w:rsidP="00FA75DE">
      <w:pPr>
        <w:pStyle w:val="Akapitzlist"/>
        <w:numPr>
          <w:ilvl w:val="0"/>
          <w:numId w:val="44"/>
        </w:numPr>
        <w:spacing w:after="0" w:line="360" w:lineRule="auto"/>
        <w:ind w:left="357" w:hanging="357"/>
        <w:contextualSpacing w:val="0"/>
        <w:jc w:val="both"/>
        <w:rPr>
          <w:rFonts w:ascii="Tahoma" w:hAnsi="Tahoma" w:cs="Tahoma"/>
          <w:color w:val="000000" w:themeColor="text1"/>
        </w:rPr>
      </w:pPr>
      <w:r w:rsidRPr="00767589">
        <w:rPr>
          <w:rFonts w:ascii="Tahoma" w:hAnsi="Tahoma" w:cs="Tahoma"/>
          <w:color w:val="000000" w:themeColor="text1"/>
        </w:rPr>
        <w:t xml:space="preserve">rezerwat w mieście Kościerzyna: </w:t>
      </w:r>
      <w:r w:rsidR="005C47D1" w:rsidRPr="00767589">
        <w:rPr>
          <w:rFonts w:ascii="Tahoma" w:hAnsi="Tahoma" w:cs="Tahoma"/>
          <w:color w:val="000000" w:themeColor="text1"/>
        </w:rPr>
        <w:t>„</w:t>
      </w:r>
      <w:r w:rsidRPr="00767589">
        <w:rPr>
          <w:rFonts w:ascii="Tahoma" w:hAnsi="Tahoma" w:cs="Tahoma"/>
          <w:color w:val="000000" w:themeColor="text1"/>
        </w:rPr>
        <w:t>Strzelnica</w:t>
      </w:r>
      <w:r w:rsidR="005C47D1" w:rsidRPr="00767589">
        <w:rPr>
          <w:rFonts w:ascii="Tahoma" w:hAnsi="Tahoma" w:cs="Tahoma"/>
          <w:color w:val="000000" w:themeColor="text1"/>
        </w:rPr>
        <w:t>”;</w:t>
      </w:r>
    </w:p>
    <w:p w14:paraId="6FC826EF" w14:textId="658CF2C4" w:rsidR="00767589" w:rsidRPr="00767589" w:rsidRDefault="00767589" w:rsidP="00FA75DE">
      <w:pPr>
        <w:pStyle w:val="Akapitzlist"/>
        <w:numPr>
          <w:ilvl w:val="0"/>
          <w:numId w:val="44"/>
        </w:numPr>
        <w:spacing w:after="0" w:line="360" w:lineRule="auto"/>
        <w:ind w:left="357" w:hanging="357"/>
        <w:contextualSpacing w:val="0"/>
        <w:jc w:val="both"/>
        <w:rPr>
          <w:rFonts w:ascii="Tahoma" w:hAnsi="Tahoma" w:cs="Tahoma"/>
          <w:color w:val="000000" w:themeColor="text1"/>
        </w:rPr>
      </w:pPr>
      <w:r w:rsidRPr="00767589">
        <w:rPr>
          <w:rFonts w:ascii="Tahoma" w:hAnsi="Tahoma" w:cs="Tahoma"/>
          <w:color w:val="000000" w:themeColor="text1"/>
        </w:rPr>
        <w:t xml:space="preserve">rezerwat w gminie Kościerzyna: „Czapliniec w </w:t>
      </w:r>
      <w:proofErr w:type="spellStart"/>
      <w:r w:rsidRPr="00767589">
        <w:rPr>
          <w:rFonts w:ascii="Tahoma" w:hAnsi="Tahoma" w:cs="Tahoma"/>
          <w:color w:val="000000" w:themeColor="text1"/>
        </w:rPr>
        <w:t>Wierzysku</w:t>
      </w:r>
      <w:proofErr w:type="spellEnd"/>
      <w:r w:rsidRPr="00767589">
        <w:rPr>
          <w:rFonts w:ascii="Tahoma" w:hAnsi="Tahoma" w:cs="Tahoma"/>
          <w:color w:val="000000" w:themeColor="text1"/>
        </w:rPr>
        <w:t>”;</w:t>
      </w:r>
    </w:p>
    <w:p w14:paraId="132F9B74" w14:textId="3BFDC10B" w:rsidR="00767589" w:rsidRPr="00767589" w:rsidRDefault="005C47D1" w:rsidP="00FA75DE">
      <w:pPr>
        <w:pStyle w:val="Akapitzlist"/>
        <w:numPr>
          <w:ilvl w:val="0"/>
          <w:numId w:val="44"/>
        </w:numPr>
        <w:spacing w:after="0" w:line="360" w:lineRule="auto"/>
        <w:ind w:left="357" w:hanging="357"/>
        <w:contextualSpacing w:val="0"/>
        <w:jc w:val="both"/>
        <w:rPr>
          <w:rFonts w:ascii="Tahoma" w:hAnsi="Tahoma" w:cs="Tahoma"/>
          <w:color w:val="000000" w:themeColor="text1"/>
        </w:rPr>
      </w:pPr>
      <w:r w:rsidRPr="00767589">
        <w:rPr>
          <w:rFonts w:ascii="Tahoma" w:hAnsi="Tahoma" w:cs="Tahoma"/>
          <w:color w:val="000000" w:themeColor="text1"/>
        </w:rPr>
        <w:t xml:space="preserve">rezerwaty w gminie </w:t>
      </w:r>
      <w:r w:rsidR="00767589" w:rsidRPr="00767589">
        <w:rPr>
          <w:rFonts w:ascii="Tahoma" w:hAnsi="Tahoma" w:cs="Tahoma"/>
          <w:color w:val="000000" w:themeColor="text1"/>
        </w:rPr>
        <w:t>Liniewo</w:t>
      </w:r>
      <w:r w:rsidRPr="00767589">
        <w:rPr>
          <w:rFonts w:ascii="Tahoma" w:hAnsi="Tahoma" w:cs="Tahoma"/>
          <w:color w:val="000000" w:themeColor="text1"/>
        </w:rPr>
        <w:t xml:space="preserve">: </w:t>
      </w:r>
      <w:r w:rsidR="00767589" w:rsidRPr="00767589">
        <w:rPr>
          <w:rFonts w:ascii="Tahoma" w:hAnsi="Tahoma" w:cs="Tahoma"/>
          <w:color w:val="000000" w:themeColor="text1"/>
        </w:rPr>
        <w:t xml:space="preserve">„Brzęczek” i </w:t>
      </w:r>
      <w:r w:rsidRPr="00767589">
        <w:rPr>
          <w:rFonts w:ascii="Tahoma" w:hAnsi="Tahoma" w:cs="Tahoma"/>
          <w:color w:val="000000" w:themeColor="text1"/>
        </w:rPr>
        <w:t>„</w:t>
      </w:r>
      <w:r w:rsidR="00767589" w:rsidRPr="00767589">
        <w:rPr>
          <w:rFonts w:ascii="Tahoma" w:hAnsi="Tahoma" w:cs="Tahoma"/>
          <w:color w:val="000000" w:themeColor="text1"/>
        </w:rPr>
        <w:t>Orle nad Jeziorem Dużym”;</w:t>
      </w:r>
    </w:p>
    <w:p w14:paraId="4C1F997F" w14:textId="21CEC148" w:rsidR="005C47D1" w:rsidRPr="00070BB4" w:rsidRDefault="00767589" w:rsidP="00FA75DE">
      <w:pPr>
        <w:pStyle w:val="Akapitzlist"/>
        <w:numPr>
          <w:ilvl w:val="0"/>
          <w:numId w:val="44"/>
        </w:numPr>
        <w:spacing w:after="0" w:line="360" w:lineRule="auto"/>
        <w:ind w:left="357" w:hanging="357"/>
        <w:contextualSpacing w:val="0"/>
        <w:jc w:val="both"/>
        <w:rPr>
          <w:rFonts w:ascii="Tahoma" w:hAnsi="Tahoma" w:cs="Tahoma"/>
          <w:color w:val="000000" w:themeColor="text1"/>
        </w:rPr>
      </w:pPr>
      <w:r w:rsidRPr="00070BB4">
        <w:rPr>
          <w:rFonts w:ascii="Tahoma" w:hAnsi="Tahoma" w:cs="Tahoma"/>
          <w:color w:val="000000" w:themeColor="text1"/>
        </w:rPr>
        <w:t>rezerwat w gminie Stara Kiszewa: „Krwawe Doły”</w:t>
      </w:r>
      <w:r w:rsidR="005C47D1" w:rsidRPr="00070BB4">
        <w:rPr>
          <w:rFonts w:ascii="Tahoma" w:hAnsi="Tahoma" w:cs="Tahoma"/>
          <w:color w:val="000000" w:themeColor="text1"/>
        </w:rPr>
        <w:t>.</w:t>
      </w:r>
    </w:p>
    <w:p w14:paraId="73507699" w14:textId="0E70E7F3" w:rsidR="005C47D1" w:rsidRPr="00070BB4" w:rsidRDefault="005C47D1" w:rsidP="005C47D1">
      <w:pPr>
        <w:rPr>
          <w:color w:val="000000" w:themeColor="text1"/>
        </w:rPr>
      </w:pPr>
      <w:r w:rsidRPr="00070BB4">
        <w:rPr>
          <w:color w:val="000000" w:themeColor="text1"/>
        </w:rPr>
        <w:t>Ponadto, zgodnie z danymi GUS, w 202</w:t>
      </w:r>
      <w:r w:rsidR="00070BB4" w:rsidRPr="00070BB4">
        <w:rPr>
          <w:color w:val="000000" w:themeColor="text1"/>
        </w:rPr>
        <w:t>3</w:t>
      </w:r>
      <w:r w:rsidRPr="00070BB4">
        <w:rPr>
          <w:color w:val="000000" w:themeColor="text1"/>
        </w:rPr>
        <w:t xml:space="preserve"> roku na terenie powiatu </w:t>
      </w:r>
      <w:r w:rsidR="00070BB4" w:rsidRPr="00070BB4">
        <w:rPr>
          <w:color w:val="000000" w:themeColor="text1"/>
        </w:rPr>
        <w:t>kościerskiego</w:t>
      </w:r>
      <w:r w:rsidRPr="00070BB4">
        <w:rPr>
          <w:color w:val="000000" w:themeColor="text1"/>
        </w:rPr>
        <w:t xml:space="preserve"> istniał</w:t>
      </w:r>
      <w:r w:rsidR="00070BB4" w:rsidRPr="00070BB4">
        <w:rPr>
          <w:color w:val="000000" w:themeColor="text1"/>
        </w:rPr>
        <w:t>y</w:t>
      </w:r>
      <w:r w:rsidRPr="00070BB4">
        <w:rPr>
          <w:color w:val="000000" w:themeColor="text1"/>
        </w:rPr>
        <w:t xml:space="preserve"> 9</w:t>
      </w:r>
      <w:r w:rsidR="00070BB4" w:rsidRPr="00070BB4">
        <w:rPr>
          <w:color w:val="000000" w:themeColor="text1"/>
        </w:rPr>
        <w:t>2</w:t>
      </w:r>
      <w:r w:rsidRPr="00070BB4">
        <w:rPr>
          <w:color w:val="000000" w:themeColor="text1"/>
        </w:rPr>
        <w:t xml:space="preserve"> pomnik</w:t>
      </w:r>
      <w:r w:rsidR="00070BB4" w:rsidRPr="00070BB4">
        <w:rPr>
          <w:color w:val="000000" w:themeColor="text1"/>
        </w:rPr>
        <w:t>i</w:t>
      </w:r>
      <w:r w:rsidRPr="00070BB4">
        <w:rPr>
          <w:color w:val="000000" w:themeColor="text1"/>
        </w:rPr>
        <w:t xml:space="preserve"> przyrody. Najwięcej odnotowano ich w gminie </w:t>
      </w:r>
      <w:r w:rsidR="00070BB4" w:rsidRPr="00070BB4">
        <w:rPr>
          <w:color w:val="000000" w:themeColor="text1"/>
        </w:rPr>
        <w:t>Kościerzyna</w:t>
      </w:r>
      <w:r w:rsidRPr="00070BB4">
        <w:rPr>
          <w:color w:val="000000" w:themeColor="text1"/>
        </w:rPr>
        <w:t xml:space="preserve"> (</w:t>
      </w:r>
      <w:r w:rsidR="00070BB4" w:rsidRPr="00070BB4">
        <w:rPr>
          <w:color w:val="000000" w:themeColor="text1"/>
        </w:rPr>
        <w:t>32</w:t>
      </w:r>
      <w:r w:rsidRPr="00070BB4">
        <w:rPr>
          <w:color w:val="000000" w:themeColor="text1"/>
        </w:rPr>
        <w:t>) i gminie L</w:t>
      </w:r>
      <w:r w:rsidR="00070BB4" w:rsidRPr="00070BB4">
        <w:rPr>
          <w:color w:val="000000" w:themeColor="text1"/>
        </w:rPr>
        <w:t>iniewo</w:t>
      </w:r>
      <w:r w:rsidRPr="00070BB4">
        <w:rPr>
          <w:color w:val="000000" w:themeColor="text1"/>
        </w:rPr>
        <w:t xml:space="preserve"> (1</w:t>
      </w:r>
      <w:r w:rsidR="00070BB4" w:rsidRPr="00070BB4">
        <w:rPr>
          <w:color w:val="000000" w:themeColor="text1"/>
        </w:rPr>
        <w:t>6</w:t>
      </w:r>
      <w:r w:rsidRPr="00070BB4">
        <w:rPr>
          <w:color w:val="000000" w:themeColor="text1"/>
        </w:rPr>
        <w:t xml:space="preserve">). </w:t>
      </w:r>
    </w:p>
    <w:p w14:paraId="70E2C723" w14:textId="77777777" w:rsidR="005C47D1" w:rsidRDefault="005C47D1" w:rsidP="005C47D1">
      <w:r>
        <w:t>Z punktu widzenia tworzenia planu transportowego, istotnym aspektem jest ochrona jakości powietrza. Bogatej informacji w tej kwestii dostarcza Roczna Ocena Jakości Powietrza, przygotowana przez Główny Inspektorat Ochrony Środowiska – Departament Monitoringu Jakości Powietrza (w przypadku województwa pomorskiego – Regionalny Wydział Środowiska w Gdańsku). Dokument ten wyodrębnia na obszarze województwa:</w:t>
      </w:r>
    </w:p>
    <w:p w14:paraId="46FE77C9" w14:textId="77777777" w:rsidR="005C47D1" w:rsidRPr="00EB6CFF" w:rsidRDefault="005C47D1" w:rsidP="00FA75DE">
      <w:pPr>
        <w:pStyle w:val="Akapitzlist"/>
        <w:numPr>
          <w:ilvl w:val="0"/>
          <w:numId w:val="44"/>
        </w:numPr>
        <w:spacing w:after="0" w:line="360" w:lineRule="auto"/>
        <w:ind w:left="357" w:hanging="357"/>
        <w:contextualSpacing w:val="0"/>
        <w:jc w:val="both"/>
        <w:rPr>
          <w:rFonts w:ascii="Tahoma" w:hAnsi="Tahoma" w:cs="Tahoma"/>
          <w:color w:val="000000" w:themeColor="text1"/>
        </w:rPr>
      </w:pPr>
      <w:r w:rsidRPr="00EB6CFF">
        <w:rPr>
          <w:rFonts w:ascii="Tahoma" w:hAnsi="Tahoma" w:cs="Tahoma"/>
          <w:color w:val="000000" w:themeColor="text1"/>
        </w:rPr>
        <w:t>aglomerację trójmiejską (PL 2201);</w:t>
      </w:r>
    </w:p>
    <w:p w14:paraId="2B462D6B" w14:textId="77777777" w:rsidR="005C47D1" w:rsidRPr="00EB6CFF" w:rsidRDefault="005C47D1" w:rsidP="00FA75DE">
      <w:pPr>
        <w:pStyle w:val="Akapitzlist"/>
        <w:numPr>
          <w:ilvl w:val="0"/>
          <w:numId w:val="44"/>
        </w:numPr>
        <w:spacing w:after="0" w:line="360" w:lineRule="auto"/>
        <w:ind w:left="357" w:hanging="357"/>
        <w:contextualSpacing w:val="0"/>
        <w:jc w:val="both"/>
        <w:rPr>
          <w:rFonts w:ascii="Tahoma" w:hAnsi="Tahoma" w:cs="Tahoma"/>
          <w:color w:val="000000" w:themeColor="text1"/>
        </w:rPr>
      </w:pPr>
      <w:r w:rsidRPr="00EB6CFF">
        <w:rPr>
          <w:rFonts w:ascii="Tahoma" w:hAnsi="Tahoma" w:cs="Tahoma"/>
          <w:color w:val="000000" w:themeColor="text1"/>
        </w:rPr>
        <w:t>strefę pomorską (PL 2202) – obejmującą pozostałą część województwa.</w:t>
      </w:r>
    </w:p>
    <w:p w14:paraId="398A9924" w14:textId="0F8D4B44" w:rsidR="004D52D8" w:rsidRPr="004B63A1" w:rsidRDefault="004D52D8" w:rsidP="004D52D8">
      <w:pPr>
        <w:rPr>
          <w:color w:val="000000" w:themeColor="text1"/>
        </w:rPr>
      </w:pPr>
      <w:r w:rsidRPr="004B63A1">
        <w:rPr>
          <w:color w:val="000000" w:themeColor="text1"/>
        </w:rPr>
        <w:t>Roczna ocena jakości powietrza dokonywana jest w stosunku do wszystkich substancji, dla których obowiązek taki wynika z rozporządzenia Ministra Klimatu i Środowiska z dnia 11 grudnia 2020 r. w sprawie dokonywania oceny poziomów substancji w powietrzu (Dz. U. z 202</w:t>
      </w:r>
      <w:r w:rsidR="00721BE4" w:rsidRPr="004B63A1">
        <w:rPr>
          <w:color w:val="000000" w:themeColor="text1"/>
        </w:rPr>
        <w:t>4</w:t>
      </w:r>
      <w:r w:rsidRPr="004B63A1">
        <w:rPr>
          <w:color w:val="000000" w:themeColor="text1"/>
        </w:rPr>
        <w:t xml:space="preserve"> r. poz. </w:t>
      </w:r>
      <w:r w:rsidR="00721BE4" w:rsidRPr="004B63A1">
        <w:rPr>
          <w:color w:val="000000" w:themeColor="text1"/>
        </w:rPr>
        <w:t>870</w:t>
      </w:r>
      <w:r w:rsidRPr="004B63A1">
        <w:rPr>
          <w:color w:val="000000" w:themeColor="text1"/>
        </w:rPr>
        <w:t xml:space="preserve">). Na liście ocenianych substancji w celu ochrony zdrowia ludzi znajdują się: </w:t>
      </w:r>
      <w:r w:rsidRPr="004B63A1">
        <w:rPr>
          <w:color w:val="000000" w:themeColor="text1"/>
        </w:rPr>
        <w:lastRenderedPageBreak/>
        <w:t>tlenek węgla CO, dwutlenek azotu NO</w:t>
      </w:r>
      <w:r w:rsidRPr="004B63A1">
        <w:rPr>
          <w:color w:val="000000" w:themeColor="text1"/>
          <w:vertAlign w:val="subscript"/>
        </w:rPr>
        <w:t>2</w:t>
      </w:r>
      <w:r w:rsidRPr="004B63A1">
        <w:rPr>
          <w:color w:val="000000" w:themeColor="text1"/>
        </w:rPr>
        <w:t>, ozon O</w:t>
      </w:r>
      <w:r w:rsidRPr="004B63A1">
        <w:rPr>
          <w:color w:val="000000" w:themeColor="text1"/>
          <w:vertAlign w:val="subscript"/>
        </w:rPr>
        <w:t>3</w:t>
      </w:r>
      <w:r w:rsidRPr="004B63A1">
        <w:rPr>
          <w:color w:val="000000" w:themeColor="text1"/>
        </w:rPr>
        <w:t>, pył PM10, pył PM2,5, dwutlenek siarki SO</w:t>
      </w:r>
      <w:r w:rsidRPr="004B63A1">
        <w:rPr>
          <w:color w:val="000000" w:themeColor="text1"/>
          <w:vertAlign w:val="subscript"/>
        </w:rPr>
        <w:t>2</w:t>
      </w:r>
      <w:r w:rsidRPr="004B63A1">
        <w:rPr>
          <w:color w:val="000000" w:themeColor="text1"/>
        </w:rPr>
        <w:t xml:space="preserve">, </w:t>
      </w:r>
      <w:proofErr w:type="spellStart"/>
      <w:r w:rsidRPr="004B63A1">
        <w:rPr>
          <w:color w:val="000000" w:themeColor="text1"/>
        </w:rPr>
        <w:t>benzo</w:t>
      </w:r>
      <w:proofErr w:type="spellEnd"/>
      <w:r w:rsidRPr="004B63A1">
        <w:rPr>
          <w:color w:val="000000" w:themeColor="text1"/>
        </w:rPr>
        <w:t>(a)</w:t>
      </w:r>
      <w:proofErr w:type="spellStart"/>
      <w:r w:rsidRPr="004B63A1">
        <w:rPr>
          <w:color w:val="000000" w:themeColor="text1"/>
        </w:rPr>
        <w:t>piren</w:t>
      </w:r>
      <w:proofErr w:type="spellEnd"/>
      <w:r w:rsidRPr="004B63A1">
        <w:rPr>
          <w:color w:val="000000" w:themeColor="text1"/>
        </w:rPr>
        <w:t xml:space="preserve"> w pyle PM10, benzen </w:t>
      </w:r>
      <w:r w:rsidRPr="004B63A1">
        <w:rPr>
          <w:rStyle w:val="lrzxr"/>
          <w:color w:val="000000" w:themeColor="text1"/>
        </w:rPr>
        <w:t>C</w:t>
      </w:r>
      <w:r w:rsidRPr="004B63A1">
        <w:rPr>
          <w:rStyle w:val="lrzxr"/>
          <w:color w:val="000000" w:themeColor="text1"/>
          <w:vertAlign w:val="subscript"/>
        </w:rPr>
        <w:t>6</w:t>
      </w:r>
      <w:r w:rsidRPr="004B63A1">
        <w:rPr>
          <w:rStyle w:val="lrzxr"/>
          <w:color w:val="000000" w:themeColor="text1"/>
        </w:rPr>
        <w:t>H</w:t>
      </w:r>
      <w:r w:rsidRPr="004B63A1">
        <w:rPr>
          <w:rStyle w:val="lrzxr"/>
          <w:color w:val="000000" w:themeColor="text1"/>
          <w:vertAlign w:val="subscript"/>
        </w:rPr>
        <w:t>6</w:t>
      </w:r>
      <w:r w:rsidRPr="004B63A1">
        <w:rPr>
          <w:color w:val="000000" w:themeColor="text1"/>
        </w:rPr>
        <w:t>, a także poziom metali ciężkich w pyle PM10: ołowiu Pb, arsenu As, kadmu Cd i niklu Ni. Na liście ocenianych substancji w celu ochrony roślin uwzględnia się: ozon O</w:t>
      </w:r>
      <w:r w:rsidRPr="004B63A1">
        <w:rPr>
          <w:color w:val="000000" w:themeColor="text1"/>
          <w:vertAlign w:val="subscript"/>
        </w:rPr>
        <w:t>3</w:t>
      </w:r>
      <w:r w:rsidRPr="004B63A1">
        <w:rPr>
          <w:color w:val="000000" w:themeColor="text1"/>
        </w:rPr>
        <w:t xml:space="preserve">, tlenki azotu </w:t>
      </w:r>
      <w:proofErr w:type="spellStart"/>
      <w:r w:rsidRPr="004B63A1">
        <w:rPr>
          <w:color w:val="000000" w:themeColor="text1"/>
        </w:rPr>
        <w:t>NO</w:t>
      </w:r>
      <w:r w:rsidRPr="004B63A1">
        <w:rPr>
          <w:color w:val="000000" w:themeColor="text1"/>
          <w:vertAlign w:val="subscript"/>
        </w:rPr>
        <w:t>x</w:t>
      </w:r>
      <w:proofErr w:type="spellEnd"/>
      <w:r w:rsidRPr="004B63A1">
        <w:rPr>
          <w:color w:val="000000" w:themeColor="text1"/>
        </w:rPr>
        <w:t xml:space="preserve"> oraz dwutlenek siarki SO</w:t>
      </w:r>
      <w:r w:rsidRPr="004B63A1">
        <w:rPr>
          <w:color w:val="000000" w:themeColor="text1"/>
          <w:vertAlign w:val="subscript"/>
        </w:rPr>
        <w:t>2</w:t>
      </w:r>
      <w:r w:rsidRPr="004B63A1">
        <w:rPr>
          <w:color w:val="000000" w:themeColor="text1"/>
        </w:rPr>
        <w:t>.</w:t>
      </w:r>
    </w:p>
    <w:p w14:paraId="4BE8C5C5" w14:textId="788E9E14" w:rsidR="004D52D8" w:rsidRPr="004B63A1" w:rsidRDefault="004D52D8" w:rsidP="004D52D8">
      <w:pPr>
        <w:rPr>
          <w:color w:val="000000" w:themeColor="text1"/>
        </w:rPr>
      </w:pPr>
      <w:r w:rsidRPr="004B63A1">
        <w:rPr>
          <w:color w:val="000000" w:themeColor="text1"/>
        </w:rPr>
        <w:t>Główny Inspektor Ochrony Środowiska dokonuje klasyfikacji stref dla każdego zanieczyszczenia oddzielnie na podstawie jego stężeń w rejonach, gdzie są one najwyższe. Strefa może być zaliczona do klasy A, w której poziom stężeń zanieczyszczenia nie przekracza poziomu dopuszczalnego, lub do klasy C, w której przekroczony jest poziom dopuszczalny stężeń zanieczyszczenia. Zaliczenie danego obszaru do klasy C nie oznacza konieczności podjęcia działań dla całego obszaru, lecz jedynie dla rejonów, gdzie wystąpiły przekroczenia i dla tych zanieczyszczeń, dla których odnotowano przekroczenia.</w:t>
      </w:r>
    </w:p>
    <w:p w14:paraId="3BF7F1C1" w14:textId="5272753F" w:rsidR="004D52D8" w:rsidRPr="004B63A1" w:rsidRDefault="004D52D8" w:rsidP="004D52D8">
      <w:pPr>
        <w:rPr>
          <w:rFonts w:cs="Tahoma"/>
          <w:color w:val="000000" w:themeColor="text1"/>
        </w:rPr>
      </w:pPr>
      <w:r w:rsidRPr="004B63A1">
        <w:rPr>
          <w:rFonts w:cs="Tahoma"/>
          <w:color w:val="000000" w:themeColor="text1"/>
        </w:rPr>
        <w:t xml:space="preserve">W tabeli </w:t>
      </w:r>
      <w:r w:rsidR="00EE3BE1">
        <w:rPr>
          <w:rFonts w:cs="Tahoma"/>
          <w:color w:val="000000" w:themeColor="text1"/>
        </w:rPr>
        <w:t>8</w:t>
      </w:r>
      <w:r w:rsidRPr="004B63A1">
        <w:rPr>
          <w:rFonts w:cs="Tahoma"/>
          <w:color w:val="000000" w:themeColor="text1"/>
        </w:rPr>
        <w:t xml:space="preserve"> zamieszczono informacje o klasyfikacji zanieczyszczeń powietrza strefy PL</w:t>
      </w:r>
      <w:r w:rsidR="004B63A1" w:rsidRPr="004B63A1">
        <w:rPr>
          <w:rFonts w:cs="Tahoma"/>
          <w:color w:val="000000" w:themeColor="text1"/>
        </w:rPr>
        <w:t>2202</w:t>
      </w:r>
      <w:r w:rsidRPr="004B63A1">
        <w:rPr>
          <w:rFonts w:cs="Tahoma"/>
          <w:color w:val="000000" w:themeColor="text1"/>
        </w:rPr>
        <w:t xml:space="preserve"> – obejmującej swoim zasięgiem obszar całego województwa </w:t>
      </w:r>
      <w:r w:rsidR="004B63A1" w:rsidRPr="004B63A1">
        <w:rPr>
          <w:rFonts w:cs="Tahoma"/>
          <w:color w:val="000000" w:themeColor="text1"/>
        </w:rPr>
        <w:t>pomorskiego</w:t>
      </w:r>
      <w:r w:rsidRPr="004B63A1">
        <w:rPr>
          <w:rFonts w:cs="Tahoma"/>
          <w:color w:val="000000" w:themeColor="text1"/>
        </w:rPr>
        <w:t xml:space="preserve">, z wyłączeniem obszaru aglomeracji </w:t>
      </w:r>
      <w:r w:rsidR="004B63A1" w:rsidRPr="004B63A1">
        <w:rPr>
          <w:rFonts w:cs="Tahoma"/>
          <w:color w:val="000000" w:themeColor="text1"/>
        </w:rPr>
        <w:t>trójmiejskiej</w:t>
      </w:r>
      <w:r w:rsidRPr="004B63A1">
        <w:rPr>
          <w:rFonts w:cs="Tahoma"/>
          <w:color w:val="000000" w:themeColor="text1"/>
        </w:rPr>
        <w:t>.</w:t>
      </w:r>
    </w:p>
    <w:p w14:paraId="32025520" w14:textId="5A1A5152" w:rsidR="004D52D8" w:rsidRPr="001A2412" w:rsidRDefault="004D52D8" w:rsidP="004D52D8">
      <w:pPr>
        <w:rPr>
          <w:color w:val="000000" w:themeColor="text1"/>
        </w:rPr>
      </w:pPr>
      <w:r w:rsidRPr="001A2412">
        <w:rPr>
          <w:rFonts w:cs="Tahoma"/>
          <w:color w:val="000000" w:themeColor="text1"/>
        </w:rPr>
        <w:t xml:space="preserve">Jak wynika z danych </w:t>
      </w:r>
      <w:r w:rsidR="007D56E2" w:rsidRPr="001A2412">
        <w:rPr>
          <w:rFonts w:cs="Tahoma"/>
          <w:color w:val="000000" w:themeColor="text1"/>
        </w:rPr>
        <w:t>w</w:t>
      </w:r>
      <w:r w:rsidRPr="001A2412">
        <w:rPr>
          <w:rFonts w:cs="Tahoma"/>
          <w:color w:val="000000" w:themeColor="text1"/>
        </w:rPr>
        <w:t xml:space="preserve"> tabeli </w:t>
      </w:r>
      <w:r w:rsidR="001A2412" w:rsidRPr="001A2412">
        <w:rPr>
          <w:rFonts w:cs="Tahoma"/>
          <w:color w:val="000000" w:themeColor="text1"/>
        </w:rPr>
        <w:t>8</w:t>
      </w:r>
      <w:r w:rsidRPr="001A2412">
        <w:rPr>
          <w:rFonts w:cs="Tahoma"/>
          <w:color w:val="000000" w:themeColor="text1"/>
        </w:rPr>
        <w:t>, w strefie PL</w:t>
      </w:r>
      <w:r w:rsidR="004B63A1" w:rsidRPr="001A2412">
        <w:rPr>
          <w:rFonts w:cs="Tahoma"/>
          <w:color w:val="000000" w:themeColor="text1"/>
        </w:rPr>
        <w:t>2202</w:t>
      </w:r>
      <w:r w:rsidRPr="001A2412">
        <w:rPr>
          <w:rFonts w:cs="Tahoma"/>
          <w:color w:val="000000" w:themeColor="text1"/>
        </w:rPr>
        <w:t xml:space="preserve"> </w:t>
      </w:r>
      <w:r w:rsidR="004F289D" w:rsidRPr="001A2412">
        <w:rPr>
          <w:rFonts w:cs="Tahoma"/>
          <w:color w:val="000000" w:themeColor="text1"/>
        </w:rPr>
        <w:t xml:space="preserve">poziom docelowy </w:t>
      </w:r>
      <w:r w:rsidR="003556AC" w:rsidRPr="001A2412">
        <w:rPr>
          <w:rFonts w:cs="Tahoma"/>
          <w:color w:val="000000" w:themeColor="text1"/>
        </w:rPr>
        <w:t>przekroczyło</w:t>
      </w:r>
      <w:r w:rsidR="004F289D" w:rsidRPr="001A2412">
        <w:rPr>
          <w:rFonts w:cs="Tahoma"/>
          <w:color w:val="000000" w:themeColor="text1"/>
        </w:rPr>
        <w:t xml:space="preserve"> stężenie </w:t>
      </w:r>
      <w:r w:rsidRPr="001A2412">
        <w:rPr>
          <w:rFonts w:cs="Tahoma"/>
          <w:color w:val="000000" w:themeColor="text1"/>
        </w:rPr>
        <w:t>benzopirenu w pyle PM10, podczas gdy stężenie innych szkodliwych substancji mieści</w:t>
      </w:r>
      <w:r w:rsidR="003556AC" w:rsidRPr="001A2412">
        <w:rPr>
          <w:rFonts w:cs="Tahoma"/>
          <w:color w:val="000000" w:themeColor="text1"/>
        </w:rPr>
        <w:t>ło</w:t>
      </w:r>
      <w:r w:rsidRPr="001A2412">
        <w:rPr>
          <w:rFonts w:cs="Tahoma"/>
          <w:color w:val="000000" w:themeColor="text1"/>
        </w:rPr>
        <w:t xml:space="preserve"> się w</w:t>
      </w:r>
      <w:r w:rsidR="001A2412" w:rsidRPr="001A2412">
        <w:rPr>
          <w:rFonts w:cs="Tahoma"/>
          <w:color w:val="000000" w:themeColor="text1"/>
        </w:rPr>
        <w:t> </w:t>
      </w:r>
      <w:r w:rsidRPr="001A2412">
        <w:rPr>
          <w:rFonts w:cs="Tahoma"/>
          <w:color w:val="000000" w:themeColor="text1"/>
        </w:rPr>
        <w:t>dopuszczalnych przedziałach.</w:t>
      </w:r>
    </w:p>
    <w:p w14:paraId="0379AF63" w14:textId="2D68E1C4" w:rsidR="004D52D8" w:rsidRPr="004B63A1" w:rsidRDefault="004D52D8" w:rsidP="004D52D8">
      <w:pPr>
        <w:pStyle w:val="Legenda"/>
        <w:spacing w:after="0"/>
        <w:jc w:val="left"/>
        <w:rPr>
          <w:rFonts w:cs="Tahoma"/>
          <w:color w:val="000000" w:themeColor="text1"/>
          <w:szCs w:val="22"/>
        </w:rPr>
      </w:pPr>
      <w:bookmarkStart w:id="69" w:name="_Toc147870587"/>
      <w:bookmarkStart w:id="70" w:name="_Toc150342857"/>
      <w:bookmarkStart w:id="71" w:name="_Toc197459605"/>
      <w:r w:rsidRPr="004B63A1">
        <w:rPr>
          <w:rFonts w:cs="Tahoma"/>
          <w:color w:val="000000" w:themeColor="text1"/>
          <w:szCs w:val="22"/>
        </w:rPr>
        <w:t xml:space="preserve">Tab. </w:t>
      </w:r>
      <w:r w:rsidRPr="004B63A1">
        <w:rPr>
          <w:rFonts w:cs="Tahoma"/>
          <w:color w:val="000000" w:themeColor="text1"/>
          <w:szCs w:val="22"/>
        </w:rPr>
        <w:fldChar w:fldCharType="begin"/>
      </w:r>
      <w:r w:rsidRPr="004B63A1">
        <w:rPr>
          <w:rFonts w:cs="Tahoma"/>
          <w:color w:val="000000" w:themeColor="text1"/>
          <w:szCs w:val="22"/>
        </w:rPr>
        <w:instrText xml:space="preserve"> SEQ Tab. \* ARABIC </w:instrText>
      </w:r>
      <w:r w:rsidRPr="004B63A1">
        <w:rPr>
          <w:rFonts w:cs="Tahoma"/>
          <w:color w:val="000000" w:themeColor="text1"/>
          <w:szCs w:val="22"/>
        </w:rPr>
        <w:fldChar w:fldCharType="separate"/>
      </w:r>
      <w:r w:rsidR="009220C5">
        <w:rPr>
          <w:rFonts w:cs="Tahoma"/>
          <w:noProof/>
          <w:color w:val="000000" w:themeColor="text1"/>
          <w:szCs w:val="22"/>
        </w:rPr>
        <w:t>8</w:t>
      </w:r>
      <w:r w:rsidRPr="004B63A1">
        <w:rPr>
          <w:rFonts w:cs="Tahoma"/>
          <w:color w:val="000000" w:themeColor="text1"/>
          <w:szCs w:val="22"/>
        </w:rPr>
        <w:fldChar w:fldCharType="end"/>
      </w:r>
      <w:r w:rsidRPr="004B63A1">
        <w:rPr>
          <w:rFonts w:cs="Tahoma"/>
          <w:color w:val="000000" w:themeColor="text1"/>
          <w:szCs w:val="22"/>
        </w:rPr>
        <w:t>. Klasyfikacja strefy PL</w:t>
      </w:r>
      <w:r w:rsidR="004B63A1" w:rsidRPr="004B63A1">
        <w:rPr>
          <w:rFonts w:cs="Tahoma"/>
          <w:color w:val="000000" w:themeColor="text1"/>
          <w:szCs w:val="22"/>
        </w:rPr>
        <w:t>2202</w:t>
      </w:r>
      <w:r w:rsidRPr="004B63A1">
        <w:rPr>
          <w:rFonts w:cs="Tahoma"/>
          <w:color w:val="000000" w:themeColor="text1"/>
          <w:szCs w:val="22"/>
        </w:rPr>
        <w:t xml:space="preserve"> (województwo </w:t>
      </w:r>
      <w:r w:rsidR="004B63A1" w:rsidRPr="004B63A1">
        <w:rPr>
          <w:rFonts w:cs="Tahoma"/>
          <w:color w:val="000000" w:themeColor="text1"/>
          <w:szCs w:val="22"/>
        </w:rPr>
        <w:t>pomorskie</w:t>
      </w:r>
      <w:r w:rsidRPr="004B63A1">
        <w:rPr>
          <w:rFonts w:cs="Tahoma"/>
          <w:color w:val="000000" w:themeColor="text1"/>
          <w:szCs w:val="22"/>
        </w:rPr>
        <w:br/>
        <w:t>oprócz największych miast) ze względu na poziom zanieczyszczenia powietrza</w:t>
      </w:r>
      <w:bookmarkEnd w:id="69"/>
      <w:bookmarkEnd w:id="70"/>
      <w:bookmarkEnd w:id="71"/>
    </w:p>
    <w:tbl>
      <w:tblPr>
        <w:tblW w:w="90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2691"/>
        <w:gridCol w:w="992"/>
        <w:gridCol w:w="5389"/>
      </w:tblGrid>
      <w:tr w:rsidR="004B63A1" w:rsidRPr="004B63A1" w14:paraId="2C23521A" w14:textId="77777777" w:rsidTr="008C0D72">
        <w:trPr>
          <w:tblHeader/>
          <w:jc w:val="center"/>
        </w:trPr>
        <w:tc>
          <w:tcPr>
            <w:tcW w:w="2691" w:type="dxa"/>
            <w:shd w:val="clear" w:color="000000" w:fill="FFFF99"/>
            <w:vAlign w:val="center"/>
            <w:hideMark/>
          </w:tcPr>
          <w:p w14:paraId="6E4A2282" w14:textId="77777777" w:rsidR="004D52D8" w:rsidRPr="004B63A1" w:rsidRDefault="004D52D8" w:rsidP="008C0D72">
            <w:pPr>
              <w:spacing w:before="60" w:after="20" w:line="312" w:lineRule="auto"/>
              <w:ind w:firstLine="0"/>
              <w:jc w:val="center"/>
              <w:rPr>
                <w:rFonts w:cs="Tahoma"/>
                <w:b/>
                <w:bCs/>
                <w:color w:val="000000" w:themeColor="text1"/>
                <w:sz w:val="20"/>
                <w:szCs w:val="20"/>
              </w:rPr>
            </w:pPr>
            <w:r w:rsidRPr="004B63A1">
              <w:rPr>
                <w:rFonts w:cs="Tahoma"/>
                <w:b/>
                <w:bCs/>
                <w:color w:val="000000" w:themeColor="text1"/>
                <w:sz w:val="20"/>
                <w:szCs w:val="20"/>
              </w:rPr>
              <w:t>Substancja</w:t>
            </w:r>
          </w:p>
        </w:tc>
        <w:tc>
          <w:tcPr>
            <w:tcW w:w="992" w:type="dxa"/>
            <w:shd w:val="clear" w:color="000000" w:fill="FFFF99"/>
            <w:noWrap/>
            <w:vAlign w:val="center"/>
            <w:hideMark/>
          </w:tcPr>
          <w:p w14:paraId="2D1AC240" w14:textId="77777777" w:rsidR="004D52D8" w:rsidRPr="004B63A1" w:rsidRDefault="004D52D8" w:rsidP="008C0D72">
            <w:pPr>
              <w:spacing w:before="60" w:after="20" w:line="312" w:lineRule="auto"/>
              <w:ind w:firstLine="0"/>
              <w:jc w:val="center"/>
              <w:rPr>
                <w:rFonts w:cs="Tahoma"/>
                <w:b/>
                <w:bCs/>
                <w:color w:val="000000" w:themeColor="text1"/>
                <w:sz w:val="20"/>
                <w:szCs w:val="20"/>
              </w:rPr>
            </w:pPr>
            <w:r w:rsidRPr="004B63A1">
              <w:rPr>
                <w:rFonts w:cs="Tahoma"/>
                <w:b/>
                <w:bCs/>
                <w:color w:val="000000" w:themeColor="text1"/>
                <w:sz w:val="20"/>
                <w:szCs w:val="20"/>
              </w:rPr>
              <w:t>Klasa</w:t>
            </w:r>
          </w:p>
        </w:tc>
        <w:tc>
          <w:tcPr>
            <w:tcW w:w="5389" w:type="dxa"/>
            <w:shd w:val="clear" w:color="000000" w:fill="FFFF99"/>
            <w:noWrap/>
            <w:vAlign w:val="center"/>
            <w:hideMark/>
          </w:tcPr>
          <w:p w14:paraId="769ACFD0" w14:textId="77777777" w:rsidR="004D52D8" w:rsidRPr="004B63A1" w:rsidRDefault="004D52D8" w:rsidP="008C0D72">
            <w:pPr>
              <w:spacing w:before="60" w:after="20" w:line="312" w:lineRule="auto"/>
              <w:ind w:firstLine="0"/>
              <w:jc w:val="center"/>
              <w:rPr>
                <w:rFonts w:cs="Tahoma"/>
                <w:b/>
                <w:bCs/>
                <w:color w:val="000000" w:themeColor="text1"/>
                <w:sz w:val="20"/>
                <w:szCs w:val="20"/>
              </w:rPr>
            </w:pPr>
            <w:r w:rsidRPr="004B63A1">
              <w:rPr>
                <w:rFonts w:cs="Tahoma"/>
                <w:b/>
                <w:bCs/>
                <w:color w:val="000000" w:themeColor="text1"/>
                <w:sz w:val="20"/>
                <w:szCs w:val="20"/>
              </w:rPr>
              <w:t>Poziom stężeń zanieczyszczeń</w:t>
            </w:r>
          </w:p>
        </w:tc>
      </w:tr>
      <w:tr w:rsidR="004B63A1" w:rsidRPr="004B63A1" w14:paraId="253FFBC3" w14:textId="77777777" w:rsidTr="008C0D72">
        <w:trPr>
          <w:jc w:val="center"/>
        </w:trPr>
        <w:tc>
          <w:tcPr>
            <w:tcW w:w="2691" w:type="dxa"/>
            <w:shd w:val="clear" w:color="auto" w:fill="auto"/>
            <w:vAlign w:val="center"/>
            <w:hideMark/>
          </w:tcPr>
          <w:p w14:paraId="62118CE1" w14:textId="77777777" w:rsidR="004D52D8" w:rsidRPr="004B63A1" w:rsidRDefault="004D52D8" w:rsidP="008C0D72">
            <w:pPr>
              <w:spacing w:before="60" w:after="20" w:line="312" w:lineRule="auto"/>
              <w:ind w:firstLine="0"/>
              <w:jc w:val="left"/>
              <w:rPr>
                <w:rFonts w:cs="Tahoma"/>
                <w:color w:val="000000" w:themeColor="text1"/>
                <w:sz w:val="20"/>
                <w:szCs w:val="20"/>
              </w:rPr>
            </w:pPr>
            <w:r w:rsidRPr="004B63A1">
              <w:rPr>
                <w:rFonts w:cs="Tahoma"/>
                <w:color w:val="000000" w:themeColor="text1"/>
                <w:sz w:val="20"/>
                <w:szCs w:val="20"/>
              </w:rPr>
              <w:t>Dwutlenek siarki</w:t>
            </w:r>
          </w:p>
        </w:tc>
        <w:tc>
          <w:tcPr>
            <w:tcW w:w="992" w:type="dxa"/>
            <w:shd w:val="clear" w:color="auto" w:fill="auto"/>
            <w:noWrap/>
            <w:vAlign w:val="center"/>
            <w:hideMark/>
          </w:tcPr>
          <w:p w14:paraId="565680FC"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A</w:t>
            </w:r>
          </w:p>
        </w:tc>
        <w:tc>
          <w:tcPr>
            <w:tcW w:w="5389" w:type="dxa"/>
            <w:shd w:val="clear" w:color="auto" w:fill="auto"/>
            <w:noWrap/>
            <w:vAlign w:val="center"/>
            <w:hideMark/>
          </w:tcPr>
          <w:p w14:paraId="4F9F16F1"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nieprzekraczający poziomu dopuszczalnego</w:t>
            </w:r>
          </w:p>
        </w:tc>
      </w:tr>
      <w:tr w:rsidR="004B63A1" w:rsidRPr="004B63A1" w14:paraId="372E63C7" w14:textId="77777777" w:rsidTr="008C0D72">
        <w:trPr>
          <w:jc w:val="center"/>
        </w:trPr>
        <w:tc>
          <w:tcPr>
            <w:tcW w:w="2691" w:type="dxa"/>
            <w:shd w:val="clear" w:color="auto" w:fill="auto"/>
            <w:vAlign w:val="center"/>
            <w:hideMark/>
          </w:tcPr>
          <w:p w14:paraId="22AA2402" w14:textId="77777777" w:rsidR="004D52D8" w:rsidRPr="004B63A1" w:rsidRDefault="004D52D8" w:rsidP="008C0D72">
            <w:pPr>
              <w:spacing w:before="60" w:after="20" w:line="312" w:lineRule="auto"/>
              <w:ind w:firstLine="0"/>
              <w:jc w:val="left"/>
              <w:rPr>
                <w:rFonts w:cs="Tahoma"/>
                <w:color w:val="000000" w:themeColor="text1"/>
                <w:sz w:val="20"/>
                <w:szCs w:val="20"/>
              </w:rPr>
            </w:pPr>
            <w:r w:rsidRPr="004B63A1">
              <w:rPr>
                <w:rFonts w:cs="Tahoma"/>
                <w:color w:val="000000" w:themeColor="text1"/>
                <w:sz w:val="20"/>
                <w:szCs w:val="20"/>
              </w:rPr>
              <w:t>Dwutlenek azotu</w:t>
            </w:r>
          </w:p>
        </w:tc>
        <w:tc>
          <w:tcPr>
            <w:tcW w:w="992" w:type="dxa"/>
            <w:shd w:val="clear" w:color="auto" w:fill="auto"/>
            <w:noWrap/>
            <w:vAlign w:val="center"/>
            <w:hideMark/>
          </w:tcPr>
          <w:p w14:paraId="74343518"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A</w:t>
            </w:r>
          </w:p>
        </w:tc>
        <w:tc>
          <w:tcPr>
            <w:tcW w:w="5389" w:type="dxa"/>
            <w:shd w:val="clear" w:color="auto" w:fill="auto"/>
            <w:noWrap/>
            <w:vAlign w:val="center"/>
            <w:hideMark/>
          </w:tcPr>
          <w:p w14:paraId="11E5C7CB"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nieprzekraczający poziomu dopuszczalnego</w:t>
            </w:r>
          </w:p>
        </w:tc>
      </w:tr>
      <w:tr w:rsidR="004B63A1" w:rsidRPr="004B63A1" w14:paraId="5B8D9C7F" w14:textId="77777777" w:rsidTr="004B34B8">
        <w:trPr>
          <w:jc w:val="center"/>
        </w:trPr>
        <w:tc>
          <w:tcPr>
            <w:tcW w:w="2691" w:type="dxa"/>
            <w:shd w:val="clear" w:color="auto" w:fill="auto"/>
            <w:vAlign w:val="center"/>
            <w:hideMark/>
          </w:tcPr>
          <w:p w14:paraId="09B6A981" w14:textId="77777777" w:rsidR="003556AC" w:rsidRPr="004B63A1" w:rsidRDefault="003556AC" w:rsidP="003556AC">
            <w:pPr>
              <w:spacing w:before="60" w:after="20" w:line="312" w:lineRule="auto"/>
              <w:ind w:firstLine="0"/>
              <w:jc w:val="left"/>
              <w:rPr>
                <w:rFonts w:cs="Tahoma"/>
                <w:color w:val="000000" w:themeColor="text1"/>
                <w:sz w:val="20"/>
                <w:szCs w:val="20"/>
              </w:rPr>
            </w:pPr>
            <w:r w:rsidRPr="004B63A1">
              <w:rPr>
                <w:rFonts w:cs="Tahoma"/>
                <w:color w:val="000000" w:themeColor="text1"/>
                <w:sz w:val="20"/>
                <w:szCs w:val="20"/>
              </w:rPr>
              <w:t>Pył zawieszony PM10</w:t>
            </w:r>
          </w:p>
        </w:tc>
        <w:tc>
          <w:tcPr>
            <w:tcW w:w="992" w:type="dxa"/>
            <w:shd w:val="clear" w:color="auto" w:fill="auto"/>
            <w:noWrap/>
            <w:vAlign w:val="center"/>
            <w:hideMark/>
          </w:tcPr>
          <w:p w14:paraId="3F917608" w14:textId="08EC4B5D" w:rsidR="003556AC" w:rsidRPr="004B63A1" w:rsidRDefault="004B63A1" w:rsidP="003556AC">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A</w:t>
            </w:r>
          </w:p>
        </w:tc>
        <w:tc>
          <w:tcPr>
            <w:tcW w:w="5389" w:type="dxa"/>
            <w:shd w:val="clear" w:color="auto" w:fill="auto"/>
            <w:noWrap/>
            <w:hideMark/>
          </w:tcPr>
          <w:p w14:paraId="4A69E546" w14:textId="76FD3767" w:rsidR="003556AC" w:rsidRPr="004B63A1" w:rsidRDefault="004B63A1" w:rsidP="003556AC">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nieprzekraczający poziomu dopuszczalnego</w:t>
            </w:r>
          </w:p>
        </w:tc>
      </w:tr>
      <w:tr w:rsidR="004B63A1" w:rsidRPr="004B63A1" w14:paraId="717777A8" w14:textId="77777777" w:rsidTr="004B34B8">
        <w:trPr>
          <w:jc w:val="center"/>
        </w:trPr>
        <w:tc>
          <w:tcPr>
            <w:tcW w:w="2691" w:type="dxa"/>
            <w:shd w:val="clear" w:color="auto" w:fill="auto"/>
            <w:vAlign w:val="center"/>
            <w:hideMark/>
          </w:tcPr>
          <w:p w14:paraId="62B9ADD2" w14:textId="77777777" w:rsidR="004B63A1" w:rsidRPr="004B63A1" w:rsidRDefault="004B63A1" w:rsidP="004B63A1">
            <w:pPr>
              <w:spacing w:before="60" w:after="20" w:line="312" w:lineRule="auto"/>
              <w:ind w:firstLine="0"/>
              <w:jc w:val="left"/>
              <w:rPr>
                <w:rFonts w:cs="Tahoma"/>
                <w:color w:val="000000" w:themeColor="text1"/>
                <w:sz w:val="20"/>
                <w:szCs w:val="20"/>
              </w:rPr>
            </w:pPr>
            <w:r w:rsidRPr="004B63A1">
              <w:rPr>
                <w:rFonts w:cs="Tahoma"/>
                <w:color w:val="000000" w:themeColor="text1"/>
                <w:sz w:val="20"/>
                <w:szCs w:val="20"/>
              </w:rPr>
              <w:t>Pył zawieszony PM2,5</w:t>
            </w:r>
          </w:p>
        </w:tc>
        <w:tc>
          <w:tcPr>
            <w:tcW w:w="992" w:type="dxa"/>
            <w:shd w:val="clear" w:color="auto" w:fill="auto"/>
            <w:noWrap/>
            <w:vAlign w:val="center"/>
            <w:hideMark/>
          </w:tcPr>
          <w:p w14:paraId="084E2A88" w14:textId="3046450D" w:rsidR="004B63A1" w:rsidRPr="004B63A1" w:rsidRDefault="004B63A1" w:rsidP="004B63A1">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A</w:t>
            </w:r>
          </w:p>
        </w:tc>
        <w:tc>
          <w:tcPr>
            <w:tcW w:w="5389" w:type="dxa"/>
            <w:shd w:val="clear" w:color="auto" w:fill="auto"/>
            <w:noWrap/>
            <w:hideMark/>
          </w:tcPr>
          <w:p w14:paraId="39C263B2" w14:textId="65CDA4A3" w:rsidR="004B63A1" w:rsidRPr="004B63A1" w:rsidRDefault="004B63A1" w:rsidP="004B63A1">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nieprzekraczający poziomu dopuszczalnego</w:t>
            </w:r>
          </w:p>
        </w:tc>
      </w:tr>
      <w:tr w:rsidR="004B63A1" w:rsidRPr="004B63A1" w14:paraId="59FF0D3B" w14:textId="77777777" w:rsidTr="008C0D72">
        <w:trPr>
          <w:jc w:val="center"/>
        </w:trPr>
        <w:tc>
          <w:tcPr>
            <w:tcW w:w="2691" w:type="dxa"/>
            <w:shd w:val="clear" w:color="auto" w:fill="auto"/>
            <w:vAlign w:val="center"/>
            <w:hideMark/>
          </w:tcPr>
          <w:p w14:paraId="0F3659A0" w14:textId="77777777" w:rsidR="004D52D8" w:rsidRPr="004B63A1" w:rsidRDefault="004D52D8" w:rsidP="008C0D72">
            <w:pPr>
              <w:spacing w:before="60" w:after="20" w:line="312" w:lineRule="auto"/>
              <w:ind w:firstLine="0"/>
              <w:jc w:val="left"/>
              <w:rPr>
                <w:rFonts w:cs="Tahoma"/>
                <w:color w:val="000000" w:themeColor="text1"/>
                <w:sz w:val="20"/>
                <w:szCs w:val="20"/>
              </w:rPr>
            </w:pPr>
            <w:r w:rsidRPr="004B63A1">
              <w:rPr>
                <w:rFonts w:cs="Tahoma"/>
                <w:color w:val="000000" w:themeColor="text1"/>
                <w:sz w:val="20"/>
                <w:szCs w:val="20"/>
              </w:rPr>
              <w:t>Ołów w pyle PM10</w:t>
            </w:r>
          </w:p>
        </w:tc>
        <w:tc>
          <w:tcPr>
            <w:tcW w:w="992" w:type="dxa"/>
            <w:shd w:val="clear" w:color="auto" w:fill="auto"/>
            <w:noWrap/>
            <w:vAlign w:val="center"/>
            <w:hideMark/>
          </w:tcPr>
          <w:p w14:paraId="331910B0"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A</w:t>
            </w:r>
          </w:p>
        </w:tc>
        <w:tc>
          <w:tcPr>
            <w:tcW w:w="5389" w:type="dxa"/>
            <w:shd w:val="clear" w:color="auto" w:fill="auto"/>
            <w:noWrap/>
            <w:vAlign w:val="center"/>
            <w:hideMark/>
          </w:tcPr>
          <w:p w14:paraId="63A2074D"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nieprzekraczający poziomu dopuszczalnego</w:t>
            </w:r>
          </w:p>
        </w:tc>
      </w:tr>
      <w:tr w:rsidR="004B63A1" w:rsidRPr="004B63A1" w14:paraId="70A08652" w14:textId="77777777" w:rsidTr="008C0D72">
        <w:trPr>
          <w:jc w:val="center"/>
        </w:trPr>
        <w:tc>
          <w:tcPr>
            <w:tcW w:w="2691" w:type="dxa"/>
            <w:shd w:val="clear" w:color="auto" w:fill="auto"/>
            <w:vAlign w:val="center"/>
            <w:hideMark/>
          </w:tcPr>
          <w:p w14:paraId="28AB7EBB" w14:textId="77777777" w:rsidR="004D52D8" w:rsidRPr="004B63A1" w:rsidRDefault="004D52D8" w:rsidP="008C0D72">
            <w:pPr>
              <w:spacing w:before="60" w:after="20" w:line="312" w:lineRule="auto"/>
              <w:ind w:firstLine="0"/>
              <w:jc w:val="left"/>
              <w:rPr>
                <w:rFonts w:cs="Tahoma"/>
                <w:color w:val="000000" w:themeColor="text1"/>
                <w:sz w:val="20"/>
                <w:szCs w:val="20"/>
              </w:rPr>
            </w:pPr>
            <w:r w:rsidRPr="004B63A1">
              <w:rPr>
                <w:rFonts w:cs="Tahoma"/>
                <w:color w:val="000000" w:themeColor="text1"/>
                <w:sz w:val="20"/>
                <w:szCs w:val="20"/>
              </w:rPr>
              <w:t>Benzen</w:t>
            </w:r>
          </w:p>
        </w:tc>
        <w:tc>
          <w:tcPr>
            <w:tcW w:w="992" w:type="dxa"/>
            <w:shd w:val="clear" w:color="auto" w:fill="auto"/>
            <w:noWrap/>
            <w:vAlign w:val="center"/>
            <w:hideMark/>
          </w:tcPr>
          <w:p w14:paraId="56298DCB"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A</w:t>
            </w:r>
          </w:p>
        </w:tc>
        <w:tc>
          <w:tcPr>
            <w:tcW w:w="5389" w:type="dxa"/>
            <w:shd w:val="clear" w:color="auto" w:fill="auto"/>
            <w:noWrap/>
            <w:vAlign w:val="center"/>
            <w:hideMark/>
          </w:tcPr>
          <w:p w14:paraId="133197FD"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nieprzekraczający poziomu dopuszczalnego</w:t>
            </w:r>
          </w:p>
        </w:tc>
      </w:tr>
      <w:tr w:rsidR="004B63A1" w:rsidRPr="004B63A1" w14:paraId="7A82E727" w14:textId="77777777" w:rsidTr="008C0D72">
        <w:trPr>
          <w:jc w:val="center"/>
        </w:trPr>
        <w:tc>
          <w:tcPr>
            <w:tcW w:w="2691" w:type="dxa"/>
            <w:shd w:val="clear" w:color="auto" w:fill="auto"/>
            <w:vAlign w:val="center"/>
            <w:hideMark/>
          </w:tcPr>
          <w:p w14:paraId="594DE795" w14:textId="77777777" w:rsidR="004D52D8" w:rsidRPr="004B63A1" w:rsidRDefault="004D52D8" w:rsidP="008C0D72">
            <w:pPr>
              <w:spacing w:before="60" w:after="20" w:line="312" w:lineRule="auto"/>
              <w:ind w:firstLine="0"/>
              <w:jc w:val="left"/>
              <w:rPr>
                <w:rFonts w:cs="Tahoma"/>
                <w:color w:val="000000" w:themeColor="text1"/>
                <w:sz w:val="20"/>
                <w:szCs w:val="20"/>
              </w:rPr>
            </w:pPr>
            <w:r w:rsidRPr="004B63A1">
              <w:rPr>
                <w:rFonts w:cs="Tahoma"/>
                <w:color w:val="000000" w:themeColor="text1"/>
                <w:sz w:val="20"/>
                <w:szCs w:val="20"/>
              </w:rPr>
              <w:t>Tlenek węgla</w:t>
            </w:r>
          </w:p>
        </w:tc>
        <w:tc>
          <w:tcPr>
            <w:tcW w:w="992" w:type="dxa"/>
            <w:shd w:val="clear" w:color="auto" w:fill="auto"/>
            <w:noWrap/>
            <w:vAlign w:val="center"/>
            <w:hideMark/>
          </w:tcPr>
          <w:p w14:paraId="1CBA1945"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A</w:t>
            </w:r>
          </w:p>
        </w:tc>
        <w:tc>
          <w:tcPr>
            <w:tcW w:w="5389" w:type="dxa"/>
            <w:shd w:val="clear" w:color="auto" w:fill="auto"/>
            <w:noWrap/>
            <w:vAlign w:val="center"/>
            <w:hideMark/>
          </w:tcPr>
          <w:p w14:paraId="2A683340"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nieprzekraczający poziomu dopuszczalnego</w:t>
            </w:r>
          </w:p>
        </w:tc>
      </w:tr>
      <w:tr w:rsidR="004B63A1" w:rsidRPr="004B63A1" w14:paraId="3373F915" w14:textId="77777777" w:rsidTr="008C0D72">
        <w:trPr>
          <w:jc w:val="center"/>
        </w:trPr>
        <w:tc>
          <w:tcPr>
            <w:tcW w:w="2691" w:type="dxa"/>
            <w:shd w:val="clear" w:color="auto" w:fill="auto"/>
            <w:vAlign w:val="center"/>
            <w:hideMark/>
          </w:tcPr>
          <w:p w14:paraId="0AEAB942" w14:textId="77777777" w:rsidR="004D52D8" w:rsidRPr="004B63A1" w:rsidRDefault="004D52D8" w:rsidP="008C0D72">
            <w:pPr>
              <w:spacing w:before="60" w:after="20" w:line="312" w:lineRule="auto"/>
              <w:ind w:firstLine="0"/>
              <w:jc w:val="left"/>
              <w:rPr>
                <w:rFonts w:cs="Tahoma"/>
                <w:color w:val="000000" w:themeColor="text1"/>
                <w:sz w:val="20"/>
                <w:szCs w:val="20"/>
              </w:rPr>
            </w:pPr>
            <w:r w:rsidRPr="004B63A1">
              <w:rPr>
                <w:rFonts w:cs="Tahoma"/>
                <w:color w:val="000000" w:themeColor="text1"/>
                <w:sz w:val="20"/>
                <w:szCs w:val="20"/>
              </w:rPr>
              <w:t>Arsen w pyle PM10</w:t>
            </w:r>
          </w:p>
        </w:tc>
        <w:tc>
          <w:tcPr>
            <w:tcW w:w="992" w:type="dxa"/>
            <w:shd w:val="clear" w:color="auto" w:fill="auto"/>
            <w:noWrap/>
            <w:vAlign w:val="center"/>
            <w:hideMark/>
          </w:tcPr>
          <w:p w14:paraId="69D1D6A4"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A</w:t>
            </w:r>
          </w:p>
        </w:tc>
        <w:tc>
          <w:tcPr>
            <w:tcW w:w="5389" w:type="dxa"/>
            <w:shd w:val="clear" w:color="auto" w:fill="auto"/>
            <w:noWrap/>
            <w:vAlign w:val="center"/>
            <w:hideMark/>
          </w:tcPr>
          <w:p w14:paraId="32243E3A"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nieprzekraczający poziomu dopuszczalnego</w:t>
            </w:r>
          </w:p>
        </w:tc>
      </w:tr>
      <w:tr w:rsidR="004B63A1" w:rsidRPr="004B63A1" w14:paraId="02B86B96" w14:textId="77777777" w:rsidTr="008C0D72">
        <w:trPr>
          <w:jc w:val="center"/>
        </w:trPr>
        <w:tc>
          <w:tcPr>
            <w:tcW w:w="2691" w:type="dxa"/>
            <w:shd w:val="clear" w:color="auto" w:fill="auto"/>
            <w:vAlign w:val="center"/>
            <w:hideMark/>
          </w:tcPr>
          <w:p w14:paraId="03277572" w14:textId="77777777" w:rsidR="004D52D8" w:rsidRPr="004B63A1" w:rsidRDefault="004D52D8" w:rsidP="008C0D72">
            <w:pPr>
              <w:spacing w:before="60" w:after="20" w:line="312" w:lineRule="auto"/>
              <w:ind w:firstLine="0"/>
              <w:jc w:val="left"/>
              <w:rPr>
                <w:rFonts w:cs="Tahoma"/>
                <w:color w:val="000000" w:themeColor="text1"/>
                <w:sz w:val="20"/>
                <w:szCs w:val="20"/>
              </w:rPr>
            </w:pPr>
            <w:proofErr w:type="spellStart"/>
            <w:r w:rsidRPr="004B63A1">
              <w:rPr>
                <w:rFonts w:cs="Tahoma"/>
                <w:color w:val="000000" w:themeColor="text1"/>
                <w:sz w:val="20"/>
                <w:szCs w:val="20"/>
              </w:rPr>
              <w:t>Benzo</w:t>
            </w:r>
            <w:proofErr w:type="spellEnd"/>
            <w:r w:rsidRPr="004B63A1">
              <w:rPr>
                <w:rFonts w:cs="Tahoma"/>
                <w:color w:val="000000" w:themeColor="text1"/>
                <w:sz w:val="20"/>
                <w:szCs w:val="20"/>
              </w:rPr>
              <w:t>(a)</w:t>
            </w:r>
            <w:proofErr w:type="spellStart"/>
            <w:r w:rsidRPr="004B63A1">
              <w:rPr>
                <w:rFonts w:cs="Tahoma"/>
                <w:color w:val="000000" w:themeColor="text1"/>
                <w:sz w:val="20"/>
                <w:szCs w:val="20"/>
              </w:rPr>
              <w:t>piren</w:t>
            </w:r>
            <w:proofErr w:type="spellEnd"/>
            <w:r w:rsidRPr="004B63A1">
              <w:rPr>
                <w:rFonts w:cs="Tahoma"/>
                <w:color w:val="000000" w:themeColor="text1"/>
                <w:sz w:val="20"/>
                <w:szCs w:val="20"/>
              </w:rPr>
              <w:t xml:space="preserve"> w pyle PM10</w:t>
            </w:r>
          </w:p>
        </w:tc>
        <w:tc>
          <w:tcPr>
            <w:tcW w:w="992" w:type="dxa"/>
            <w:shd w:val="clear" w:color="auto" w:fill="auto"/>
            <w:noWrap/>
            <w:vAlign w:val="center"/>
            <w:hideMark/>
          </w:tcPr>
          <w:p w14:paraId="1BD14F96"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C</w:t>
            </w:r>
          </w:p>
        </w:tc>
        <w:tc>
          <w:tcPr>
            <w:tcW w:w="5389" w:type="dxa"/>
            <w:shd w:val="clear" w:color="auto" w:fill="auto"/>
            <w:noWrap/>
            <w:vAlign w:val="center"/>
            <w:hideMark/>
          </w:tcPr>
          <w:p w14:paraId="47E6F7AC"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przekraczający poziom docelowy</w:t>
            </w:r>
          </w:p>
        </w:tc>
      </w:tr>
      <w:tr w:rsidR="004B63A1" w:rsidRPr="004B63A1" w14:paraId="034129B4" w14:textId="77777777" w:rsidTr="008C0D72">
        <w:trPr>
          <w:jc w:val="center"/>
        </w:trPr>
        <w:tc>
          <w:tcPr>
            <w:tcW w:w="2691" w:type="dxa"/>
            <w:shd w:val="clear" w:color="auto" w:fill="auto"/>
            <w:vAlign w:val="center"/>
            <w:hideMark/>
          </w:tcPr>
          <w:p w14:paraId="780414C2" w14:textId="77777777" w:rsidR="004D52D8" w:rsidRPr="004B63A1" w:rsidRDefault="004D52D8" w:rsidP="008C0D72">
            <w:pPr>
              <w:spacing w:before="60" w:after="20" w:line="312" w:lineRule="auto"/>
              <w:ind w:firstLine="0"/>
              <w:jc w:val="left"/>
              <w:rPr>
                <w:rFonts w:cs="Tahoma"/>
                <w:color w:val="000000" w:themeColor="text1"/>
                <w:sz w:val="20"/>
                <w:szCs w:val="20"/>
              </w:rPr>
            </w:pPr>
            <w:r w:rsidRPr="004B63A1">
              <w:rPr>
                <w:rFonts w:cs="Tahoma"/>
                <w:color w:val="000000" w:themeColor="text1"/>
                <w:sz w:val="20"/>
                <w:szCs w:val="20"/>
              </w:rPr>
              <w:t>Kadm w pyle PM10</w:t>
            </w:r>
          </w:p>
        </w:tc>
        <w:tc>
          <w:tcPr>
            <w:tcW w:w="992" w:type="dxa"/>
            <w:shd w:val="clear" w:color="auto" w:fill="auto"/>
            <w:noWrap/>
            <w:vAlign w:val="center"/>
            <w:hideMark/>
          </w:tcPr>
          <w:p w14:paraId="4F9D4A51"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A</w:t>
            </w:r>
          </w:p>
        </w:tc>
        <w:tc>
          <w:tcPr>
            <w:tcW w:w="5389" w:type="dxa"/>
            <w:shd w:val="clear" w:color="auto" w:fill="auto"/>
            <w:noWrap/>
            <w:vAlign w:val="center"/>
            <w:hideMark/>
          </w:tcPr>
          <w:p w14:paraId="6038EF4C"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nieprzekraczający poziomu dopuszczalnego</w:t>
            </w:r>
          </w:p>
        </w:tc>
      </w:tr>
      <w:tr w:rsidR="004B63A1" w:rsidRPr="004B63A1" w14:paraId="4321DD1B" w14:textId="77777777" w:rsidTr="008C0D72">
        <w:trPr>
          <w:jc w:val="center"/>
        </w:trPr>
        <w:tc>
          <w:tcPr>
            <w:tcW w:w="2691" w:type="dxa"/>
            <w:shd w:val="clear" w:color="auto" w:fill="auto"/>
            <w:vAlign w:val="center"/>
            <w:hideMark/>
          </w:tcPr>
          <w:p w14:paraId="75E991DD" w14:textId="77777777" w:rsidR="004D52D8" w:rsidRPr="004B63A1" w:rsidRDefault="004D52D8" w:rsidP="008C0D72">
            <w:pPr>
              <w:spacing w:before="60" w:after="20" w:line="312" w:lineRule="auto"/>
              <w:ind w:firstLine="0"/>
              <w:jc w:val="left"/>
              <w:rPr>
                <w:rFonts w:cs="Tahoma"/>
                <w:color w:val="000000" w:themeColor="text1"/>
                <w:sz w:val="20"/>
                <w:szCs w:val="20"/>
              </w:rPr>
            </w:pPr>
            <w:r w:rsidRPr="004B63A1">
              <w:rPr>
                <w:rFonts w:cs="Tahoma"/>
                <w:color w:val="000000" w:themeColor="text1"/>
                <w:sz w:val="20"/>
                <w:szCs w:val="20"/>
              </w:rPr>
              <w:t>Nikiel w pyle PM10</w:t>
            </w:r>
          </w:p>
        </w:tc>
        <w:tc>
          <w:tcPr>
            <w:tcW w:w="992" w:type="dxa"/>
            <w:shd w:val="clear" w:color="auto" w:fill="auto"/>
            <w:noWrap/>
            <w:vAlign w:val="center"/>
            <w:hideMark/>
          </w:tcPr>
          <w:p w14:paraId="1C8DC353"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A</w:t>
            </w:r>
          </w:p>
        </w:tc>
        <w:tc>
          <w:tcPr>
            <w:tcW w:w="5389" w:type="dxa"/>
            <w:shd w:val="clear" w:color="auto" w:fill="auto"/>
            <w:noWrap/>
            <w:vAlign w:val="center"/>
            <w:hideMark/>
          </w:tcPr>
          <w:p w14:paraId="058B1143"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nieprzekraczający poziomu dopuszczalnego</w:t>
            </w:r>
          </w:p>
        </w:tc>
      </w:tr>
      <w:tr w:rsidR="004B63A1" w:rsidRPr="004B63A1" w14:paraId="322525CD" w14:textId="77777777" w:rsidTr="008C0D72">
        <w:trPr>
          <w:jc w:val="center"/>
        </w:trPr>
        <w:tc>
          <w:tcPr>
            <w:tcW w:w="2691" w:type="dxa"/>
            <w:shd w:val="clear" w:color="auto" w:fill="auto"/>
            <w:vAlign w:val="center"/>
            <w:hideMark/>
          </w:tcPr>
          <w:p w14:paraId="052C1D45" w14:textId="77777777" w:rsidR="004D52D8" w:rsidRPr="004B63A1" w:rsidRDefault="004D52D8" w:rsidP="008C0D72">
            <w:pPr>
              <w:spacing w:before="60" w:after="20" w:line="312" w:lineRule="auto"/>
              <w:ind w:firstLine="0"/>
              <w:jc w:val="left"/>
              <w:rPr>
                <w:rFonts w:cs="Tahoma"/>
                <w:color w:val="000000" w:themeColor="text1"/>
                <w:sz w:val="20"/>
                <w:szCs w:val="20"/>
              </w:rPr>
            </w:pPr>
            <w:r w:rsidRPr="004B63A1">
              <w:rPr>
                <w:rFonts w:cs="Tahoma"/>
                <w:color w:val="000000" w:themeColor="text1"/>
                <w:sz w:val="20"/>
                <w:szCs w:val="20"/>
              </w:rPr>
              <w:t>Ozon</w:t>
            </w:r>
          </w:p>
        </w:tc>
        <w:tc>
          <w:tcPr>
            <w:tcW w:w="992" w:type="dxa"/>
            <w:shd w:val="clear" w:color="auto" w:fill="auto"/>
            <w:noWrap/>
            <w:vAlign w:val="center"/>
            <w:hideMark/>
          </w:tcPr>
          <w:p w14:paraId="086B85FC"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A</w:t>
            </w:r>
          </w:p>
        </w:tc>
        <w:tc>
          <w:tcPr>
            <w:tcW w:w="5389" w:type="dxa"/>
            <w:shd w:val="clear" w:color="auto" w:fill="auto"/>
            <w:noWrap/>
            <w:vAlign w:val="center"/>
            <w:hideMark/>
          </w:tcPr>
          <w:p w14:paraId="1FFFC494" w14:textId="77777777" w:rsidR="004D52D8" w:rsidRPr="004B63A1" w:rsidRDefault="004D52D8" w:rsidP="008C0D72">
            <w:pPr>
              <w:spacing w:before="60" w:after="20" w:line="312" w:lineRule="auto"/>
              <w:ind w:firstLine="0"/>
              <w:jc w:val="center"/>
              <w:rPr>
                <w:rFonts w:cs="Tahoma"/>
                <w:color w:val="000000" w:themeColor="text1"/>
                <w:sz w:val="20"/>
                <w:szCs w:val="20"/>
              </w:rPr>
            </w:pPr>
            <w:r w:rsidRPr="004B63A1">
              <w:rPr>
                <w:rFonts w:cs="Tahoma"/>
                <w:color w:val="000000" w:themeColor="text1"/>
                <w:sz w:val="20"/>
                <w:szCs w:val="20"/>
              </w:rPr>
              <w:t>nieprzekraczający poziomu dopuszczalnego</w:t>
            </w:r>
          </w:p>
        </w:tc>
      </w:tr>
    </w:tbl>
    <w:p w14:paraId="5628009D" w14:textId="7565FE03" w:rsidR="004D52D8" w:rsidRPr="004B63A1" w:rsidRDefault="004D52D8" w:rsidP="004B63A1">
      <w:pPr>
        <w:pStyle w:val="Legenda"/>
        <w:spacing w:before="120" w:after="240"/>
        <w:rPr>
          <w:rFonts w:cs="Tahoma"/>
          <w:b w:val="0"/>
          <w:i/>
          <w:iCs/>
          <w:color w:val="000000" w:themeColor="text1"/>
          <w:sz w:val="20"/>
        </w:rPr>
      </w:pPr>
      <w:r w:rsidRPr="004B63A1">
        <w:rPr>
          <w:rFonts w:cs="Tahoma"/>
          <w:b w:val="0"/>
          <w:color w:val="000000" w:themeColor="text1"/>
          <w:sz w:val="20"/>
        </w:rPr>
        <w:t>Źródło: „</w:t>
      </w:r>
      <w:r w:rsidRPr="004B63A1">
        <w:rPr>
          <w:rFonts w:cs="Tahoma"/>
          <w:b w:val="0"/>
          <w:i/>
          <w:iCs/>
          <w:color w:val="000000" w:themeColor="text1"/>
          <w:sz w:val="20"/>
        </w:rPr>
        <w:t xml:space="preserve">Roczna Ocena Jakości Powietrza w Województwie </w:t>
      </w:r>
      <w:r w:rsidR="004B63A1" w:rsidRPr="004B63A1">
        <w:rPr>
          <w:rFonts w:cs="Tahoma"/>
          <w:b w:val="0"/>
          <w:i/>
          <w:iCs/>
          <w:color w:val="000000" w:themeColor="text1"/>
          <w:sz w:val="20"/>
        </w:rPr>
        <w:t>Pomorskim</w:t>
      </w:r>
      <w:r w:rsidRPr="004B63A1">
        <w:rPr>
          <w:rFonts w:cs="Tahoma"/>
          <w:b w:val="0"/>
          <w:i/>
          <w:iCs/>
          <w:color w:val="000000" w:themeColor="text1"/>
          <w:sz w:val="20"/>
        </w:rPr>
        <w:t xml:space="preserve"> – raport wojewódzki za</w:t>
      </w:r>
      <w:r w:rsidR="00E73011" w:rsidRPr="004B63A1">
        <w:rPr>
          <w:rFonts w:cs="Tahoma"/>
          <w:b w:val="0"/>
          <w:i/>
          <w:iCs/>
          <w:color w:val="000000" w:themeColor="text1"/>
          <w:sz w:val="20"/>
        </w:rPr>
        <w:t> </w:t>
      </w:r>
      <w:r w:rsidR="00D92B30" w:rsidRPr="004B63A1">
        <w:rPr>
          <w:rFonts w:cs="Tahoma"/>
          <w:b w:val="0"/>
          <w:i/>
          <w:iCs/>
          <w:color w:val="000000" w:themeColor="text1"/>
          <w:sz w:val="20"/>
        </w:rPr>
        <w:t>rok</w:t>
      </w:r>
      <w:r w:rsidR="00E73011" w:rsidRPr="004B63A1">
        <w:rPr>
          <w:rFonts w:cs="Tahoma"/>
          <w:b w:val="0"/>
          <w:i/>
          <w:iCs/>
          <w:color w:val="000000" w:themeColor="text1"/>
          <w:sz w:val="20"/>
        </w:rPr>
        <w:t xml:space="preserve"> </w:t>
      </w:r>
      <w:r w:rsidRPr="004B63A1">
        <w:rPr>
          <w:rFonts w:cs="Tahoma"/>
          <w:b w:val="0"/>
          <w:i/>
          <w:iCs/>
          <w:color w:val="000000" w:themeColor="text1"/>
          <w:sz w:val="20"/>
        </w:rPr>
        <w:t>202</w:t>
      </w:r>
      <w:r w:rsidR="004B63A1" w:rsidRPr="004B63A1">
        <w:rPr>
          <w:rFonts w:cs="Tahoma"/>
          <w:b w:val="0"/>
          <w:i/>
          <w:iCs/>
          <w:color w:val="000000" w:themeColor="text1"/>
          <w:sz w:val="20"/>
        </w:rPr>
        <w:t>3</w:t>
      </w:r>
      <w:r w:rsidRPr="004B63A1">
        <w:rPr>
          <w:rFonts w:cs="Tahoma"/>
          <w:b w:val="0"/>
          <w:i/>
          <w:iCs/>
          <w:color w:val="000000" w:themeColor="text1"/>
          <w:sz w:val="20"/>
        </w:rPr>
        <w:t>”.</w:t>
      </w:r>
    </w:p>
    <w:bookmarkEnd w:id="66"/>
    <w:bookmarkEnd w:id="67"/>
    <w:bookmarkEnd w:id="68"/>
    <w:p w14:paraId="0F0C8F3F" w14:textId="77777777" w:rsidR="00EE3BE1" w:rsidRPr="001A2412" w:rsidRDefault="00EE3BE1" w:rsidP="00EE3BE1">
      <w:pPr>
        <w:rPr>
          <w:color w:val="000000" w:themeColor="text1"/>
        </w:rPr>
      </w:pPr>
      <w:r w:rsidRPr="001A2412">
        <w:rPr>
          <w:color w:val="000000" w:themeColor="text1"/>
        </w:rPr>
        <w:lastRenderedPageBreak/>
        <w:t>Głównymi czynnikami wpływającymi na emisję zanieczyszczeń powietrza w województwie pomorskim oraz na obszarze powiatu kościerskiego są zdarzenia spowodowane działalnością człowieka.</w:t>
      </w:r>
    </w:p>
    <w:p w14:paraId="6FE0115E" w14:textId="77777777" w:rsidR="00EE3BE1" w:rsidRPr="001A2412" w:rsidRDefault="00EE3BE1" w:rsidP="00EE3BE1">
      <w:pPr>
        <w:rPr>
          <w:color w:val="000000" w:themeColor="text1"/>
        </w:rPr>
      </w:pPr>
      <w:r w:rsidRPr="001A2412">
        <w:rPr>
          <w:color w:val="000000" w:themeColor="text1"/>
        </w:rPr>
        <w:t>Emisję zanieczyszczeń do powietrza można podzielić na:</w:t>
      </w:r>
    </w:p>
    <w:p w14:paraId="020726CF" w14:textId="77777777" w:rsidR="00EE3BE1" w:rsidRPr="001A2412" w:rsidRDefault="00EE3BE1" w:rsidP="00FA75DE">
      <w:pPr>
        <w:pStyle w:val="Akapitzlist"/>
        <w:numPr>
          <w:ilvl w:val="0"/>
          <w:numId w:val="43"/>
        </w:numPr>
        <w:spacing w:after="0" w:line="360" w:lineRule="auto"/>
        <w:ind w:left="357" w:hanging="357"/>
        <w:jc w:val="both"/>
        <w:rPr>
          <w:rFonts w:ascii="Tahoma" w:hAnsi="Tahoma" w:cs="Tahoma"/>
          <w:color w:val="000000" w:themeColor="text1"/>
        </w:rPr>
      </w:pPr>
      <w:r w:rsidRPr="001A2412">
        <w:rPr>
          <w:rFonts w:ascii="Tahoma" w:hAnsi="Tahoma" w:cs="Tahoma"/>
          <w:color w:val="000000" w:themeColor="text1"/>
        </w:rPr>
        <w:t>punktową – z zakładów przemysłowych, energetycznych i komunalnych, w których emisja występuje miejscowo głównie z procesów spalania oraz technologicznych;</w:t>
      </w:r>
    </w:p>
    <w:p w14:paraId="676876CA" w14:textId="77777777" w:rsidR="00EE3BE1" w:rsidRPr="001A2412" w:rsidRDefault="00EE3BE1" w:rsidP="00FA75DE">
      <w:pPr>
        <w:pStyle w:val="Akapitzlist"/>
        <w:numPr>
          <w:ilvl w:val="0"/>
          <w:numId w:val="43"/>
        </w:numPr>
        <w:spacing w:after="0" w:line="360" w:lineRule="auto"/>
        <w:ind w:left="357" w:hanging="357"/>
        <w:jc w:val="both"/>
        <w:rPr>
          <w:rFonts w:ascii="Tahoma" w:hAnsi="Tahoma" w:cs="Tahoma"/>
          <w:color w:val="000000" w:themeColor="text1"/>
        </w:rPr>
      </w:pPr>
      <w:r w:rsidRPr="001A2412">
        <w:rPr>
          <w:rFonts w:ascii="Tahoma" w:hAnsi="Tahoma" w:cs="Tahoma"/>
          <w:color w:val="000000" w:themeColor="text1"/>
        </w:rPr>
        <w:t>powierzchniową – komunalno-bytową – z obszarów zabudowy mieszkaniowej jednorodzinnej z rozproszonymi indywidualnymi źródłami ciepła;</w:t>
      </w:r>
    </w:p>
    <w:p w14:paraId="2DA207F1" w14:textId="77777777" w:rsidR="00EE3BE1" w:rsidRPr="001A2412" w:rsidRDefault="00EE3BE1" w:rsidP="00FA75DE">
      <w:pPr>
        <w:pStyle w:val="Akapitzlist"/>
        <w:numPr>
          <w:ilvl w:val="0"/>
          <w:numId w:val="43"/>
        </w:numPr>
        <w:spacing w:after="0" w:line="360" w:lineRule="auto"/>
        <w:ind w:left="357" w:hanging="357"/>
        <w:jc w:val="both"/>
        <w:rPr>
          <w:rFonts w:ascii="Tahoma" w:hAnsi="Tahoma" w:cs="Tahoma"/>
          <w:color w:val="000000" w:themeColor="text1"/>
        </w:rPr>
      </w:pPr>
      <w:r w:rsidRPr="001A2412">
        <w:rPr>
          <w:rFonts w:ascii="Tahoma" w:hAnsi="Tahoma" w:cs="Tahoma"/>
          <w:color w:val="000000" w:themeColor="text1"/>
        </w:rPr>
        <w:t>liniową – z transportu drogowego i kolejowego;</w:t>
      </w:r>
    </w:p>
    <w:p w14:paraId="3C1769E4" w14:textId="77777777" w:rsidR="00EE3BE1" w:rsidRPr="001A2412" w:rsidRDefault="00EE3BE1" w:rsidP="00FA75DE">
      <w:pPr>
        <w:pStyle w:val="Akapitzlist"/>
        <w:numPr>
          <w:ilvl w:val="0"/>
          <w:numId w:val="43"/>
        </w:numPr>
        <w:spacing w:after="0" w:line="360" w:lineRule="auto"/>
        <w:ind w:left="357" w:hanging="357"/>
        <w:jc w:val="both"/>
        <w:rPr>
          <w:rFonts w:ascii="Tahoma" w:hAnsi="Tahoma" w:cs="Tahoma"/>
          <w:color w:val="000000" w:themeColor="text1"/>
        </w:rPr>
      </w:pPr>
      <w:r w:rsidRPr="001A2412">
        <w:rPr>
          <w:rFonts w:ascii="Tahoma" w:hAnsi="Tahoma" w:cs="Tahoma"/>
          <w:color w:val="000000" w:themeColor="text1"/>
        </w:rPr>
        <w:t>ze źródeł rolniczych – z upraw polowych i hodowli zwierząt;</w:t>
      </w:r>
    </w:p>
    <w:p w14:paraId="6946124A" w14:textId="77777777" w:rsidR="00EE3BE1" w:rsidRPr="001A2412" w:rsidRDefault="00EE3BE1" w:rsidP="00FA75DE">
      <w:pPr>
        <w:pStyle w:val="Akapitzlist"/>
        <w:numPr>
          <w:ilvl w:val="0"/>
          <w:numId w:val="43"/>
        </w:numPr>
        <w:spacing w:after="0" w:line="360" w:lineRule="auto"/>
        <w:ind w:left="357" w:hanging="357"/>
        <w:jc w:val="both"/>
        <w:rPr>
          <w:rFonts w:ascii="Tahoma" w:hAnsi="Tahoma" w:cs="Tahoma"/>
          <w:color w:val="000000" w:themeColor="text1"/>
        </w:rPr>
      </w:pPr>
      <w:r w:rsidRPr="001A2412">
        <w:rPr>
          <w:rFonts w:ascii="Tahoma" w:hAnsi="Tahoma" w:cs="Tahoma"/>
          <w:color w:val="000000" w:themeColor="text1"/>
        </w:rPr>
        <w:t>niezorganizowaną – wynikającą z prac budowlano-remontowych, wysypisk itp.</w:t>
      </w:r>
    </w:p>
    <w:p w14:paraId="340DD11F" w14:textId="225E3812" w:rsidR="003556AC" w:rsidRPr="004A5D16" w:rsidRDefault="003556AC" w:rsidP="003556AC">
      <w:pPr>
        <w:rPr>
          <w:rFonts w:cs="Tahoma"/>
          <w:color w:val="000000" w:themeColor="text1"/>
        </w:rPr>
      </w:pPr>
      <w:r w:rsidRPr="004A5D16">
        <w:rPr>
          <w:rFonts w:cs="Tahoma"/>
          <w:color w:val="000000" w:themeColor="text1"/>
        </w:rPr>
        <w:t>W ramach planowania przewozów autobusowych o charakterze użyteczności publicznej, współczesne wymagania nakładają obowiązek analizowania działalności przewozowej w ruchu pasażerskim również pod kątem jej uciążliwości dla środowiska naturalnego. Od ponad 30 lat funkcjonują europejskie normy w zakresie dopuszczalnych emisji zanieczyszczeń przez kolejne generacje pojazdów, są one coraz bardziej restrykcyjne i nie ulega wątpliwości, iż w ujęciu ekologicznym spełniają swoją rolę. Oprócz zanieczyszczeń różnymi substancjami, pojazdy drogowe emitują również niekorzystny hałas i drgania. Szczególnie ten pierwszy ma duże znaczenie w przestrzeniach miejskich, gdzie akustyka wąskich ulic z wysoką zabudową stwarza odpowiednie warunki akustyczne dla wzmacniania fal dźwiękowych, nasilając uciążliwość hałasu. O ile co do zasady, autobusy są głośniejsze od samochodów osobowych i jednostkowo emitują więcej zanieczyszczeń, to ze względu na swoją zdolność przewozową, w przeliczeniu na jednego pasażera są zdecydowanie lepszym rozwiązaniem w kontekście ekologii w niektórych sytuacjach, np. w godzinach szczytu przewozowego, ograniczając emisję zanieczyszczeń nawet o rząd wielkości względem transportu indywidualnego. Pokazuje to, iż dobrze zaplanowana oferta przewozowa nie tylko może sprostać coraz wyższym wymaganiom pasażerów, ale także będzie ekonomiczna i stosunkowo dobra pod względem ekologicznym.</w:t>
      </w:r>
    </w:p>
    <w:p w14:paraId="111C5C38" w14:textId="6BDAED17" w:rsidR="003556AC" w:rsidRPr="004A5D16" w:rsidRDefault="003556AC" w:rsidP="003556AC">
      <w:pPr>
        <w:rPr>
          <w:rFonts w:cs="Tahoma"/>
          <w:color w:val="000000" w:themeColor="text1"/>
        </w:rPr>
      </w:pPr>
      <w:r w:rsidRPr="004A5D16">
        <w:rPr>
          <w:rFonts w:cs="Tahoma"/>
          <w:color w:val="000000" w:themeColor="text1"/>
        </w:rPr>
        <w:t xml:space="preserve">Osobnym problemem polskiego sektora energetycznego jest pozyskiwanie zdecydowanej większości energii elektrycznej ze źródeł kopalnych, zwłaszcza z węgla kamiennego. Plany rządowe zakładają sukcesywne odchodzenie od tego rozwiązania na rzecz energii odnawialnej i jądrowej. Nowoczesne reaktory jądrowe są konstrukcjami o wielu poziomach zabezpieczeń i mającymi mniejszy wpływ na środowisko naturalne od bloków energetycznych elektrowni konwencjonalnych. Przede wszystkim jednak wydajność paliwa zawierającego wzbogacony uran jest o kilka rzędów wielkości wyższa, niż powszechnie stosowanego w Polsce węgla kamiennego. Stąd wniosek, że w przyszłości pojazdy o napędzie zeroemisyjnym, w tym również </w:t>
      </w:r>
      <w:r w:rsidRPr="004A5D16">
        <w:rPr>
          <w:rFonts w:cs="Tahoma"/>
          <w:color w:val="000000" w:themeColor="text1"/>
        </w:rPr>
        <w:lastRenderedPageBreak/>
        <w:t xml:space="preserve">autobusy wykorzystywane w publicznym transporcie zbiorowym na drogach </w:t>
      </w:r>
      <w:r w:rsidR="000D02E8">
        <w:rPr>
          <w:rFonts w:cs="Tahoma"/>
          <w:color w:val="000000" w:themeColor="text1"/>
        </w:rPr>
        <w:t>powiatu kościerskiego</w:t>
      </w:r>
      <w:r w:rsidRPr="004A5D16">
        <w:rPr>
          <w:rFonts w:cs="Tahoma"/>
          <w:color w:val="000000" w:themeColor="text1"/>
        </w:rPr>
        <w:t>, będą mniej uciążliwe dla środowiska naturalnego, nie tylko w miejscu ich kursowania, ale także tam, gdzie produkowana będzie energia niezbędna do ich zasilania.</w:t>
      </w:r>
    </w:p>
    <w:p w14:paraId="13AAF600" w14:textId="7CC75D4B" w:rsidR="005C47D1" w:rsidRPr="002C027E" w:rsidRDefault="005C47D1" w:rsidP="005C47D1">
      <w:pPr>
        <w:rPr>
          <w:rFonts w:cs="Tahoma"/>
          <w:color w:val="000000" w:themeColor="text1"/>
        </w:rPr>
      </w:pPr>
      <w:r w:rsidRPr="004A5D16">
        <w:rPr>
          <w:rFonts w:cs="Tahoma"/>
          <w:bCs/>
          <w:color w:val="000000" w:themeColor="text1"/>
        </w:rPr>
        <w:t>Według stanu na dzień 3</w:t>
      </w:r>
      <w:r w:rsidR="004A5D16" w:rsidRPr="004A5D16">
        <w:rPr>
          <w:rFonts w:cs="Tahoma"/>
          <w:bCs/>
          <w:color w:val="000000" w:themeColor="text1"/>
        </w:rPr>
        <w:t>1</w:t>
      </w:r>
      <w:r w:rsidRPr="004A5D16">
        <w:rPr>
          <w:rFonts w:cs="Tahoma"/>
          <w:bCs/>
          <w:color w:val="000000" w:themeColor="text1"/>
        </w:rPr>
        <w:t xml:space="preserve"> </w:t>
      </w:r>
      <w:r w:rsidR="004A5D16" w:rsidRPr="004A5D16">
        <w:rPr>
          <w:rFonts w:cs="Tahoma"/>
          <w:bCs/>
          <w:color w:val="000000" w:themeColor="text1"/>
        </w:rPr>
        <w:t>marca</w:t>
      </w:r>
      <w:r w:rsidRPr="004A5D16">
        <w:rPr>
          <w:rFonts w:cs="Tahoma"/>
          <w:bCs/>
          <w:color w:val="000000" w:themeColor="text1"/>
        </w:rPr>
        <w:t xml:space="preserve"> 202</w:t>
      </w:r>
      <w:r w:rsidR="004A5D16" w:rsidRPr="004A5D16">
        <w:rPr>
          <w:rFonts w:cs="Tahoma"/>
          <w:bCs/>
          <w:color w:val="000000" w:themeColor="text1"/>
        </w:rPr>
        <w:t>5</w:t>
      </w:r>
      <w:r w:rsidRPr="004A5D16">
        <w:rPr>
          <w:rFonts w:cs="Tahoma"/>
          <w:bCs/>
          <w:color w:val="000000" w:themeColor="text1"/>
        </w:rPr>
        <w:t> r., usługi przewozowe na</w:t>
      </w:r>
      <w:r w:rsidRPr="004A5D16">
        <w:rPr>
          <w:rFonts w:cs="Tahoma"/>
          <w:color w:val="000000" w:themeColor="text1"/>
        </w:rPr>
        <w:t xml:space="preserve"> </w:t>
      </w:r>
      <w:r w:rsidR="004A5D16" w:rsidRPr="004A5D16">
        <w:rPr>
          <w:rFonts w:cs="Tahoma"/>
          <w:color w:val="000000" w:themeColor="text1"/>
        </w:rPr>
        <w:t>9</w:t>
      </w:r>
      <w:r w:rsidRPr="004A5D16">
        <w:rPr>
          <w:rFonts w:cs="Tahoma"/>
          <w:color w:val="000000" w:themeColor="text1"/>
        </w:rPr>
        <w:t xml:space="preserve"> liniach użyteczności publicznej organizowanych przez </w:t>
      </w:r>
      <w:r w:rsidR="004A5D16" w:rsidRPr="004A5D16">
        <w:rPr>
          <w:rFonts w:cs="Tahoma"/>
          <w:color w:val="000000" w:themeColor="text1"/>
        </w:rPr>
        <w:t>powiat kościerski</w:t>
      </w:r>
      <w:r w:rsidRPr="004A5D16">
        <w:rPr>
          <w:rFonts w:cs="Tahoma"/>
          <w:color w:val="000000" w:themeColor="text1"/>
        </w:rPr>
        <w:t xml:space="preserve"> świadczył jeden operator – P</w:t>
      </w:r>
      <w:r w:rsidR="004A5D16" w:rsidRPr="004A5D16">
        <w:rPr>
          <w:rFonts w:cs="Tahoma"/>
          <w:color w:val="000000" w:themeColor="text1"/>
        </w:rPr>
        <w:t xml:space="preserve">rzedsiębiorstwo </w:t>
      </w:r>
      <w:r w:rsidRPr="002C027E">
        <w:rPr>
          <w:rFonts w:cs="Tahoma"/>
          <w:color w:val="000000" w:themeColor="text1"/>
        </w:rPr>
        <w:t>K</w:t>
      </w:r>
      <w:r w:rsidR="004A5D16" w:rsidRPr="002C027E">
        <w:rPr>
          <w:rFonts w:cs="Tahoma"/>
          <w:color w:val="000000" w:themeColor="text1"/>
        </w:rPr>
        <w:t xml:space="preserve">omunikacji </w:t>
      </w:r>
      <w:r w:rsidRPr="002C027E">
        <w:rPr>
          <w:rFonts w:cs="Tahoma"/>
          <w:color w:val="000000" w:themeColor="text1"/>
        </w:rPr>
        <w:t>S</w:t>
      </w:r>
      <w:r w:rsidR="004A5D16" w:rsidRPr="002C027E">
        <w:rPr>
          <w:rFonts w:cs="Tahoma"/>
          <w:color w:val="000000" w:themeColor="text1"/>
        </w:rPr>
        <w:t>amochodowej w Starogardzie Gdańskim SA</w:t>
      </w:r>
      <w:r w:rsidRPr="002C027E">
        <w:rPr>
          <w:rFonts w:cs="Tahoma"/>
          <w:color w:val="000000" w:themeColor="text1"/>
        </w:rPr>
        <w:t>.</w:t>
      </w:r>
    </w:p>
    <w:p w14:paraId="20AC1A78" w14:textId="5A4A426E" w:rsidR="005C47D1" w:rsidRPr="002C027E" w:rsidRDefault="002C027E" w:rsidP="005C47D1">
      <w:pPr>
        <w:rPr>
          <w:rFonts w:cs="Tahoma"/>
          <w:color w:val="000000" w:themeColor="text1"/>
        </w:rPr>
      </w:pPr>
      <w:r w:rsidRPr="002C027E">
        <w:rPr>
          <w:color w:val="000000" w:themeColor="text1"/>
        </w:rPr>
        <w:t xml:space="preserve">Flota pojazdów wykorzystywanych do przewozów pasażerów na liniach organizowanych przez powiat liczyła 38 pojazdów. </w:t>
      </w:r>
      <w:r w:rsidR="005C47D1" w:rsidRPr="002C027E">
        <w:rPr>
          <w:color w:val="000000" w:themeColor="text1"/>
        </w:rPr>
        <w:t>Wszystkie autobusy były wyposażone w silniki spalinowe zasilane olejem napędowym.</w:t>
      </w:r>
      <w:r w:rsidR="005C47D1" w:rsidRPr="002C027E">
        <w:rPr>
          <w:rFonts w:cs="Tahoma"/>
          <w:color w:val="000000" w:themeColor="text1"/>
        </w:rPr>
        <w:t xml:space="preserve"> Tabor </w:t>
      </w:r>
      <w:r w:rsidRPr="002C027E">
        <w:rPr>
          <w:rFonts w:cs="Tahoma"/>
          <w:color w:val="000000" w:themeColor="text1"/>
        </w:rPr>
        <w:t>wykorzystywany</w:t>
      </w:r>
      <w:r w:rsidR="005C47D1" w:rsidRPr="002C027E">
        <w:rPr>
          <w:rFonts w:cs="Tahoma"/>
          <w:color w:val="000000" w:themeColor="text1"/>
        </w:rPr>
        <w:t xml:space="preserve"> przez PKS </w:t>
      </w:r>
      <w:r w:rsidRPr="002C027E">
        <w:rPr>
          <w:rFonts w:cs="Tahoma"/>
          <w:color w:val="000000" w:themeColor="text1"/>
        </w:rPr>
        <w:t>w Starogardzie Gdańskim</w:t>
      </w:r>
      <w:r w:rsidR="005C47D1" w:rsidRPr="002C027E">
        <w:rPr>
          <w:rFonts w:cs="Tahoma"/>
          <w:color w:val="000000" w:themeColor="text1"/>
        </w:rPr>
        <w:t xml:space="preserve"> jest zróżnicowany wiekowo, </w:t>
      </w:r>
      <w:r w:rsidR="005C47D1" w:rsidRPr="002C027E">
        <w:rPr>
          <w:color w:val="000000" w:themeColor="text1"/>
        </w:rPr>
        <w:t xml:space="preserve">jednak relatywnie wysłużony. Średnia wieku obliczona dla wszystkich </w:t>
      </w:r>
      <w:r w:rsidRPr="002C027E">
        <w:rPr>
          <w:color w:val="000000" w:themeColor="text1"/>
        </w:rPr>
        <w:t>38</w:t>
      </w:r>
      <w:r w:rsidR="005C47D1" w:rsidRPr="002C027E">
        <w:rPr>
          <w:color w:val="000000" w:themeColor="text1"/>
        </w:rPr>
        <w:t xml:space="preserve"> autobusów, według stanu na dzień 3</w:t>
      </w:r>
      <w:r w:rsidRPr="002C027E">
        <w:rPr>
          <w:color w:val="000000" w:themeColor="text1"/>
        </w:rPr>
        <w:t>1 marca</w:t>
      </w:r>
      <w:r w:rsidR="005C47D1" w:rsidRPr="002C027E">
        <w:rPr>
          <w:color w:val="000000" w:themeColor="text1"/>
        </w:rPr>
        <w:t xml:space="preserve"> 202</w:t>
      </w:r>
      <w:r w:rsidRPr="002C027E">
        <w:rPr>
          <w:color w:val="000000" w:themeColor="text1"/>
        </w:rPr>
        <w:t>5</w:t>
      </w:r>
      <w:r w:rsidR="005C47D1" w:rsidRPr="002C027E">
        <w:rPr>
          <w:color w:val="000000" w:themeColor="text1"/>
        </w:rPr>
        <w:t xml:space="preserve"> r., wynosiła ponad </w:t>
      </w:r>
      <w:r w:rsidRPr="002C027E">
        <w:rPr>
          <w:color w:val="000000" w:themeColor="text1"/>
        </w:rPr>
        <w:t>17</w:t>
      </w:r>
      <w:r w:rsidR="005C47D1" w:rsidRPr="002C027E">
        <w:rPr>
          <w:color w:val="000000" w:themeColor="text1"/>
        </w:rPr>
        <w:t xml:space="preserve"> lat. Najmłodsz</w:t>
      </w:r>
      <w:r w:rsidRPr="002C027E">
        <w:rPr>
          <w:color w:val="000000" w:themeColor="text1"/>
        </w:rPr>
        <w:t>y</w:t>
      </w:r>
      <w:r w:rsidR="005C47D1" w:rsidRPr="002C027E">
        <w:rPr>
          <w:color w:val="000000" w:themeColor="text1"/>
        </w:rPr>
        <w:t xml:space="preserve"> pojazd został wyprodukowan</w:t>
      </w:r>
      <w:r w:rsidRPr="002C027E">
        <w:rPr>
          <w:color w:val="000000" w:themeColor="text1"/>
        </w:rPr>
        <w:t>y</w:t>
      </w:r>
      <w:r w:rsidR="005C47D1" w:rsidRPr="002C027E">
        <w:rPr>
          <w:color w:val="000000" w:themeColor="text1"/>
        </w:rPr>
        <w:t xml:space="preserve"> w 201</w:t>
      </w:r>
      <w:r w:rsidRPr="002C027E">
        <w:rPr>
          <w:color w:val="000000" w:themeColor="text1"/>
        </w:rPr>
        <w:t>4</w:t>
      </w:r>
      <w:r w:rsidR="005C47D1" w:rsidRPr="002C027E">
        <w:rPr>
          <w:color w:val="000000" w:themeColor="text1"/>
        </w:rPr>
        <w:t xml:space="preserve"> r., ale jednocześnie </w:t>
      </w:r>
      <w:r w:rsidRPr="002C027E">
        <w:rPr>
          <w:color w:val="000000" w:themeColor="text1"/>
        </w:rPr>
        <w:t>tylko</w:t>
      </w:r>
      <w:r w:rsidR="005C47D1" w:rsidRPr="002C027E">
        <w:rPr>
          <w:color w:val="000000" w:themeColor="text1"/>
        </w:rPr>
        <w:t xml:space="preserve"> </w:t>
      </w:r>
      <w:r w:rsidRPr="002C027E">
        <w:rPr>
          <w:color w:val="000000" w:themeColor="text1"/>
        </w:rPr>
        <w:t>4</w:t>
      </w:r>
      <w:r w:rsidR="005C47D1" w:rsidRPr="002C027E">
        <w:rPr>
          <w:color w:val="000000" w:themeColor="text1"/>
        </w:rPr>
        <w:t xml:space="preserve"> szt. autobusów tego operatora zostało wyprodukowanych przed 2000 r.</w:t>
      </w:r>
      <w:r w:rsidR="005C47D1" w:rsidRPr="002C027E">
        <w:rPr>
          <w:rFonts w:cs="Tahoma"/>
          <w:color w:val="000000" w:themeColor="text1"/>
        </w:rPr>
        <w:t xml:space="preserve"> </w:t>
      </w:r>
    </w:p>
    <w:p w14:paraId="0580377A" w14:textId="6E1980F9" w:rsidR="005C47D1" w:rsidRPr="005B698E" w:rsidRDefault="005C47D1" w:rsidP="005C47D1">
      <w:pPr>
        <w:rPr>
          <w:color w:val="000000" w:themeColor="text1"/>
        </w:rPr>
      </w:pPr>
      <w:r w:rsidRPr="005B698E">
        <w:rPr>
          <w:color w:val="000000" w:themeColor="text1"/>
        </w:rPr>
        <w:t xml:space="preserve">W tabeli </w:t>
      </w:r>
      <w:r w:rsidR="00EE3BE1">
        <w:rPr>
          <w:color w:val="000000" w:themeColor="text1"/>
        </w:rPr>
        <w:t>9</w:t>
      </w:r>
      <w:r w:rsidRPr="005B698E">
        <w:rPr>
          <w:color w:val="000000" w:themeColor="text1"/>
        </w:rPr>
        <w:t xml:space="preserve"> przedstawiono strukturę eksploatowanego przez PKS </w:t>
      </w:r>
      <w:r w:rsidR="005B698E" w:rsidRPr="005B698E">
        <w:rPr>
          <w:color w:val="000000" w:themeColor="text1"/>
        </w:rPr>
        <w:t>w Starogardzie Gda</w:t>
      </w:r>
      <w:r w:rsidR="00215FDE">
        <w:rPr>
          <w:color w:val="000000" w:themeColor="text1"/>
        </w:rPr>
        <w:t>ń</w:t>
      </w:r>
      <w:r w:rsidR="005B698E" w:rsidRPr="005B698E">
        <w:rPr>
          <w:color w:val="000000" w:themeColor="text1"/>
        </w:rPr>
        <w:t>skim</w:t>
      </w:r>
      <w:r w:rsidRPr="005B698E">
        <w:rPr>
          <w:color w:val="000000" w:themeColor="text1"/>
        </w:rPr>
        <w:t xml:space="preserve"> taboru autobusowego pod kątem spełniania norm czystości spalin EURO. Przedstawione dane prezentują konieczność wymiany części taboru przynajmniej na niskoemisyjny (spełniający normę emisji spalin EURO VI) lub wprowadzanie do floty taboru zeroemisyjnego. Aż </w:t>
      </w:r>
      <w:r w:rsidR="005B698E" w:rsidRPr="005B698E">
        <w:rPr>
          <w:color w:val="000000" w:themeColor="text1"/>
        </w:rPr>
        <w:t>60,5</w:t>
      </w:r>
      <w:r w:rsidRPr="005B698E">
        <w:rPr>
          <w:color w:val="000000" w:themeColor="text1"/>
        </w:rPr>
        <w:t>% taboru operatora to pojazdy spełniające jedynie normę EURO IV lub niższą.</w:t>
      </w:r>
    </w:p>
    <w:p w14:paraId="22DCFA8B" w14:textId="5659E626" w:rsidR="005C47D1" w:rsidRPr="005B698E" w:rsidRDefault="005C47D1" w:rsidP="005C47D1">
      <w:pPr>
        <w:pStyle w:val="Legenda"/>
        <w:keepNext/>
        <w:spacing w:after="0"/>
        <w:jc w:val="left"/>
        <w:rPr>
          <w:color w:val="000000" w:themeColor="text1"/>
          <w:szCs w:val="22"/>
        </w:rPr>
      </w:pPr>
      <w:bookmarkStart w:id="72" w:name="_Toc182464423"/>
      <w:bookmarkStart w:id="73" w:name="_Toc197459606"/>
      <w:r w:rsidRPr="005B698E">
        <w:rPr>
          <w:color w:val="000000" w:themeColor="text1"/>
          <w:szCs w:val="22"/>
        </w:rPr>
        <w:t xml:space="preserve">Tab. </w:t>
      </w:r>
      <w:r w:rsidRPr="005B698E">
        <w:rPr>
          <w:color w:val="000000" w:themeColor="text1"/>
          <w:szCs w:val="22"/>
        </w:rPr>
        <w:fldChar w:fldCharType="begin"/>
      </w:r>
      <w:r w:rsidRPr="005B698E">
        <w:rPr>
          <w:color w:val="000000" w:themeColor="text1"/>
          <w:szCs w:val="22"/>
        </w:rPr>
        <w:instrText xml:space="preserve"> SEQ Tab. \* ARABIC </w:instrText>
      </w:r>
      <w:r w:rsidRPr="005B698E">
        <w:rPr>
          <w:color w:val="000000" w:themeColor="text1"/>
          <w:szCs w:val="22"/>
        </w:rPr>
        <w:fldChar w:fldCharType="separate"/>
      </w:r>
      <w:r w:rsidR="009220C5">
        <w:rPr>
          <w:noProof/>
          <w:color w:val="000000" w:themeColor="text1"/>
          <w:szCs w:val="22"/>
        </w:rPr>
        <w:t>9</w:t>
      </w:r>
      <w:r w:rsidRPr="005B698E">
        <w:rPr>
          <w:color w:val="000000" w:themeColor="text1"/>
          <w:szCs w:val="22"/>
        </w:rPr>
        <w:fldChar w:fldCharType="end"/>
      </w:r>
      <w:r w:rsidRPr="005B698E">
        <w:rPr>
          <w:color w:val="000000" w:themeColor="text1"/>
          <w:szCs w:val="22"/>
        </w:rPr>
        <w:t xml:space="preserve">. Struktura autobusów PKS </w:t>
      </w:r>
      <w:r w:rsidR="005B698E">
        <w:rPr>
          <w:color w:val="000000" w:themeColor="text1"/>
          <w:szCs w:val="22"/>
        </w:rPr>
        <w:t>w Starogardzie Gdańskim</w:t>
      </w:r>
      <w:r w:rsidRPr="005B698E">
        <w:rPr>
          <w:color w:val="000000" w:themeColor="text1"/>
          <w:szCs w:val="22"/>
        </w:rPr>
        <w:t xml:space="preserve"> w podziale na normy emisji spalin</w:t>
      </w:r>
      <w:r w:rsidR="005B698E">
        <w:rPr>
          <w:color w:val="000000" w:themeColor="text1"/>
          <w:szCs w:val="22"/>
        </w:rPr>
        <w:t xml:space="preserve"> eksploatowanych </w:t>
      </w:r>
      <w:r w:rsidR="005B698E" w:rsidRPr="005B698E">
        <w:rPr>
          <w:color w:val="000000" w:themeColor="text1"/>
          <w:szCs w:val="22"/>
        </w:rPr>
        <w:t xml:space="preserve">na liniach użyteczności publicznej organizowanych przez powiat kościerski </w:t>
      </w:r>
      <w:r w:rsidRPr="005B698E">
        <w:rPr>
          <w:color w:val="000000" w:themeColor="text1"/>
          <w:szCs w:val="22"/>
        </w:rPr>
        <w:t>– stan na 3</w:t>
      </w:r>
      <w:r w:rsidR="005B698E">
        <w:rPr>
          <w:color w:val="000000" w:themeColor="text1"/>
          <w:szCs w:val="22"/>
        </w:rPr>
        <w:t>1</w:t>
      </w:r>
      <w:r w:rsidRPr="005B698E">
        <w:rPr>
          <w:color w:val="000000" w:themeColor="text1"/>
          <w:szCs w:val="22"/>
        </w:rPr>
        <w:t xml:space="preserve"> </w:t>
      </w:r>
      <w:r w:rsidR="005B698E">
        <w:rPr>
          <w:color w:val="000000" w:themeColor="text1"/>
          <w:szCs w:val="22"/>
        </w:rPr>
        <w:t>marca</w:t>
      </w:r>
      <w:r w:rsidRPr="005B698E">
        <w:rPr>
          <w:color w:val="000000" w:themeColor="text1"/>
          <w:szCs w:val="22"/>
        </w:rPr>
        <w:t xml:space="preserve"> 202</w:t>
      </w:r>
      <w:r w:rsidR="005B698E">
        <w:rPr>
          <w:color w:val="000000" w:themeColor="text1"/>
          <w:szCs w:val="22"/>
        </w:rPr>
        <w:t>5</w:t>
      </w:r>
      <w:r w:rsidRPr="005B698E">
        <w:rPr>
          <w:color w:val="000000" w:themeColor="text1"/>
          <w:szCs w:val="22"/>
        </w:rPr>
        <w:t xml:space="preserve"> r.</w:t>
      </w:r>
      <w:bookmarkEnd w:id="72"/>
      <w:bookmarkEnd w:id="73"/>
    </w:p>
    <w:tbl>
      <w:tblPr>
        <w:tblW w:w="9072" w:type="dxa"/>
        <w:jc w:val="center"/>
        <w:tblLayout w:type="fixed"/>
        <w:tblLook w:val="0000" w:firstRow="0" w:lastRow="0" w:firstColumn="0" w:lastColumn="0" w:noHBand="0" w:noVBand="0"/>
      </w:tblPr>
      <w:tblGrid>
        <w:gridCol w:w="2263"/>
        <w:gridCol w:w="1560"/>
        <w:gridCol w:w="992"/>
        <w:gridCol w:w="992"/>
        <w:gridCol w:w="992"/>
        <w:gridCol w:w="993"/>
        <w:gridCol w:w="1280"/>
      </w:tblGrid>
      <w:tr w:rsidR="005B698E" w:rsidRPr="005B698E" w14:paraId="17D110EE" w14:textId="77777777" w:rsidTr="00CC04AB">
        <w:trPr>
          <w:tblHeader/>
          <w:jc w:val="center"/>
        </w:trPr>
        <w:tc>
          <w:tcPr>
            <w:tcW w:w="2263" w:type="dxa"/>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14:paraId="12847B51" w14:textId="77777777" w:rsidR="005B698E" w:rsidRPr="005B698E" w:rsidRDefault="005B698E" w:rsidP="00D85E0B">
            <w:pPr>
              <w:spacing w:before="60" w:after="20" w:line="288" w:lineRule="auto"/>
              <w:ind w:firstLine="0"/>
              <w:jc w:val="center"/>
              <w:rPr>
                <w:color w:val="000000" w:themeColor="text1"/>
              </w:rPr>
            </w:pPr>
            <w:r w:rsidRPr="005B698E">
              <w:rPr>
                <w:rFonts w:eastAsia="Calibri"/>
                <w:b/>
                <w:color w:val="000000" w:themeColor="text1"/>
                <w:sz w:val="20"/>
                <w:szCs w:val="20"/>
                <w:lang w:eastAsia="en-US"/>
              </w:rPr>
              <w:t>Pojazdy</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14:paraId="7F7B9D93" w14:textId="77777777" w:rsidR="005B698E" w:rsidRPr="005B698E" w:rsidRDefault="005B698E" w:rsidP="00D85E0B">
            <w:pPr>
              <w:spacing w:before="60" w:after="20" w:line="288" w:lineRule="auto"/>
              <w:ind w:firstLine="0"/>
              <w:jc w:val="center"/>
              <w:rPr>
                <w:color w:val="000000" w:themeColor="text1"/>
              </w:rPr>
            </w:pPr>
            <w:r w:rsidRPr="005B698E">
              <w:rPr>
                <w:rFonts w:eastAsia="Calibri"/>
                <w:b/>
                <w:color w:val="000000" w:themeColor="text1"/>
                <w:sz w:val="20"/>
                <w:szCs w:val="20"/>
                <w:lang w:eastAsia="en-US"/>
              </w:rPr>
              <w:t>Jednostka</w:t>
            </w:r>
          </w:p>
        </w:tc>
        <w:tc>
          <w:tcPr>
            <w:tcW w:w="3969" w:type="dxa"/>
            <w:gridSpan w:val="4"/>
            <w:tcBorders>
              <w:top w:val="single" w:sz="4" w:space="0" w:color="000000"/>
              <w:left w:val="single" w:sz="4" w:space="0" w:color="000000"/>
              <w:bottom w:val="single" w:sz="4" w:space="0" w:color="000000"/>
              <w:right w:val="single" w:sz="4" w:space="0" w:color="000000"/>
            </w:tcBorders>
            <w:shd w:val="clear" w:color="auto" w:fill="FFFF99"/>
          </w:tcPr>
          <w:p w14:paraId="3014ED4A" w14:textId="023DEDF1" w:rsidR="005B698E" w:rsidRPr="005B698E" w:rsidRDefault="005B698E" w:rsidP="00D85E0B">
            <w:pPr>
              <w:spacing w:before="60" w:after="20" w:line="288" w:lineRule="auto"/>
              <w:ind w:firstLine="0"/>
              <w:jc w:val="center"/>
              <w:rPr>
                <w:color w:val="000000" w:themeColor="text1"/>
              </w:rPr>
            </w:pPr>
            <w:r w:rsidRPr="005B698E">
              <w:rPr>
                <w:rFonts w:eastAsia="Calibri"/>
                <w:b/>
                <w:color w:val="000000" w:themeColor="text1"/>
                <w:sz w:val="20"/>
                <w:szCs w:val="20"/>
                <w:lang w:eastAsia="en-US"/>
              </w:rPr>
              <w:t>Norma czystości spalin EURO</w:t>
            </w:r>
          </w:p>
        </w:tc>
        <w:tc>
          <w:tcPr>
            <w:tcW w:w="1280" w:type="dxa"/>
            <w:vMerge w:val="restart"/>
            <w:tcBorders>
              <w:top w:val="single" w:sz="4" w:space="0" w:color="000000"/>
              <w:left w:val="single" w:sz="4" w:space="0" w:color="000000"/>
              <w:bottom w:val="single" w:sz="4" w:space="0" w:color="000000"/>
              <w:right w:val="single" w:sz="4" w:space="0" w:color="000000"/>
            </w:tcBorders>
            <w:shd w:val="clear" w:color="auto" w:fill="FFFF99"/>
            <w:vAlign w:val="center"/>
          </w:tcPr>
          <w:p w14:paraId="28EFEFD9" w14:textId="77777777" w:rsidR="005B698E" w:rsidRPr="005B698E" w:rsidRDefault="005B698E" w:rsidP="00D85E0B">
            <w:pPr>
              <w:spacing w:before="60" w:after="20" w:line="288" w:lineRule="auto"/>
              <w:ind w:firstLine="0"/>
              <w:jc w:val="center"/>
              <w:rPr>
                <w:color w:val="000000" w:themeColor="text1"/>
              </w:rPr>
            </w:pPr>
            <w:r w:rsidRPr="005B698E">
              <w:rPr>
                <w:rFonts w:eastAsia="Calibri"/>
                <w:b/>
                <w:color w:val="000000" w:themeColor="text1"/>
                <w:sz w:val="20"/>
                <w:szCs w:val="20"/>
                <w:lang w:eastAsia="en-US"/>
              </w:rPr>
              <w:t>Razem</w:t>
            </w:r>
          </w:p>
        </w:tc>
      </w:tr>
      <w:tr w:rsidR="005B698E" w:rsidRPr="005B698E" w14:paraId="6FADD582" w14:textId="77777777" w:rsidTr="00CC04AB">
        <w:trPr>
          <w:tblHeader/>
          <w:jc w:val="center"/>
        </w:trPr>
        <w:tc>
          <w:tcPr>
            <w:tcW w:w="2263" w:type="dxa"/>
            <w:vMerge/>
            <w:tcBorders>
              <w:top w:val="single" w:sz="4" w:space="0" w:color="000000"/>
              <w:left w:val="single" w:sz="4" w:space="0" w:color="000000"/>
              <w:bottom w:val="single" w:sz="4" w:space="0" w:color="000000"/>
              <w:right w:val="single" w:sz="4" w:space="0" w:color="000000"/>
            </w:tcBorders>
            <w:shd w:val="clear" w:color="auto" w:fill="FFFF99"/>
            <w:vAlign w:val="center"/>
          </w:tcPr>
          <w:p w14:paraId="4A833DAC" w14:textId="77777777" w:rsidR="005B698E" w:rsidRPr="005B698E" w:rsidRDefault="005B698E" w:rsidP="00D85E0B">
            <w:pPr>
              <w:snapToGrid w:val="0"/>
              <w:spacing w:before="60" w:after="20" w:line="288" w:lineRule="auto"/>
              <w:ind w:firstLine="0"/>
              <w:jc w:val="center"/>
              <w:rPr>
                <w:rFonts w:eastAsia="Calibri"/>
                <w:b/>
                <w:color w:val="000000" w:themeColor="text1"/>
                <w:sz w:val="20"/>
                <w:szCs w:val="20"/>
                <w:lang w:eastAsia="en-US"/>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FFFF99"/>
            <w:vAlign w:val="center"/>
          </w:tcPr>
          <w:p w14:paraId="27E1C6B4" w14:textId="77777777" w:rsidR="005B698E" w:rsidRPr="005B698E" w:rsidRDefault="005B698E" w:rsidP="00D85E0B">
            <w:pPr>
              <w:snapToGrid w:val="0"/>
              <w:spacing w:before="60" w:after="20" w:line="288" w:lineRule="auto"/>
              <w:ind w:firstLine="0"/>
              <w:jc w:val="center"/>
              <w:rPr>
                <w:rFonts w:eastAsia="Calibri"/>
                <w:b/>
                <w:color w:val="000000" w:themeColor="text1"/>
                <w:sz w:val="20"/>
                <w:szCs w:val="20"/>
                <w:lang w:eastAsia="en-US"/>
              </w:rPr>
            </w:pPr>
          </w:p>
        </w:tc>
        <w:tc>
          <w:tcPr>
            <w:tcW w:w="99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2D90B1F" w14:textId="77777777" w:rsidR="005B698E" w:rsidRPr="005B698E" w:rsidRDefault="005B698E" w:rsidP="00D85E0B">
            <w:pPr>
              <w:spacing w:before="60" w:after="20" w:line="288" w:lineRule="auto"/>
              <w:ind w:firstLine="0"/>
              <w:jc w:val="center"/>
              <w:rPr>
                <w:color w:val="000000" w:themeColor="text1"/>
              </w:rPr>
            </w:pPr>
            <w:r w:rsidRPr="005B698E">
              <w:rPr>
                <w:rFonts w:eastAsia="Calibri"/>
                <w:b/>
                <w:color w:val="000000" w:themeColor="text1"/>
                <w:sz w:val="20"/>
                <w:szCs w:val="20"/>
                <w:lang w:eastAsia="en-US"/>
              </w:rPr>
              <w:t>II</w:t>
            </w:r>
          </w:p>
        </w:tc>
        <w:tc>
          <w:tcPr>
            <w:tcW w:w="99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3B8C9E8C" w14:textId="77777777" w:rsidR="005B698E" w:rsidRPr="005B698E" w:rsidRDefault="005B698E" w:rsidP="00D85E0B">
            <w:pPr>
              <w:spacing w:before="60" w:after="20" w:line="288" w:lineRule="auto"/>
              <w:ind w:firstLine="0"/>
              <w:jc w:val="center"/>
              <w:rPr>
                <w:color w:val="000000" w:themeColor="text1"/>
              </w:rPr>
            </w:pPr>
            <w:r w:rsidRPr="005B698E">
              <w:rPr>
                <w:rFonts w:eastAsia="Calibri"/>
                <w:b/>
                <w:color w:val="000000" w:themeColor="text1"/>
                <w:sz w:val="20"/>
                <w:szCs w:val="20"/>
                <w:lang w:eastAsia="en-US"/>
              </w:rPr>
              <w:t>III</w:t>
            </w:r>
          </w:p>
        </w:tc>
        <w:tc>
          <w:tcPr>
            <w:tcW w:w="992"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1CAB251F" w14:textId="77777777" w:rsidR="005B698E" w:rsidRPr="005B698E" w:rsidRDefault="005B698E" w:rsidP="00D85E0B">
            <w:pPr>
              <w:spacing w:before="60" w:after="20" w:line="288" w:lineRule="auto"/>
              <w:ind w:firstLine="0"/>
              <w:jc w:val="center"/>
              <w:rPr>
                <w:color w:val="000000" w:themeColor="text1"/>
              </w:rPr>
            </w:pPr>
            <w:r w:rsidRPr="005B698E">
              <w:rPr>
                <w:rFonts w:eastAsia="Calibri"/>
                <w:b/>
                <w:color w:val="000000" w:themeColor="text1"/>
                <w:sz w:val="20"/>
                <w:szCs w:val="20"/>
                <w:lang w:eastAsia="en-US"/>
              </w:rPr>
              <w:t>IV</w:t>
            </w:r>
          </w:p>
        </w:tc>
        <w:tc>
          <w:tcPr>
            <w:tcW w:w="993" w:type="dxa"/>
            <w:tcBorders>
              <w:top w:val="single" w:sz="4" w:space="0" w:color="000000"/>
              <w:left w:val="single" w:sz="4" w:space="0" w:color="000000"/>
              <w:bottom w:val="single" w:sz="4" w:space="0" w:color="000000"/>
              <w:right w:val="single" w:sz="4" w:space="0" w:color="000000"/>
            </w:tcBorders>
            <w:shd w:val="clear" w:color="auto" w:fill="FFFF99"/>
            <w:vAlign w:val="center"/>
          </w:tcPr>
          <w:p w14:paraId="6CBBDBF1" w14:textId="77777777" w:rsidR="005B698E" w:rsidRPr="005B698E" w:rsidRDefault="005B698E" w:rsidP="00D85E0B">
            <w:pPr>
              <w:spacing w:before="60" w:after="20" w:line="288" w:lineRule="auto"/>
              <w:ind w:firstLine="0"/>
              <w:jc w:val="center"/>
              <w:rPr>
                <w:rFonts w:eastAsia="Calibri"/>
                <w:b/>
                <w:color w:val="000000" w:themeColor="text1"/>
                <w:sz w:val="20"/>
                <w:szCs w:val="20"/>
                <w:lang w:eastAsia="en-US"/>
              </w:rPr>
            </w:pPr>
            <w:r w:rsidRPr="005B698E">
              <w:rPr>
                <w:rFonts w:eastAsia="Calibri"/>
                <w:b/>
                <w:color w:val="000000" w:themeColor="text1"/>
                <w:sz w:val="20"/>
                <w:szCs w:val="20"/>
                <w:lang w:eastAsia="en-US"/>
              </w:rPr>
              <w:t>V</w:t>
            </w:r>
          </w:p>
        </w:tc>
        <w:tc>
          <w:tcPr>
            <w:tcW w:w="1280" w:type="dxa"/>
            <w:vMerge/>
            <w:tcBorders>
              <w:top w:val="single" w:sz="4" w:space="0" w:color="000000"/>
              <w:left w:val="single" w:sz="4" w:space="0" w:color="000000"/>
              <w:bottom w:val="single" w:sz="4" w:space="0" w:color="000000"/>
              <w:right w:val="single" w:sz="4" w:space="0" w:color="000000"/>
            </w:tcBorders>
            <w:shd w:val="clear" w:color="auto" w:fill="FFFF99"/>
            <w:vAlign w:val="center"/>
          </w:tcPr>
          <w:p w14:paraId="3B0FFEC6" w14:textId="77777777" w:rsidR="005B698E" w:rsidRPr="005B698E" w:rsidRDefault="005B698E" w:rsidP="00D85E0B">
            <w:pPr>
              <w:snapToGrid w:val="0"/>
              <w:spacing w:before="60" w:after="20" w:line="288" w:lineRule="auto"/>
              <w:ind w:firstLine="0"/>
              <w:jc w:val="center"/>
              <w:rPr>
                <w:rFonts w:eastAsia="Calibri"/>
                <w:b/>
                <w:color w:val="000000" w:themeColor="text1"/>
                <w:sz w:val="20"/>
                <w:szCs w:val="20"/>
                <w:lang w:eastAsia="en-US"/>
              </w:rPr>
            </w:pPr>
          </w:p>
        </w:tc>
      </w:tr>
      <w:tr w:rsidR="005B698E" w:rsidRPr="005B698E" w14:paraId="633D89C5" w14:textId="77777777" w:rsidTr="00CC04AB">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4C56C" w14:textId="66C75FF0" w:rsidR="005B698E" w:rsidRPr="005B698E" w:rsidRDefault="005B698E" w:rsidP="00D85E0B">
            <w:pPr>
              <w:spacing w:before="60" w:after="20" w:line="288" w:lineRule="auto"/>
              <w:ind w:firstLine="0"/>
              <w:jc w:val="left"/>
              <w:rPr>
                <w:color w:val="000000" w:themeColor="text1"/>
              </w:rPr>
            </w:pPr>
            <w:r w:rsidRPr="005B698E">
              <w:rPr>
                <w:rFonts w:eastAsia="Calibri"/>
                <w:color w:val="000000" w:themeColor="text1"/>
                <w:sz w:val="20"/>
                <w:szCs w:val="20"/>
                <w:lang w:eastAsia="en-US"/>
              </w:rPr>
              <w:t>Liczba</w:t>
            </w:r>
            <w:r w:rsidR="00CC04AB">
              <w:rPr>
                <w:rFonts w:eastAsia="Calibri"/>
                <w:color w:val="000000" w:themeColor="text1"/>
                <w:sz w:val="20"/>
                <w:szCs w:val="20"/>
                <w:lang w:eastAsia="en-US"/>
              </w:rPr>
              <w:t xml:space="preserve"> </w:t>
            </w:r>
            <w:r w:rsidRPr="005B698E">
              <w:rPr>
                <w:rFonts w:eastAsia="Calibri"/>
                <w:color w:val="000000" w:themeColor="text1"/>
                <w:sz w:val="20"/>
                <w:szCs w:val="20"/>
                <w:lang w:eastAsia="en-US"/>
              </w:rPr>
              <w:t>autobusów</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6C156" w14:textId="77777777" w:rsidR="005B698E" w:rsidRPr="005B698E" w:rsidRDefault="005B698E" w:rsidP="00D85E0B">
            <w:pPr>
              <w:spacing w:before="60" w:after="20" w:line="288" w:lineRule="auto"/>
              <w:ind w:firstLine="0"/>
              <w:jc w:val="center"/>
              <w:rPr>
                <w:color w:val="000000" w:themeColor="text1"/>
              </w:rPr>
            </w:pPr>
            <w:r w:rsidRPr="005B698E">
              <w:rPr>
                <w:rFonts w:eastAsia="Calibri"/>
                <w:color w:val="000000" w:themeColor="text1"/>
                <w:sz w:val="20"/>
                <w:szCs w:val="20"/>
                <w:lang w:eastAsia="en-US"/>
              </w:rPr>
              <w:t>szt.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0AA1D" w14:textId="12872C33" w:rsidR="005B698E" w:rsidRPr="005B698E" w:rsidRDefault="005B698E" w:rsidP="00D85E0B">
            <w:pPr>
              <w:spacing w:before="60" w:after="20" w:line="288" w:lineRule="auto"/>
              <w:ind w:firstLine="0"/>
              <w:jc w:val="right"/>
              <w:rPr>
                <w:color w:val="000000" w:themeColor="text1"/>
                <w:sz w:val="20"/>
                <w:szCs w:val="20"/>
              </w:rPr>
            </w:pPr>
            <w:r w:rsidRPr="005B698E">
              <w:rPr>
                <w:color w:val="000000" w:themeColor="text1"/>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AE2D8" w14:textId="66B74AEF" w:rsidR="005B698E" w:rsidRPr="005B698E" w:rsidRDefault="005B698E" w:rsidP="00D85E0B">
            <w:pPr>
              <w:spacing w:before="60" w:after="20" w:line="288" w:lineRule="auto"/>
              <w:ind w:firstLine="0"/>
              <w:jc w:val="right"/>
              <w:rPr>
                <w:color w:val="000000" w:themeColor="text1"/>
                <w:sz w:val="20"/>
                <w:szCs w:val="20"/>
              </w:rPr>
            </w:pPr>
            <w:r w:rsidRPr="005B698E">
              <w:rPr>
                <w:color w:val="000000" w:themeColor="text1"/>
                <w:sz w:val="20"/>
                <w:szCs w:val="20"/>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D36CF" w14:textId="674131E3" w:rsidR="005B698E" w:rsidRPr="005B698E" w:rsidRDefault="005B698E" w:rsidP="00D85E0B">
            <w:pPr>
              <w:spacing w:before="60" w:after="20" w:line="288" w:lineRule="auto"/>
              <w:ind w:firstLine="0"/>
              <w:jc w:val="right"/>
              <w:rPr>
                <w:color w:val="000000" w:themeColor="text1"/>
                <w:sz w:val="20"/>
                <w:szCs w:val="20"/>
              </w:rPr>
            </w:pPr>
            <w:r w:rsidRPr="005B698E">
              <w:rPr>
                <w:color w:val="000000" w:themeColor="text1"/>
                <w:sz w:val="20"/>
                <w:szCs w:val="20"/>
              </w:rPr>
              <w:t>18</w:t>
            </w:r>
          </w:p>
        </w:tc>
        <w:tc>
          <w:tcPr>
            <w:tcW w:w="993" w:type="dxa"/>
            <w:tcBorders>
              <w:top w:val="single" w:sz="4" w:space="0" w:color="000000"/>
              <w:left w:val="single" w:sz="4" w:space="0" w:color="000000"/>
              <w:bottom w:val="single" w:sz="4" w:space="0" w:color="000000"/>
              <w:right w:val="single" w:sz="4" w:space="0" w:color="000000"/>
            </w:tcBorders>
            <w:vAlign w:val="center"/>
          </w:tcPr>
          <w:p w14:paraId="169C81D6" w14:textId="35667EDE" w:rsidR="005B698E" w:rsidRPr="005B698E" w:rsidRDefault="005B698E" w:rsidP="00D85E0B">
            <w:pPr>
              <w:spacing w:before="60" w:after="20" w:line="288" w:lineRule="auto"/>
              <w:ind w:firstLine="0"/>
              <w:jc w:val="right"/>
              <w:rPr>
                <w:color w:val="000000" w:themeColor="text1"/>
                <w:sz w:val="20"/>
                <w:szCs w:val="20"/>
              </w:rPr>
            </w:pPr>
            <w:r w:rsidRPr="005B698E">
              <w:rPr>
                <w:color w:val="000000" w:themeColor="text1"/>
                <w:sz w:val="20"/>
                <w:szCs w:val="20"/>
              </w:rPr>
              <w:t>15</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394BB" w14:textId="6BB139A7" w:rsidR="005B698E" w:rsidRPr="005B698E" w:rsidRDefault="005B698E" w:rsidP="00D85E0B">
            <w:pPr>
              <w:spacing w:before="60" w:after="20" w:line="288" w:lineRule="auto"/>
              <w:ind w:firstLine="0"/>
              <w:jc w:val="right"/>
              <w:rPr>
                <w:color w:val="000000" w:themeColor="text1"/>
                <w:sz w:val="20"/>
                <w:szCs w:val="20"/>
              </w:rPr>
            </w:pPr>
            <w:r w:rsidRPr="005B698E">
              <w:rPr>
                <w:color w:val="000000" w:themeColor="text1"/>
                <w:sz w:val="20"/>
                <w:szCs w:val="20"/>
              </w:rPr>
              <w:t>38</w:t>
            </w:r>
          </w:p>
        </w:tc>
      </w:tr>
      <w:tr w:rsidR="005B698E" w:rsidRPr="005B698E" w14:paraId="0434D6E5" w14:textId="77777777" w:rsidTr="00CC04AB">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B417A" w14:textId="77777777" w:rsidR="005B698E" w:rsidRPr="005B698E" w:rsidRDefault="005B698E" w:rsidP="00D85E0B">
            <w:pPr>
              <w:spacing w:before="60" w:after="20" w:line="288" w:lineRule="auto"/>
              <w:ind w:firstLine="0"/>
              <w:jc w:val="left"/>
              <w:rPr>
                <w:color w:val="000000" w:themeColor="text1"/>
              </w:rPr>
            </w:pPr>
            <w:r w:rsidRPr="005B698E">
              <w:rPr>
                <w:rFonts w:eastAsia="Calibri"/>
                <w:color w:val="000000" w:themeColor="text1"/>
                <w:sz w:val="20"/>
                <w:szCs w:val="20"/>
                <w:lang w:eastAsia="en-US"/>
              </w:rPr>
              <w:t>Struktura</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BC946" w14:textId="77777777" w:rsidR="005B698E" w:rsidRPr="005B698E" w:rsidRDefault="005B698E" w:rsidP="00D85E0B">
            <w:pPr>
              <w:spacing w:before="60" w:after="20" w:line="288" w:lineRule="auto"/>
              <w:ind w:firstLine="0"/>
              <w:jc w:val="center"/>
              <w:rPr>
                <w:color w:val="000000" w:themeColor="text1"/>
              </w:rPr>
            </w:pPr>
            <w:r w:rsidRPr="005B698E">
              <w:rPr>
                <w:rFonts w:eastAsia="Calibri"/>
                <w:color w:val="000000" w:themeColor="text1"/>
                <w:sz w:val="20"/>
                <w:szCs w:val="20"/>
                <w:lang w:eastAsia="en-U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94AC5" w14:textId="012B0A66" w:rsidR="005B698E" w:rsidRPr="005B698E" w:rsidRDefault="005B698E" w:rsidP="00D85E0B">
            <w:pPr>
              <w:spacing w:before="60" w:after="20" w:line="288" w:lineRule="auto"/>
              <w:ind w:firstLine="0"/>
              <w:jc w:val="right"/>
              <w:rPr>
                <w:color w:val="000000" w:themeColor="text1"/>
                <w:sz w:val="20"/>
                <w:szCs w:val="20"/>
              </w:rPr>
            </w:pPr>
            <w:r w:rsidRPr="005B698E">
              <w:rPr>
                <w:color w:val="000000" w:themeColor="text1"/>
                <w:sz w:val="20"/>
                <w:szCs w:val="20"/>
              </w:rPr>
              <w:t>10,5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670FB" w14:textId="3789AFF9" w:rsidR="005B698E" w:rsidRPr="005B698E" w:rsidRDefault="005B698E" w:rsidP="00D85E0B">
            <w:pPr>
              <w:spacing w:before="60" w:after="20" w:line="288" w:lineRule="auto"/>
              <w:ind w:firstLine="0"/>
              <w:jc w:val="right"/>
              <w:rPr>
                <w:color w:val="000000" w:themeColor="text1"/>
                <w:sz w:val="20"/>
                <w:szCs w:val="20"/>
              </w:rPr>
            </w:pPr>
            <w:r w:rsidRPr="005B698E">
              <w:rPr>
                <w:color w:val="000000" w:themeColor="text1"/>
                <w:sz w:val="20"/>
                <w:szCs w:val="20"/>
              </w:rPr>
              <w:t>2,6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9527B" w14:textId="58E92314" w:rsidR="005B698E" w:rsidRPr="005B698E" w:rsidRDefault="005B698E" w:rsidP="00D85E0B">
            <w:pPr>
              <w:spacing w:before="60" w:after="20" w:line="288" w:lineRule="auto"/>
              <w:ind w:firstLine="0"/>
              <w:jc w:val="right"/>
              <w:rPr>
                <w:color w:val="000000" w:themeColor="text1"/>
                <w:sz w:val="20"/>
                <w:szCs w:val="20"/>
              </w:rPr>
            </w:pPr>
            <w:r w:rsidRPr="005B698E">
              <w:rPr>
                <w:color w:val="000000" w:themeColor="text1"/>
                <w:sz w:val="20"/>
                <w:szCs w:val="20"/>
              </w:rPr>
              <w:t>47,4</w:t>
            </w:r>
          </w:p>
        </w:tc>
        <w:tc>
          <w:tcPr>
            <w:tcW w:w="993" w:type="dxa"/>
            <w:tcBorders>
              <w:top w:val="single" w:sz="4" w:space="0" w:color="000000"/>
              <w:left w:val="single" w:sz="4" w:space="0" w:color="000000"/>
              <w:bottom w:val="single" w:sz="4" w:space="0" w:color="000000"/>
              <w:right w:val="single" w:sz="4" w:space="0" w:color="000000"/>
            </w:tcBorders>
            <w:vAlign w:val="center"/>
          </w:tcPr>
          <w:p w14:paraId="3DEE17EB" w14:textId="7F88AF04" w:rsidR="005B698E" w:rsidRPr="005B698E" w:rsidRDefault="005B698E" w:rsidP="00D85E0B">
            <w:pPr>
              <w:spacing w:before="60" w:after="20" w:line="288" w:lineRule="auto"/>
              <w:ind w:firstLine="0"/>
              <w:jc w:val="right"/>
              <w:rPr>
                <w:color w:val="000000" w:themeColor="text1"/>
                <w:sz w:val="20"/>
                <w:szCs w:val="20"/>
              </w:rPr>
            </w:pPr>
            <w:r w:rsidRPr="005B698E">
              <w:rPr>
                <w:color w:val="000000" w:themeColor="text1"/>
                <w:sz w:val="20"/>
                <w:szCs w:val="20"/>
              </w:rPr>
              <w:t>39,5</w:t>
            </w:r>
          </w:p>
        </w:tc>
        <w:tc>
          <w:tcPr>
            <w:tcW w:w="1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5CE37" w14:textId="575B9C19" w:rsidR="005B698E" w:rsidRPr="005B698E" w:rsidRDefault="005B698E" w:rsidP="00D85E0B">
            <w:pPr>
              <w:spacing w:before="60" w:after="20" w:line="288" w:lineRule="auto"/>
              <w:ind w:firstLine="0"/>
              <w:jc w:val="right"/>
              <w:rPr>
                <w:color w:val="000000" w:themeColor="text1"/>
                <w:sz w:val="20"/>
                <w:szCs w:val="20"/>
              </w:rPr>
            </w:pPr>
            <w:r w:rsidRPr="005B698E">
              <w:rPr>
                <w:color w:val="000000" w:themeColor="text1"/>
                <w:sz w:val="20"/>
                <w:szCs w:val="20"/>
              </w:rPr>
              <w:t>100,0</w:t>
            </w:r>
          </w:p>
        </w:tc>
      </w:tr>
    </w:tbl>
    <w:p w14:paraId="7A24CA88" w14:textId="4FC24404" w:rsidR="005C47D1" w:rsidRPr="005B698E" w:rsidRDefault="005C47D1" w:rsidP="005C47D1">
      <w:pPr>
        <w:pStyle w:val="Legenda"/>
        <w:spacing w:before="120" w:after="240"/>
        <w:jc w:val="left"/>
        <w:rPr>
          <w:b w:val="0"/>
          <w:color w:val="000000" w:themeColor="text1"/>
          <w:sz w:val="20"/>
        </w:rPr>
      </w:pPr>
      <w:r w:rsidRPr="005B698E">
        <w:rPr>
          <w:b w:val="0"/>
          <w:color w:val="000000" w:themeColor="text1"/>
          <w:sz w:val="20"/>
        </w:rPr>
        <w:t xml:space="preserve">Źródło: opracowanie własne na podstawie danych PKS </w:t>
      </w:r>
      <w:r w:rsidR="005B698E" w:rsidRPr="005B698E">
        <w:rPr>
          <w:b w:val="0"/>
          <w:color w:val="000000" w:themeColor="text1"/>
          <w:sz w:val="20"/>
        </w:rPr>
        <w:t>w Starogardzie Gdańskim</w:t>
      </w:r>
      <w:r w:rsidRPr="005B698E">
        <w:rPr>
          <w:b w:val="0"/>
          <w:color w:val="000000" w:themeColor="text1"/>
          <w:sz w:val="20"/>
        </w:rPr>
        <w:t>.</w:t>
      </w:r>
    </w:p>
    <w:p w14:paraId="707ABE36" w14:textId="77777777" w:rsidR="005C47D1" w:rsidRPr="005B698E" w:rsidRDefault="005C47D1" w:rsidP="005C47D1">
      <w:pPr>
        <w:rPr>
          <w:rFonts w:cs="Tahoma"/>
          <w:color w:val="000000" w:themeColor="text1"/>
        </w:rPr>
      </w:pPr>
      <w:r w:rsidRPr="005B698E">
        <w:rPr>
          <w:rFonts w:cs="Tahoma"/>
          <w:color w:val="000000" w:themeColor="text1"/>
        </w:rPr>
        <w:t>W ramach działalności na rzecz poprawy stanu środowiska naturalnego przewiduje się w najbliższej przyszłości rozwój jakościowy parku taborowego, poprzez wprowadzanie do eksploatacji autobusów zeroemisyjnych lub spełniających normy EURO VI/EEV. Jednocześnie najstarsze pojazdy będą sukcesywnie wycofywane z ruchu.</w:t>
      </w:r>
    </w:p>
    <w:p w14:paraId="3685479A" w14:textId="3D87750A" w:rsidR="005C6B81" w:rsidRPr="004A5194" w:rsidRDefault="004D52D8" w:rsidP="004D52D8">
      <w:pPr>
        <w:rPr>
          <w:color w:val="000000" w:themeColor="text1"/>
        </w:rPr>
      </w:pPr>
      <w:r w:rsidRPr="005B698E">
        <w:rPr>
          <w:color w:val="000000" w:themeColor="text1"/>
        </w:rPr>
        <w:t xml:space="preserve">Niniejszy plan nie ingeruje w obszary szczególnie chronione, a określone w nim działania dążą do zmniejszenia negatywnego oddziaływania transportu publicznego na środowisko. Plan nie wyznacza ram dla późniejszej realizacji przedsięwzięć mogących znacząco oddziaływać </w:t>
      </w:r>
      <w:r w:rsidRPr="005B698E">
        <w:rPr>
          <w:color w:val="000000" w:themeColor="text1"/>
        </w:rPr>
        <w:lastRenderedPageBreak/>
        <w:t xml:space="preserve">na środowisko. Plan Zrównoważonego Rozwoju Publicznego Transportu Zbiorowego dla </w:t>
      </w:r>
      <w:r w:rsidR="003556AC" w:rsidRPr="005B698E">
        <w:rPr>
          <w:color w:val="000000" w:themeColor="text1"/>
        </w:rPr>
        <w:t xml:space="preserve">Powiatu </w:t>
      </w:r>
      <w:r w:rsidR="005B698E" w:rsidRPr="005B698E">
        <w:rPr>
          <w:color w:val="000000" w:themeColor="text1"/>
        </w:rPr>
        <w:t>Kościerskiego</w:t>
      </w:r>
      <w:r w:rsidRPr="005B698E">
        <w:rPr>
          <w:color w:val="000000" w:themeColor="text1"/>
        </w:rPr>
        <w:t xml:space="preserve">, nie spowoduje znaczącego oddziaływania na środowisko oraz na obszary Natura 2000 (art. 46 ust. 2 i 3 ustawy o udostępnianiu informacji o środowisku i jego ochronie, </w:t>
      </w:r>
      <w:r w:rsidRPr="004A5194">
        <w:rPr>
          <w:color w:val="000000" w:themeColor="text1"/>
        </w:rPr>
        <w:t>udziale społeczeństwa w ochronie środowiska oraz o ocenach oddziaływania na środowisko (t.j. Dz. U. z 202</w:t>
      </w:r>
      <w:r w:rsidR="005B698E" w:rsidRPr="004A5194">
        <w:rPr>
          <w:color w:val="000000" w:themeColor="text1"/>
        </w:rPr>
        <w:t>3</w:t>
      </w:r>
      <w:r w:rsidRPr="004A5194">
        <w:rPr>
          <w:color w:val="000000" w:themeColor="text1"/>
        </w:rPr>
        <w:t xml:space="preserve"> r. poz. 10</w:t>
      </w:r>
      <w:r w:rsidR="005B698E" w:rsidRPr="004A5194">
        <w:rPr>
          <w:color w:val="000000" w:themeColor="text1"/>
        </w:rPr>
        <w:t>94</w:t>
      </w:r>
      <w:r w:rsidRPr="004A5194">
        <w:rPr>
          <w:color w:val="000000" w:themeColor="text1"/>
        </w:rPr>
        <w:t xml:space="preserve"> ze zm.</w:t>
      </w:r>
      <w:r w:rsidRPr="004A5194">
        <w:rPr>
          <w:rStyle w:val="h1"/>
          <w:color w:val="000000" w:themeColor="text1"/>
        </w:rPr>
        <w:t>)</w:t>
      </w:r>
      <w:r w:rsidRPr="004A5194">
        <w:rPr>
          <w:color w:val="000000" w:themeColor="text1"/>
        </w:rPr>
        <w:t>).</w:t>
      </w:r>
    </w:p>
    <w:p w14:paraId="49F3B77A" w14:textId="4C074F06" w:rsidR="007B79C7" w:rsidRPr="004A5194" w:rsidRDefault="007B79C7" w:rsidP="00754377">
      <w:pPr>
        <w:pStyle w:val="Nagwek2"/>
        <w:tabs>
          <w:tab w:val="left" w:pos="539"/>
        </w:tabs>
        <w:spacing w:before="120"/>
        <w:ind w:left="567"/>
        <w:jc w:val="center"/>
        <w:rPr>
          <w:rFonts w:cs="Tahoma"/>
          <w:color w:val="000000" w:themeColor="text1"/>
        </w:rPr>
      </w:pPr>
      <w:bookmarkStart w:id="74" w:name="_Toc326594780"/>
      <w:bookmarkStart w:id="75" w:name="_Toc197459841"/>
      <w:r w:rsidRPr="004A5194">
        <w:rPr>
          <w:rFonts w:cs="Tahoma"/>
          <w:color w:val="000000" w:themeColor="text1"/>
        </w:rPr>
        <w:t>Źródła ruchu</w:t>
      </w:r>
      <w:bookmarkEnd w:id="74"/>
      <w:bookmarkEnd w:id="75"/>
    </w:p>
    <w:p w14:paraId="283A0CBB" w14:textId="77777777" w:rsidR="004A5194" w:rsidRPr="004A5194" w:rsidRDefault="004A5194" w:rsidP="004A5194">
      <w:pPr>
        <w:rPr>
          <w:rFonts w:cs="Tahoma"/>
          <w:color w:val="000000" w:themeColor="text1"/>
        </w:rPr>
      </w:pPr>
      <w:bookmarkStart w:id="76" w:name="_Toc82291370"/>
      <w:r w:rsidRPr="004A5194">
        <w:rPr>
          <w:rFonts w:cs="Tahoma"/>
          <w:color w:val="000000" w:themeColor="text1"/>
        </w:rPr>
        <w:t xml:space="preserve">Głównymi źródłami i celami ruchu </w:t>
      </w:r>
      <w:r w:rsidRPr="004A5194">
        <w:rPr>
          <w:color w:val="000000" w:themeColor="text1"/>
        </w:rPr>
        <w:t>– poza miejscami zamieszkania (które stanowią punkty startowe i końcowe większej części codziennych podróży) –</w:t>
      </w:r>
      <w:r w:rsidRPr="004A5194">
        <w:rPr>
          <w:rFonts w:cs="Tahoma"/>
          <w:color w:val="000000" w:themeColor="text1"/>
        </w:rPr>
        <w:t xml:space="preserve"> determinującymi popyt na usługi publicznego transportu zbiorowego, są: </w:t>
      </w:r>
    </w:p>
    <w:p w14:paraId="56073687" w14:textId="77777777" w:rsidR="004A5194" w:rsidRPr="004A5194" w:rsidRDefault="004A5194" w:rsidP="00FA75DE">
      <w:pPr>
        <w:pStyle w:val="Akapitzlist"/>
        <w:numPr>
          <w:ilvl w:val="0"/>
          <w:numId w:val="7"/>
        </w:numPr>
        <w:spacing w:after="0" w:line="360" w:lineRule="auto"/>
        <w:ind w:left="357" w:hanging="357"/>
        <w:contextualSpacing w:val="0"/>
        <w:jc w:val="both"/>
        <w:rPr>
          <w:rFonts w:ascii="Tahoma" w:hAnsi="Tahoma" w:cs="Tahoma"/>
          <w:color w:val="000000" w:themeColor="text1"/>
        </w:rPr>
      </w:pPr>
      <w:r w:rsidRPr="004A5194">
        <w:rPr>
          <w:rFonts w:ascii="Tahoma" w:hAnsi="Tahoma" w:cs="Tahoma"/>
          <w:color w:val="000000" w:themeColor="text1"/>
        </w:rPr>
        <w:t>urzędy i instytucje publiczne, w funkcjonowanie których wpisana jest codzienna obsługa interesantów;</w:t>
      </w:r>
    </w:p>
    <w:p w14:paraId="6DC3B5A7" w14:textId="77777777" w:rsidR="004A5194" w:rsidRPr="00D239A7" w:rsidRDefault="004A5194" w:rsidP="00FA75DE">
      <w:pPr>
        <w:pStyle w:val="Akapitzlist"/>
        <w:numPr>
          <w:ilvl w:val="0"/>
          <w:numId w:val="7"/>
        </w:numPr>
        <w:spacing w:after="0" w:line="360" w:lineRule="auto"/>
        <w:ind w:left="357" w:hanging="357"/>
        <w:contextualSpacing w:val="0"/>
        <w:jc w:val="both"/>
        <w:rPr>
          <w:rFonts w:ascii="Tahoma" w:hAnsi="Tahoma" w:cs="Tahoma"/>
        </w:rPr>
      </w:pPr>
      <w:r w:rsidRPr="00D239A7">
        <w:rPr>
          <w:rFonts w:ascii="Tahoma" w:hAnsi="Tahoma" w:cs="Tahoma"/>
        </w:rPr>
        <w:t>placówki oświatowe i uczelnie;</w:t>
      </w:r>
    </w:p>
    <w:p w14:paraId="081CB4FE" w14:textId="77777777" w:rsidR="004A5194" w:rsidRPr="00D239A7" w:rsidRDefault="004A5194" w:rsidP="00FA75DE">
      <w:pPr>
        <w:pStyle w:val="Akapitzlist"/>
        <w:numPr>
          <w:ilvl w:val="0"/>
          <w:numId w:val="7"/>
        </w:numPr>
        <w:spacing w:after="0" w:line="360" w:lineRule="auto"/>
        <w:ind w:left="357" w:hanging="357"/>
        <w:contextualSpacing w:val="0"/>
        <w:jc w:val="both"/>
        <w:rPr>
          <w:rFonts w:ascii="Tahoma" w:hAnsi="Tahoma" w:cs="Tahoma"/>
        </w:rPr>
      </w:pPr>
      <w:r>
        <w:rPr>
          <w:rFonts w:ascii="Tahoma" w:hAnsi="Tahoma" w:cs="Tahoma"/>
        </w:rPr>
        <w:t xml:space="preserve">obiekty ochrony zdrowia; </w:t>
      </w:r>
    </w:p>
    <w:p w14:paraId="50582859" w14:textId="77777777" w:rsidR="004A5194" w:rsidRPr="00D239A7" w:rsidRDefault="004A5194" w:rsidP="00FA75DE">
      <w:pPr>
        <w:pStyle w:val="Akapitzlist"/>
        <w:numPr>
          <w:ilvl w:val="0"/>
          <w:numId w:val="7"/>
        </w:numPr>
        <w:spacing w:after="0" w:line="360" w:lineRule="auto"/>
        <w:ind w:left="357" w:hanging="357"/>
        <w:contextualSpacing w:val="0"/>
        <w:jc w:val="both"/>
        <w:rPr>
          <w:rFonts w:ascii="Tahoma" w:hAnsi="Tahoma" w:cs="Tahoma"/>
        </w:rPr>
      </w:pPr>
      <w:r w:rsidRPr="00D239A7">
        <w:rPr>
          <w:rFonts w:ascii="Tahoma" w:hAnsi="Tahoma" w:cs="Tahoma"/>
        </w:rPr>
        <w:t>większe obiekty handlowe (centra handlowe, sklepy dyskontowe);</w:t>
      </w:r>
    </w:p>
    <w:p w14:paraId="6110C163" w14:textId="77777777" w:rsidR="004A5194" w:rsidRPr="00D239A7" w:rsidRDefault="004A5194" w:rsidP="00FA75DE">
      <w:pPr>
        <w:pStyle w:val="Akapitzlist"/>
        <w:numPr>
          <w:ilvl w:val="0"/>
          <w:numId w:val="7"/>
        </w:numPr>
        <w:spacing w:after="0" w:line="360" w:lineRule="auto"/>
        <w:ind w:left="357" w:hanging="357"/>
        <w:contextualSpacing w:val="0"/>
        <w:jc w:val="both"/>
        <w:rPr>
          <w:rFonts w:ascii="Tahoma" w:hAnsi="Tahoma" w:cs="Tahoma"/>
        </w:rPr>
      </w:pPr>
      <w:r w:rsidRPr="00D239A7">
        <w:rPr>
          <w:rFonts w:ascii="Tahoma" w:hAnsi="Tahoma" w:cs="Tahoma"/>
        </w:rPr>
        <w:t>placówki pocztowe;</w:t>
      </w:r>
    </w:p>
    <w:p w14:paraId="5AD7D1BF" w14:textId="77777777" w:rsidR="004A5194" w:rsidRPr="00D239A7" w:rsidRDefault="004A5194" w:rsidP="00FA75DE">
      <w:pPr>
        <w:pStyle w:val="Akapitzlist"/>
        <w:numPr>
          <w:ilvl w:val="0"/>
          <w:numId w:val="7"/>
        </w:numPr>
        <w:spacing w:after="0" w:line="360" w:lineRule="auto"/>
        <w:ind w:left="357" w:hanging="357"/>
        <w:contextualSpacing w:val="0"/>
        <w:jc w:val="both"/>
        <w:rPr>
          <w:rFonts w:ascii="Tahoma" w:hAnsi="Tahoma" w:cs="Tahoma"/>
        </w:rPr>
      </w:pPr>
      <w:r w:rsidRPr="00D239A7">
        <w:rPr>
          <w:rFonts w:ascii="Tahoma" w:hAnsi="Tahoma" w:cs="Tahoma"/>
        </w:rPr>
        <w:t>obiekty i kompleksy sportowe oraz instytucje kultury;</w:t>
      </w:r>
    </w:p>
    <w:p w14:paraId="249683F9" w14:textId="77777777" w:rsidR="004A5194" w:rsidRPr="00D239A7" w:rsidRDefault="004A5194" w:rsidP="00FA75DE">
      <w:pPr>
        <w:pStyle w:val="Akapitzlist"/>
        <w:numPr>
          <w:ilvl w:val="0"/>
          <w:numId w:val="7"/>
        </w:numPr>
        <w:spacing w:after="0" w:line="360" w:lineRule="auto"/>
        <w:ind w:left="357" w:hanging="357"/>
        <w:contextualSpacing w:val="0"/>
        <w:jc w:val="both"/>
        <w:rPr>
          <w:rFonts w:ascii="Tahoma" w:hAnsi="Tahoma" w:cs="Tahoma"/>
        </w:rPr>
      </w:pPr>
      <w:r w:rsidRPr="00D239A7">
        <w:rPr>
          <w:rFonts w:ascii="Tahoma" w:hAnsi="Tahoma" w:cs="Tahoma"/>
        </w:rPr>
        <w:t>obiekty kultu religijnego, będące miejscami regularnych spotkań wiernych;</w:t>
      </w:r>
    </w:p>
    <w:p w14:paraId="3D51BD66" w14:textId="77777777" w:rsidR="004A5194" w:rsidRPr="00D239A7" w:rsidRDefault="004A5194" w:rsidP="00FA75DE">
      <w:pPr>
        <w:pStyle w:val="Akapitzlist"/>
        <w:numPr>
          <w:ilvl w:val="0"/>
          <w:numId w:val="7"/>
        </w:numPr>
        <w:spacing w:after="0" w:line="360" w:lineRule="auto"/>
        <w:ind w:left="357" w:hanging="357"/>
        <w:contextualSpacing w:val="0"/>
        <w:jc w:val="both"/>
        <w:rPr>
          <w:rFonts w:ascii="Tahoma" w:hAnsi="Tahoma" w:cs="Tahoma"/>
        </w:rPr>
      </w:pPr>
      <w:r w:rsidRPr="00D239A7">
        <w:rPr>
          <w:rFonts w:ascii="Tahoma" w:hAnsi="Tahoma" w:cs="Tahoma"/>
        </w:rPr>
        <w:t>cmentarze;</w:t>
      </w:r>
    </w:p>
    <w:p w14:paraId="03DBD903" w14:textId="77777777" w:rsidR="004A5194" w:rsidRPr="00D239A7" w:rsidRDefault="004A5194" w:rsidP="00FA75DE">
      <w:pPr>
        <w:pStyle w:val="Akapitzlist"/>
        <w:numPr>
          <w:ilvl w:val="0"/>
          <w:numId w:val="7"/>
        </w:numPr>
        <w:spacing w:after="0" w:line="360" w:lineRule="auto"/>
        <w:ind w:left="357" w:hanging="357"/>
        <w:contextualSpacing w:val="0"/>
        <w:jc w:val="both"/>
        <w:rPr>
          <w:rFonts w:ascii="Tahoma" w:hAnsi="Tahoma" w:cs="Tahoma"/>
        </w:rPr>
      </w:pPr>
      <w:r w:rsidRPr="00D239A7">
        <w:rPr>
          <w:rFonts w:ascii="Tahoma" w:hAnsi="Tahoma" w:cs="Tahoma"/>
        </w:rPr>
        <w:t>większe zakłady pracy.</w:t>
      </w:r>
    </w:p>
    <w:p w14:paraId="2420EB3C" w14:textId="77777777" w:rsidR="004A5194" w:rsidRPr="00D239A7" w:rsidRDefault="004A5194" w:rsidP="004A5194">
      <w:r w:rsidRPr="00D239A7">
        <w:t>Generatorami ruchu są także dworce autobusowe i kolejowe, choć z racji ich węzłowego charakteru</w:t>
      </w:r>
      <w:r>
        <w:t>,</w:t>
      </w:r>
      <w:r w:rsidRPr="00D239A7">
        <w:t xml:space="preserve"> nie</w:t>
      </w:r>
      <w:r>
        <w:t xml:space="preserve">zbyt </w:t>
      </w:r>
      <w:r w:rsidRPr="00D239A7">
        <w:t>często stanowią źródło lub cel podróży sam w sobie.</w:t>
      </w:r>
    </w:p>
    <w:p w14:paraId="1DED178B" w14:textId="23A36FF3" w:rsidR="004A5194" w:rsidRDefault="004A5194" w:rsidP="004A5194">
      <w:pPr>
        <w:rPr>
          <w:rFonts w:cs="Tahoma"/>
          <w:color w:val="000000" w:themeColor="text1"/>
        </w:rPr>
      </w:pPr>
      <w:r w:rsidRPr="00D239A7">
        <w:rPr>
          <w:rFonts w:cs="Tahoma"/>
        </w:rPr>
        <w:t xml:space="preserve">Najważniejsze lokalizacje źródeł ruchu – celów podróży na obszarze </w:t>
      </w:r>
      <w:r>
        <w:rPr>
          <w:rFonts w:cs="Tahoma"/>
        </w:rPr>
        <w:t>powiatu kościerskiego</w:t>
      </w:r>
      <w:r w:rsidRPr="00D239A7">
        <w:rPr>
          <w:rFonts w:cs="Tahoma"/>
        </w:rPr>
        <w:t xml:space="preserve">, oddziałujących na mobilność </w:t>
      </w:r>
      <w:r w:rsidRPr="00C91E78">
        <w:rPr>
          <w:rFonts w:cs="Tahoma"/>
          <w:color w:val="000000" w:themeColor="text1"/>
        </w:rPr>
        <w:t xml:space="preserve">mieszkańców, przedstawiono na rysunku </w:t>
      </w:r>
      <w:r w:rsidR="00EE3BE1">
        <w:rPr>
          <w:rFonts w:cs="Tahoma"/>
          <w:color w:val="000000" w:themeColor="text1"/>
        </w:rPr>
        <w:t>6</w:t>
      </w:r>
      <w:r w:rsidRPr="00C91E78">
        <w:rPr>
          <w:rFonts w:cs="Tahoma"/>
          <w:color w:val="000000" w:themeColor="text1"/>
        </w:rPr>
        <w:t xml:space="preserve">. </w:t>
      </w:r>
    </w:p>
    <w:p w14:paraId="2BACF28F" w14:textId="77777777" w:rsidR="004A5194" w:rsidRDefault="004A5194" w:rsidP="004A5194">
      <w:pPr>
        <w:rPr>
          <w:rFonts w:cs="Tahoma"/>
          <w:color w:val="000000" w:themeColor="text1"/>
        </w:rPr>
        <w:sectPr w:rsidR="004A5194" w:rsidSect="004A5194">
          <w:pgSz w:w="11906" w:h="16838"/>
          <w:pgMar w:top="1418" w:right="1418" w:bottom="1418" w:left="1418" w:header="709" w:footer="709" w:gutter="0"/>
          <w:cols w:space="708"/>
          <w:docGrid w:linePitch="360"/>
        </w:sectPr>
      </w:pPr>
    </w:p>
    <w:p w14:paraId="24E2213B" w14:textId="4D916F4E" w:rsidR="004A5194" w:rsidRDefault="00AD46EC" w:rsidP="004A5194">
      <w:pPr>
        <w:ind w:firstLine="0"/>
        <w:jc w:val="center"/>
        <w:rPr>
          <w:rFonts w:cs="Tahoma"/>
          <w:color w:val="000000" w:themeColor="text1"/>
        </w:rPr>
      </w:pPr>
      <w:r>
        <w:rPr>
          <w:rFonts w:cs="Tahoma"/>
          <w:noProof/>
          <w:color w:val="000000" w:themeColor="text1"/>
        </w:rPr>
        <w:lastRenderedPageBreak/>
        <w:drawing>
          <wp:inline distT="0" distB="0" distL="0" distR="0" wp14:anchorId="5F67CF9D" wp14:editId="6975813D">
            <wp:extent cx="6767910" cy="5112000"/>
            <wp:effectExtent l="0" t="0" r="0" b="0"/>
            <wp:docPr id="264339365" name="Obraz 22" descr="Obraz zawierający mapa, tekst, atlas, diagram&#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39365" name="Obraz 22" descr="Obraz zawierający mapa, tekst, atlas, diagram&#10;&#10;Zawartość wygenerowana przez sztuczną inteligencję może być niepoprawn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67910" cy="5112000"/>
                    </a:xfrm>
                    <a:prstGeom prst="rect">
                      <a:avLst/>
                    </a:prstGeom>
                  </pic:spPr>
                </pic:pic>
              </a:graphicData>
            </a:graphic>
          </wp:inline>
        </w:drawing>
      </w:r>
    </w:p>
    <w:p w14:paraId="1221A0A4" w14:textId="2D10D024" w:rsidR="004A5194" w:rsidRPr="00C91E78" w:rsidRDefault="004A5194" w:rsidP="004A5194">
      <w:pPr>
        <w:pStyle w:val="Legenda"/>
        <w:spacing w:before="120"/>
        <w:jc w:val="center"/>
        <w:rPr>
          <w:color w:val="000000" w:themeColor="text1"/>
        </w:rPr>
      </w:pPr>
      <w:bookmarkStart w:id="77" w:name="_Toc182463437"/>
      <w:bookmarkStart w:id="78" w:name="_Toc197459726"/>
      <w:r w:rsidRPr="00C91E78">
        <w:rPr>
          <w:rFonts w:cs="Tahoma"/>
          <w:color w:val="000000" w:themeColor="text1"/>
        </w:rPr>
        <w:t xml:space="preserve">Rys. </w:t>
      </w:r>
      <w:r w:rsidRPr="00C91E78">
        <w:rPr>
          <w:rFonts w:cs="Tahoma"/>
          <w:i/>
          <w:iCs/>
          <w:color w:val="000000" w:themeColor="text1"/>
        </w:rPr>
        <w:fldChar w:fldCharType="begin"/>
      </w:r>
      <w:r w:rsidRPr="00C91E78">
        <w:rPr>
          <w:rFonts w:cs="Tahoma"/>
          <w:color w:val="000000" w:themeColor="text1"/>
        </w:rPr>
        <w:instrText xml:space="preserve"> SEQ Rys. \* ARABIC </w:instrText>
      </w:r>
      <w:r w:rsidRPr="00C91E78">
        <w:rPr>
          <w:rFonts w:cs="Tahoma"/>
          <w:i/>
          <w:iCs/>
          <w:color w:val="000000" w:themeColor="text1"/>
        </w:rPr>
        <w:fldChar w:fldCharType="separate"/>
      </w:r>
      <w:r w:rsidR="009220C5">
        <w:rPr>
          <w:rFonts w:cs="Tahoma"/>
          <w:noProof/>
          <w:color w:val="000000" w:themeColor="text1"/>
        </w:rPr>
        <w:t>6</w:t>
      </w:r>
      <w:r w:rsidRPr="00C91E78">
        <w:rPr>
          <w:rFonts w:cs="Tahoma"/>
          <w:i/>
          <w:iCs/>
          <w:color w:val="000000" w:themeColor="text1"/>
        </w:rPr>
        <w:fldChar w:fldCharType="end"/>
      </w:r>
      <w:r w:rsidRPr="00C91E78">
        <w:rPr>
          <w:rFonts w:cs="Tahoma"/>
          <w:color w:val="000000" w:themeColor="text1"/>
        </w:rPr>
        <w:t xml:space="preserve">. </w:t>
      </w:r>
      <w:r>
        <w:rPr>
          <w:rFonts w:cs="Tahoma"/>
          <w:color w:val="000000" w:themeColor="text1"/>
        </w:rPr>
        <w:t>Najważniejsze ź</w:t>
      </w:r>
      <w:r w:rsidRPr="00C91E78">
        <w:rPr>
          <w:color w:val="000000" w:themeColor="text1"/>
        </w:rPr>
        <w:t xml:space="preserve">ródła ruchu na obszarze </w:t>
      </w:r>
      <w:bookmarkEnd w:id="77"/>
      <w:r>
        <w:rPr>
          <w:color w:val="000000" w:themeColor="text1"/>
        </w:rPr>
        <w:t>powiatu kościerskiego</w:t>
      </w:r>
      <w:bookmarkEnd w:id="78"/>
    </w:p>
    <w:p w14:paraId="79C02E1D" w14:textId="77777777" w:rsidR="00AD46EC" w:rsidRDefault="004A5194" w:rsidP="00AD46EC">
      <w:pPr>
        <w:spacing w:after="240"/>
        <w:ind w:firstLine="0"/>
        <w:jc w:val="center"/>
        <w:rPr>
          <w:rFonts w:cs="Tahoma"/>
          <w:color w:val="000000" w:themeColor="text1"/>
          <w:sz w:val="20"/>
          <w:szCs w:val="20"/>
        </w:rPr>
        <w:sectPr w:rsidR="00AD46EC" w:rsidSect="00AD46EC">
          <w:pgSz w:w="16838" w:h="11906" w:orient="landscape"/>
          <w:pgMar w:top="1418" w:right="1418" w:bottom="1418" w:left="1418" w:header="709" w:footer="709" w:gutter="0"/>
          <w:cols w:space="708"/>
          <w:docGrid w:linePitch="360"/>
        </w:sectPr>
      </w:pPr>
      <w:r w:rsidRPr="00C91E78">
        <w:rPr>
          <w:rFonts w:cs="Tahoma"/>
          <w:iCs/>
          <w:color w:val="000000" w:themeColor="text1"/>
          <w:sz w:val="20"/>
        </w:rPr>
        <w:t>Źródło: opracowanie własne</w:t>
      </w:r>
      <w:r w:rsidRPr="00C91E78">
        <w:rPr>
          <w:rFonts w:cs="Tahoma"/>
          <w:color w:val="000000" w:themeColor="text1"/>
          <w:sz w:val="20"/>
          <w:szCs w:val="20"/>
        </w:rPr>
        <w:t>.</w:t>
      </w:r>
    </w:p>
    <w:p w14:paraId="163FB4D5" w14:textId="166ECBEE" w:rsidR="00B03230" w:rsidRPr="008F2F6B" w:rsidRDefault="00113AFF" w:rsidP="002427C3">
      <w:pPr>
        <w:pStyle w:val="Nagwek2"/>
        <w:tabs>
          <w:tab w:val="left" w:pos="539"/>
        </w:tabs>
        <w:spacing w:before="120"/>
        <w:ind w:left="567"/>
        <w:jc w:val="center"/>
        <w:rPr>
          <w:rFonts w:cs="Tahoma"/>
          <w:color w:val="000000" w:themeColor="text1"/>
        </w:rPr>
      </w:pPr>
      <w:bookmarkStart w:id="79" w:name="_Toc326594782"/>
      <w:bookmarkEnd w:id="76"/>
      <w:r w:rsidRPr="008F2F6B">
        <w:rPr>
          <w:rFonts w:cs="Tahoma"/>
          <w:color w:val="000000" w:themeColor="text1"/>
        </w:rPr>
        <w:lastRenderedPageBreak/>
        <w:t> </w:t>
      </w:r>
      <w:bookmarkStart w:id="80" w:name="_Toc371115572"/>
      <w:bookmarkStart w:id="81" w:name="_Toc197459842"/>
      <w:r w:rsidRPr="008F2F6B">
        <w:rPr>
          <w:rFonts w:cs="Tahoma"/>
          <w:color w:val="000000" w:themeColor="text1"/>
        </w:rPr>
        <w:t>Plany zrównoważonego rozwoju transportu publicznego wyższego szczebla</w:t>
      </w:r>
      <w:bookmarkStart w:id="82" w:name="_Toc326594783"/>
      <w:bookmarkEnd w:id="79"/>
      <w:bookmarkEnd w:id="80"/>
      <w:bookmarkEnd w:id="81"/>
    </w:p>
    <w:p w14:paraId="729B5A62" w14:textId="77777777" w:rsidR="008F2F6B" w:rsidRPr="00394A97" w:rsidRDefault="008F2F6B" w:rsidP="008F2F6B">
      <w:pPr>
        <w:contextualSpacing/>
        <w:rPr>
          <w:rFonts w:eastAsia="Calibri" w:cs="Tahoma"/>
          <w:szCs w:val="22"/>
        </w:rPr>
      </w:pPr>
      <w:r w:rsidRPr="00394A97">
        <w:rPr>
          <w:rFonts w:eastAsia="Calibri" w:cs="Tahoma"/>
          <w:szCs w:val="22"/>
        </w:rPr>
        <w:t>Ogłoszonym planem zrównoważonego rozwoju transportu wyższego szczebla jest „Plan zrównoważonego rozwoju publicznego transportu zbiorowego</w:t>
      </w:r>
      <w:r w:rsidRPr="00394A97">
        <w:rPr>
          <w:rFonts w:cs="Tahoma"/>
          <w:szCs w:val="22"/>
        </w:rPr>
        <w:t xml:space="preserve"> </w:t>
      </w:r>
      <w:r w:rsidRPr="00394A97">
        <w:rPr>
          <w:rFonts w:eastAsia="Calibri" w:cs="Tahoma"/>
          <w:szCs w:val="22"/>
        </w:rPr>
        <w:t>w międzywojewódzkich i międzynarodowych przewozach pasażerskich oraz w wojewódzkich przewozach pasażerskich w transporcie kolejowym”</w:t>
      </w:r>
      <w:r w:rsidRPr="00394A97">
        <w:rPr>
          <w:rFonts w:eastAsia="Calibri" w:cs="Tahoma"/>
          <w:szCs w:val="22"/>
          <w:vertAlign w:val="superscript"/>
        </w:rPr>
        <w:t xml:space="preserve"> </w:t>
      </w:r>
      <w:r w:rsidRPr="00394A97">
        <w:rPr>
          <w:rFonts w:eastAsia="Calibri" w:cs="Tahoma"/>
          <w:szCs w:val="22"/>
          <w:vertAlign w:val="superscript"/>
        </w:rPr>
        <w:footnoteReference w:id="18"/>
      </w:r>
      <w:r w:rsidRPr="00394A97">
        <w:rPr>
          <w:rFonts w:eastAsia="Calibri" w:cs="Tahoma"/>
          <w:szCs w:val="22"/>
        </w:rPr>
        <w:t>, składający się z części tekstowej oraz części graficznej, określany dalej planem ministra ds. transportu.</w:t>
      </w:r>
    </w:p>
    <w:p w14:paraId="4CE7566A" w14:textId="77777777" w:rsidR="008F2F6B" w:rsidRPr="00394A97" w:rsidRDefault="008F2F6B" w:rsidP="008F2F6B">
      <w:pPr>
        <w:rPr>
          <w:rFonts w:eastAsia="Calibri" w:cs="Tahoma"/>
          <w:color w:val="000000"/>
          <w:szCs w:val="22"/>
          <w:lang w:eastAsia="en-US"/>
        </w:rPr>
      </w:pPr>
      <w:r w:rsidRPr="00394A97">
        <w:rPr>
          <w:rFonts w:eastAsia="Calibri" w:cs="Tahoma"/>
          <w:color w:val="000000"/>
          <w:szCs w:val="22"/>
          <w:lang w:eastAsia="en-US"/>
        </w:rPr>
        <w:t xml:space="preserve">Ogłoszonym, obowiązującym planem zrównoważonego rozwoju transportu wyższego szczebla jest także </w:t>
      </w:r>
      <w:r>
        <w:rPr>
          <w:rFonts w:eastAsia="Calibri" w:cs="Tahoma"/>
          <w:color w:val="000000"/>
          <w:szCs w:val="22"/>
          <w:lang w:eastAsia="en-US"/>
        </w:rPr>
        <w:t>„</w:t>
      </w:r>
      <w:r w:rsidRPr="00394A97">
        <w:rPr>
          <w:rFonts w:eastAsia="Calibri" w:cs="Tahoma"/>
          <w:color w:val="000000"/>
          <w:szCs w:val="22"/>
          <w:lang w:eastAsia="en-US"/>
        </w:rPr>
        <w:t>Plan zrównoważonego rozwoju publicznego transportu zbiorowego dla Województwa Pomorskiego”</w:t>
      </w:r>
      <w:r w:rsidRPr="00394A97">
        <w:rPr>
          <w:rFonts w:eastAsia="Calibri" w:cs="Tahoma"/>
          <w:color w:val="000000"/>
          <w:szCs w:val="22"/>
          <w:vertAlign w:val="superscript"/>
          <w:lang w:eastAsia="en-US"/>
        </w:rPr>
        <w:footnoteReference w:id="19"/>
      </w:r>
      <w:r w:rsidRPr="00394A97">
        <w:rPr>
          <w:rFonts w:eastAsia="Calibri" w:cs="Tahoma"/>
          <w:color w:val="000000"/>
          <w:szCs w:val="22"/>
          <w:lang w:eastAsia="en-US"/>
        </w:rPr>
        <w:t>, zwany dalej planem wojewódzkim.</w:t>
      </w:r>
    </w:p>
    <w:p w14:paraId="61EB013D" w14:textId="06A7C74D" w:rsidR="008F2F6B" w:rsidRPr="00394A97" w:rsidRDefault="008F2F6B" w:rsidP="008F2F6B">
      <w:pPr>
        <w:rPr>
          <w:rFonts w:cs="Tahoma"/>
          <w:color w:val="000000"/>
          <w:szCs w:val="22"/>
        </w:rPr>
      </w:pPr>
      <w:r w:rsidRPr="00394A97">
        <w:rPr>
          <w:rFonts w:cs="Tahoma"/>
          <w:color w:val="000000"/>
          <w:szCs w:val="22"/>
        </w:rPr>
        <w:t>Docelową sieć komunikacyjną w międzywojewódzkich i międzynarodowych przewozach pasażerskich w transporcie kolejowym, stanowiącą załącznik nr 3 do planu ministra ds. transportu, przedstawiono na rysunku</w:t>
      </w:r>
      <w:r>
        <w:rPr>
          <w:rFonts w:cs="Tahoma"/>
          <w:color w:val="000000"/>
          <w:szCs w:val="22"/>
        </w:rPr>
        <w:t xml:space="preserve"> </w:t>
      </w:r>
      <w:r w:rsidR="00EE3BE1">
        <w:rPr>
          <w:rFonts w:cs="Tahoma"/>
          <w:color w:val="000000"/>
          <w:szCs w:val="22"/>
        </w:rPr>
        <w:t>7</w:t>
      </w:r>
      <w:r>
        <w:rPr>
          <w:rFonts w:cs="Tahoma"/>
          <w:color w:val="000000"/>
          <w:szCs w:val="22"/>
        </w:rPr>
        <w:t>.</w:t>
      </w:r>
    </w:p>
    <w:p w14:paraId="0F9B6E1C" w14:textId="77777777" w:rsidR="008F2F6B" w:rsidRPr="00394A97" w:rsidRDefault="008F2F6B" w:rsidP="008F2F6B">
      <w:pPr>
        <w:rPr>
          <w:rFonts w:cs="Tahoma"/>
          <w:color w:val="000000"/>
          <w:szCs w:val="22"/>
        </w:rPr>
      </w:pPr>
      <w:r w:rsidRPr="00394A97">
        <w:rPr>
          <w:rFonts w:cs="Tahoma"/>
          <w:color w:val="000000"/>
          <w:szCs w:val="22"/>
        </w:rPr>
        <w:t xml:space="preserve">Obecny plan ministra ds. transportu sporządzono wyłącznie w scenariuszu podstawowym, w odróżnieniu od poprzednich planów – przygotowywanych w kilku scenariuszach. </w:t>
      </w:r>
    </w:p>
    <w:p w14:paraId="58DBDFB1" w14:textId="77777777" w:rsidR="008F2F6B" w:rsidRDefault="008F2F6B" w:rsidP="008F2F6B">
      <w:pPr>
        <w:rPr>
          <w:rFonts w:cs="Tahoma"/>
          <w:color w:val="000000"/>
          <w:szCs w:val="22"/>
        </w:rPr>
      </w:pPr>
      <w:r w:rsidRPr="00394A97">
        <w:rPr>
          <w:rFonts w:cs="Tahoma"/>
          <w:color w:val="000000"/>
          <w:szCs w:val="22"/>
        </w:rPr>
        <w:t>Przedstawiona w planie ministra ds. transportu wykonywana roczna praca eksploatacyjna w przewozach kolejowych międzywojewódzkich i międzynarodowych (z dofinansowaniem ministra ds. transportu) w 2020 r. została określona na 47,1 mln pociągokilometrów, przy przewozie 25,2 mln pasażerów. Niska wielkość przewozów pasażerów w 2020 r. jest jednym ze skutków pandemii COVID-19. Plan ministra ds. transportu zakłada znaczący wzrost pracy eksploatacyjnej objętej dofinansowaniem – do poziomu 60,8 mln pociągokilometrów w 2025 r. i 93,7 mln pociągokilometrów w 2030 r. (wzrosty odpowiednio o 29 i 99%). Szacowana liczba przewożonych pasażerów ma w 2025 r. osiągnąć 40,7 mln, a w 2030 r. – 74,3 mln (wzrosty odpowiednio o 62 i 195%).</w:t>
      </w:r>
    </w:p>
    <w:p w14:paraId="4862EC6B" w14:textId="77777777" w:rsidR="003F5117" w:rsidRPr="00394A97" w:rsidRDefault="003F5117" w:rsidP="003F5117">
      <w:pPr>
        <w:rPr>
          <w:rFonts w:cs="Tahoma"/>
          <w:color w:val="000000"/>
          <w:szCs w:val="22"/>
        </w:rPr>
      </w:pPr>
      <w:r w:rsidRPr="00394A97">
        <w:rPr>
          <w:rFonts w:cs="Tahoma"/>
          <w:color w:val="000000"/>
          <w:szCs w:val="22"/>
        </w:rPr>
        <w:t>Przewidywany wysoki wzrost liczby pasażerów w porównaniu do 2020 r. wynika z założeń stopniowej eliminacji w latach 2021-2022 negatywnych skutków pandemii oraz z pozytywnych efektów realizowanych inwestycji modernizacyjnych, ponownego uruchomienia połączeń na głównych modernizowanych trasach oraz modernizacji Warszawskiego Węzła Komunikacyjnego, zaplanowanej na lata 2021-2027.</w:t>
      </w:r>
    </w:p>
    <w:p w14:paraId="59E52FAD" w14:textId="313BD0BA" w:rsidR="003F5117" w:rsidRPr="004A39A2" w:rsidRDefault="003F5117" w:rsidP="003F5117">
      <w:pPr>
        <w:rPr>
          <w:rFonts w:cs="Tahoma"/>
          <w:color w:val="000000"/>
          <w:szCs w:val="22"/>
        </w:rPr>
      </w:pPr>
      <w:r w:rsidRPr="00394A97">
        <w:rPr>
          <w:rFonts w:cs="Tahoma"/>
          <w:color w:val="000000"/>
          <w:szCs w:val="22"/>
        </w:rPr>
        <w:t>Plan zakłada, że ponad połowę połączeń komunikacyjnych na liniach kolejowych mają stanowić pociągi uruchamiane codziennie.</w:t>
      </w:r>
    </w:p>
    <w:p w14:paraId="062179FF" w14:textId="77777777" w:rsidR="008F2F6B" w:rsidRPr="00394A97" w:rsidRDefault="008F2F6B" w:rsidP="008F2F6B">
      <w:pPr>
        <w:ind w:firstLine="0"/>
        <w:jc w:val="center"/>
        <w:rPr>
          <w:rFonts w:cs="Tahoma"/>
          <w:szCs w:val="22"/>
        </w:rPr>
      </w:pPr>
      <w:r w:rsidRPr="00394A97">
        <w:rPr>
          <w:rFonts w:cs="Tahoma"/>
          <w:noProof/>
          <w:szCs w:val="22"/>
        </w:rPr>
        <w:lastRenderedPageBreak/>
        <w:drawing>
          <wp:inline distT="0" distB="0" distL="0" distR="0" wp14:anchorId="311E5D79" wp14:editId="581210D7">
            <wp:extent cx="5220000" cy="4701932"/>
            <wp:effectExtent l="0" t="0" r="0" b="3810"/>
            <wp:docPr id="2113036497" name="Obraz 2113036497" descr="Obraz zawierający tekst, mapa, zrzut ekranu, diagram&#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36497" name="Obraz 2113036497" descr="Obraz zawierający tekst, mapa, zrzut ekranu, diagram&#10;&#10;Zawartość wygenerowana przez sztuczną inteligencję może być niepoprawna."/>
                    <pic:cNvPicPr/>
                  </pic:nvPicPr>
                  <pic:blipFill rotWithShape="1">
                    <a:blip r:embed="rId21"/>
                    <a:srcRect l="32358" t="38178" r="32596" b="5702"/>
                    <a:stretch/>
                  </pic:blipFill>
                  <pic:spPr bwMode="auto">
                    <a:xfrm>
                      <a:off x="0" y="0"/>
                      <a:ext cx="5220000" cy="4701932"/>
                    </a:xfrm>
                    <a:prstGeom prst="rect">
                      <a:avLst/>
                    </a:prstGeom>
                    <a:ln>
                      <a:noFill/>
                    </a:ln>
                    <a:extLst>
                      <a:ext uri="{53640926-AAD7-44D8-BBD7-CCE9431645EC}">
                        <a14:shadowObscured xmlns:a14="http://schemas.microsoft.com/office/drawing/2010/main"/>
                      </a:ext>
                    </a:extLst>
                  </pic:spPr>
                </pic:pic>
              </a:graphicData>
            </a:graphic>
          </wp:inline>
        </w:drawing>
      </w:r>
    </w:p>
    <w:p w14:paraId="4D51E64E" w14:textId="7361E5AC" w:rsidR="008F2F6B" w:rsidRPr="00394A97" w:rsidRDefault="008F2F6B" w:rsidP="008F2F6B">
      <w:pPr>
        <w:spacing w:before="240" w:after="120"/>
        <w:ind w:firstLine="0"/>
        <w:jc w:val="center"/>
        <w:rPr>
          <w:rFonts w:cs="Tahoma"/>
          <w:b/>
          <w:bCs/>
          <w:szCs w:val="22"/>
        </w:rPr>
      </w:pPr>
      <w:bookmarkStart w:id="83" w:name="_Toc100052692"/>
      <w:bookmarkStart w:id="84" w:name="_Toc118677720"/>
      <w:bookmarkStart w:id="85" w:name="_Toc197459727"/>
      <w:r w:rsidRPr="00394A97">
        <w:rPr>
          <w:rFonts w:cs="Tahoma"/>
          <w:b/>
          <w:bCs/>
          <w:szCs w:val="22"/>
        </w:rPr>
        <w:t xml:space="preserve">Rys. </w:t>
      </w:r>
      <w:r w:rsidRPr="00394A97">
        <w:rPr>
          <w:rFonts w:cs="Tahoma"/>
          <w:b/>
          <w:bCs/>
          <w:szCs w:val="22"/>
        </w:rPr>
        <w:fldChar w:fldCharType="begin"/>
      </w:r>
      <w:r w:rsidRPr="00394A97">
        <w:rPr>
          <w:rFonts w:cs="Tahoma"/>
          <w:b/>
          <w:bCs/>
          <w:szCs w:val="22"/>
        </w:rPr>
        <w:instrText xml:space="preserve"> SEQ Rys. \* ARABIC </w:instrText>
      </w:r>
      <w:r w:rsidRPr="00394A97">
        <w:rPr>
          <w:rFonts w:cs="Tahoma"/>
          <w:b/>
          <w:bCs/>
          <w:szCs w:val="22"/>
        </w:rPr>
        <w:fldChar w:fldCharType="separate"/>
      </w:r>
      <w:r w:rsidR="009220C5">
        <w:rPr>
          <w:rFonts w:cs="Tahoma"/>
          <w:b/>
          <w:bCs/>
          <w:noProof/>
          <w:szCs w:val="22"/>
        </w:rPr>
        <w:t>7</w:t>
      </w:r>
      <w:r w:rsidRPr="00394A97">
        <w:rPr>
          <w:rFonts w:cs="Tahoma"/>
          <w:b/>
          <w:bCs/>
          <w:szCs w:val="22"/>
        </w:rPr>
        <w:fldChar w:fldCharType="end"/>
      </w:r>
      <w:r w:rsidRPr="00394A97">
        <w:rPr>
          <w:rFonts w:cs="Tahoma"/>
          <w:b/>
          <w:bCs/>
          <w:szCs w:val="22"/>
        </w:rPr>
        <w:t>. Docelowa sieć komunikacyjna w międzywojewódzkich</w:t>
      </w:r>
      <w:r w:rsidRPr="00394A97">
        <w:rPr>
          <w:rFonts w:cs="Tahoma"/>
          <w:b/>
          <w:bCs/>
          <w:szCs w:val="22"/>
        </w:rPr>
        <w:br/>
        <w:t>i międzynarodowych przewozach pasażerskich w transporcie kolejowym</w:t>
      </w:r>
      <w:bookmarkEnd w:id="83"/>
      <w:bookmarkEnd w:id="84"/>
      <w:bookmarkEnd w:id="85"/>
      <w:r w:rsidRPr="00394A97">
        <w:rPr>
          <w:rFonts w:cs="Tahoma"/>
          <w:b/>
          <w:bCs/>
          <w:szCs w:val="22"/>
        </w:rPr>
        <w:t xml:space="preserve"> </w:t>
      </w:r>
    </w:p>
    <w:p w14:paraId="59FD20CA" w14:textId="32D675C5" w:rsidR="008F2F6B" w:rsidRPr="00394A97" w:rsidRDefault="008F2F6B" w:rsidP="008F2F6B">
      <w:pPr>
        <w:spacing w:before="120" w:after="240"/>
        <w:ind w:firstLine="0"/>
        <w:jc w:val="center"/>
        <w:rPr>
          <w:rFonts w:cs="Tahoma"/>
          <w:sz w:val="20"/>
          <w:szCs w:val="20"/>
        </w:rPr>
      </w:pPr>
      <w:r w:rsidRPr="00394A97">
        <w:rPr>
          <w:rFonts w:cs="Tahoma"/>
          <w:sz w:val="20"/>
          <w:szCs w:val="20"/>
        </w:rPr>
        <w:t>Źródło: Załącznik nr 3 do Rozporządzeni</w:t>
      </w:r>
      <w:r w:rsidR="00F17C2A">
        <w:rPr>
          <w:rFonts w:cs="Tahoma"/>
          <w:sz w:val="20"/>
          <w:szCs w:val="20"/>
        </w:rPr>
        <w:t>a</w:t>
      </w:r>
      <w:r w:rsidRPr="00394A97">
        <w:rPr>
          <w:rFonts w:cs="Tahoma"/>
          <w:sz w:val="20"/>
          <w:szCs w:val="20"/>
        </w:rPr>
        <w:t xml:space="preserve"> Ministra Infrastruktury z dn. 4 listopada 2020 r.,</w:t>
      </w:r>
      <w:r w:rsidRPr="00394A97">
        <w:rPr>
          <w:rFonts w:cs="Tahoma"/>
          <w:sz w:val="20"/>
          <w:szCs w:val="20"/>
        </w:rPr>
        <w:br/>
        <w:t>Dz. U. z 2020 r., poz. 2328.</w:t>
      </w:r>
    </w:p>
    <w:p w14:paraId="5760E3CC" w14:textId="77777777" w:rsidR="008F2F6B" w:rsidRPr="00394A97" w:rsidRDefault="008F2F6B" w:rsidP="008F2F6B">
      <w:pPr>
        <w:rPr>
          <w:rFonts w:cs="Tahoma"/>
          <w:color w:val="000000"/>
          <w:szCs w:val="22"/>
        </w:rPr>
      </w:pPr>
      <w:r w:rsidRPr="00394A97">
        <w:rPr>
          <w:rFonts w:cs="Tahoma"/>
          <w:color w:val="000000"/>
          <w:szCs w:val="22"/>
        </w:rPr>
        <w:t xml:space="preserve">Dworzec kolejowy </w:t>
      </w:r>
      <w:r>
        <w:rPr>
          <w:rFonts w:cs="Tahoma"/>
          <w:color w:val="000000"/>
          <w:szCs w:val="22"/>
        </w:rPr>
        <w:t>w Kościerzynie</w:t>
      </w:r>
      <w:r w:rsidRPr="00394A97">
        <w:rPr>
          <w:rFonts w:cs="Tahoma"/>
          <w:color w:val="000000"/>
          <w:szCs w:val="22"/>
        </w:rPr>
        <w:t xml:space="preserve"> uznano w planie ministra ds. transportu jako kolejowy punkt postojowy do obsługi codziennych połączeń międzywojewódzkich.</w:t>
      </w:r>
    </w:p>
    <w:p w14:paraId="3B0FE5DF" w14:textId="77777777" w:rsidR="008F2F6B" w:rsidRPr="00394A97" w:rsidRDefault="008F2F6B" w:rsidP="008F2F6B">
      <w:pPr>
        <w:rPr>
          <w:rFonts w:cs="Tahoma"/>
          <w:color w:val="000000"/>
          <w:szCs w:val="22"/>
        </w:rPr>
      </w:pPr>
      <w:r w:rsidRPr="00394A97">
        <w:rPr>
          <w:rFonts w:cs="Tahoma"/>
          <w:color w:val="000000"/>
          <w:szCs w:val="22"/>
        </w:rPr>
        <w:t xml:space="preserve">Plan ministra ds. transportu przewiduje na linii kolejowej nr </w:t>
      </w:r>
      <w:r>
        <w:rPr>
          <w:rFonts w:cs="Tahoma"/>
          <w:color w:val="000000"/>
          <w:szCs w:val="22"/>
        </w:rPr>
        <w:t>201</w:t>
      </w:r>
      <w:r w:rsidRPr="00394A97">
        <w:rPr>
          <w:rFonts w:cs="Tahoma"/>
          <w:color w:val="000000"/>
          <w:szCs w:val="22"/>
        </w:rPr>
        <w:t xml:space="preserve"> na odcinku </w:t>
      </w:r>
      <w:r>
        <w:rPr>
          <w:rFonts w:cs="Tahoma"/>
          <w:color w:val="000000"/>
          <w:szCs w:val="22"/>
        </w:rPr>
        <w:t>Gdańsk</w:t>
      </w:r>
      <w:r w:rsidRPr="00394A97">
        <w:rPr>
          <w:rFonts w:cs="Tahoma"/>
          <w:color w:val="000000"/>
          <w:szCs w:val="22"/>
        </w:rPr>
        <w:t xml:space="preserve"> – </w:t>
      </w:r>
      <w:r>
        <w:rPr>
          <w:rFonts w:cs="Tahoma"/>
          <w:color w:val="000000"/>
          <w:szCs w:val="22"/>
        </w:rPr>
        <w:t>Kościerzyna – Czersk</w:t>
      </w:r>
      <w:r w:rsidRPr="00394A97">
        <w:rPr>
          <w:rFonts w:cs="Tahoma"/>
          <w:color w:val="000000"/>
          <w:szCs w:val="22"/>
        </w:rPr>
        <w:t xml:space="preserve"> uruchamianie </w:t>
      </w:r>
      <w:r>
        <w:rPr>
          <w:rFonts w:cs="Tahoma"/>
          <w:color w:val="000000"/>
          <w:szCs w:val="22"/>
        </w:rPr>
        <w:t>od 4 do 5</w:t>
      </w:r>
      <w:r w:rsidRPr="00394A97">
        <w:rPr>
          <w:rFonts w:cs="Tahoma"/>
          <w:color w:val="000000"/>
          <w:szCs w:val="22"/>
        </w:rPr>
        <w:t xml:space="preserve"> par pociągów codziennych w okresie modernizacji Warszawskiego Węzła Kolejowego </w:t>
      </w:r>
      <w:r>
        <w:rPr>
          <w:rFonts w:cs="Tahoma"/>
          <w:color w:val="000000"/>
          <w:szCs w:val="22"/>
        </w:rPr>
        <w:t>oraz do lat 2026/2027, natomiast w następnych okresach i jako</w:t>
      </w:r>
      <w:r w:rsidRPr="00394A97">
        <w:rPr>
          <w:rFonts w:cs="Tahoma"/>
          <w:color w:val="000000"/>
          <w:szCs w:val="22"/>
        </w:rPr>
        <w:t xml:space="preserve"> stan pożądany w 2030 r. – od </w:t>
      </w:r>
      <w:r>
        <w:rPr>
          <w:rFonts w:cs="Tahoma"/>
          <w:color w:val="000000"/>
          <w:szCs w:val="22"/>
        </w:rPr>
        <w:t>8</w:t>
      </w:r>
      <w:r w:rsidRPr="00394A97">
        <w:rPr>
          <w:rFonts w:cs="Tahoma"/>
          <w:color w:val="000000"/>
          <w:szCs w:val="22"/>
        </w:rPr>
        <w:t xml:space="preserve"> do </w:t>
      </w:r>
      <w:r>
        <w:rPr>
          <w:rFonts w:cs="Tahoma"/>
          <w:color w:val="000000"/>
          <w:szCs w:val="22"/>
        </w:rPr>
        <w:t>11</w:t>
      </w:r>
      <w:r w:rsidRPr="00394A97">
        <w:rPr>
          <w:rFonts w:cs="Tahoma"/>
          <w:color w:val="000000"/>
          <w:szCs w:val="22"/>
        </w:rPr>
        <w:t xml:space="preserve"> par pociągów.</w:t>
      </w:r>
    </w:p>
    <w:p w14:paraId="6BF270E7" w14:textId="77777777" w:rsidR="008F2F6B" w:rsidRPr="00394A97" w:rsidRDefault="008F2F6B" w:rsidP="008F2F6B">
      <w:pPr>
        <w:rPr>
          <w:rFonts w:cs="Tahoma"/>
          <w:sz w:val="23"/>
          <w:szCs w:val="23"/>
        </w:rPr>
      </w:pPr>
      <w:r w:rsidRPr="00394A97">
        <w:rPr>
          <w:rFonts w:cs="Tahoma"/>
          <w:color w:val="000000"/>
          <w:szCs w:val="22"/>
        </w:rPr>
        <w:t xml:space="preserve">„Plan zrównoważonego rozwoju publicznego transportu zbiorowego Województwa Pomorskiego” </w:t>
      </w:r>
      <w:r w:rsidRPr="00394A97">
        <w:rPr>
          <w:rFonts w:cs="Tahoma"/>
          <w:szCs w:val="22"/>
        </w:rPr>
        <w:t>określa główne cele i kierunki rozwoju publicznego transportu zbiorowego do 2025</w:t>
      </w:r>
      <w:r>
        <w:rPr>
          <w:rFonts w:cs="Tahoma"/>
          <w:szCs w:val="22"/>
        </w:rPr>
        <w:t> </w:t>
      </w:r>
      <w:r w:rsidRPr="00394A97">
        <w:rPr>
          <w:rFonts w:cs="Tahoma"/>
          <w:szCs w:val="22"/>
        </w:rPr>
        <w:t>r. w przewozach o charakterze wojewódzkim.</w:t>
      </w:r>
    </w:p>
    <w:p w14:paraId="4EE24667" w14:textId="77777777" w:rsidR="008F2F6B" w:rsidRPr="00394A97" w:rsidRDefault="008F2F6B" w:rsidP="008F2F6B">
      <w:pPr>
        <w:rPr>
          <w:rFonts w:cs="Tahoma"/>
          <w:szCs w:val="22"/>
        </w:rPr>
      </w:pPr>
      <w:r w:rsidRPr="00394A97">
        <w:rPr>
          <w:rFonts w:cs="Tahoma"/>
          <w:szCs w:val="22"/>
        </w:rPr>
        <w:lastRenderedPageBreak/>
        <w:t xml:space="preserve">W dokumencie przedstawiono dwuwariantową koncepcję połączeń w przewozach użyteczności publicznej o charakterze wojewódzkim, obejmującą trasy przekraczające granice powiatów oraz istotne połączenia o charakterze </w:t>
      </w:r>
      <w:proofErr w:type="spellStart"/>
      <w:r w:rsidRPr="00394A97">
        <w:rPr>
          <w:rFonts w:cs="Tahoma"/>
          <w:szCs w:val="22"/>
        </w:rPr>
        <w:t>międzypowiatowym</w:t>
      </w:r>
      <w:proofErr w:type="spellEnd"/>
      <w:r w:rsidRPr="00394A97">
        <w:rPr>
          <w:rFonts w:cs="Tahoma"/>
          <w:szCs w:val="22"/>
        </w:rPr>
        <w:t xml:space="preserve">. Połączenia te zaplanowano pomiędzy wybranymi ośrodkami miejskimi, tworzącymi węzły integracyjne. </w:t>
      </w:r>
    </w:p>
    <w:p w14:paraId="59B3BA41" w14:textId="77777777" w:rsidR="008F2F6B" w:rsidRPr="00394A97" w:rsidRDefault="008F2F6B" w:rsidP="008F2F6B">
      <w:pPr>
        <w:rPr>
          <w:rFonts w:cs="Tahoma"/>
          <w:szCs w:val="22"/>
        </w:rPr>
      </w:pPr>
      <w:r w:rsidRPr="00394A97">
        <w:rPr>
          <w:rFonts w:cs="Tahoma"/>
          <w:szCs w:val="22"/>
        </w:rPr>
        <w:t>Zaplanowana regionalna (</w:t>
      </w:r>
      <w:proofErr w:type="spellStart"/>
      <w:r w:rsidRPr="00394A97">
        <w:rPr>
          <w:rFonts w:cs="Tahoma"/>
          <w:szCs w:val="22"/>
        </w:rPr>
        <w:t>międzypowiatowa</w:t>
      </w:r>
      <w:proofErr w:type="spellEnd"/>
      <w:r w:rsidRPr="00394A97">
        <w:rPr>
          <w:rFonts w:cs="Tahoma"/>
          <w:szCs w:val="22"/>
        </w:rPr>
        <w:t>) sieć połączeń transportowych użyteczności publicznej w województwie pomorskim podzielona została, przy założeniu transportu kolejowego jako podstawowego środka wojewódzkich przewozów pasażerskich, na trzy kategorie linii kolejowych i autobusowych:</w:t>
      </w:r>
    </w:p>
    <w:p w14:paraId="5EFD2B79" w14:textId="77777777" w:rsidR="008F2F6B" w:rsidRPr="00394A97" w:rsidRDefault="008F2F6B" w:rsidP="00FA75DE">
      <w:pPr>
        <w:numPr>
          <w:ilvl w:val="0"/>
          <w:numId w:val="46"/>
        </w:numPr>
        <w:ind w:left="357" w:hanging="357"/>
        <w:contextualSpacing/>
        <w:rPr>
          <w:rFonts w:cs="Tahoma"/>
          <w:szCs w:val="22"/>
          <w:lang w:eastAsia="en-US"/>
        </w:rPr>
      </w:pPr>
      <w:r w:rsidRPr="00394A97">
        <w:rPr>
          <w:rFonts w:cs="Tahoma"/>
          <w:szCs w:val="22"/>
          <w:lang w:eastAsia="en-US"/>
        </w:rPr>
        <w:t xml:space="preserve">szkieletowe – kolejowe łączące ośrodek wojewódzki z ośrodkami krajowymi i wojewódzkimi I </w:t>
      </w:r>
      <w:proofErr w:type="spellStart"/>
      <w:r w:rsidRPr="00394A97">
        <w:rPr>
          <w:rFonts w:cs="Tahoma"/>
          <w:szCs w:val="22"/>
          <w:lang w:eastAsia="en-US"/>
        </w:rPr>
        <w:t>i</w:t>
      </w:r>
      <w:proofErr w:type="spellEnd"/>
      <w:r w:rsidRPr="00394A97">
        <w:rPr>
          <w:rFonts w:cs="Tahoma"/>
          <w:szCs w:val="22"/>
          <w:lang w:eastAsia="en-US"/>
        </w:rPr>
        <w:t xml:space="preserve"> II rzędu oraz autobusowe pełniące podobną rolę – jako uzupełnienie linii kolejowych;</w:t>
      </w:r>
    </w:p>
    <w:p w14:paraId="3179B552" w14:textId="77777777" w:rsidR="008F2F6B" w:rsidRPr="00394A97" w:rsidRDefault="008F2F6B" w:rsidP="00FA75DE">
      <w:pPr>
        <w:numPr>
          <w:ilvl w:val="0"/>
          <w:numId w:val="46"/>
        </w:numPr>
        <w:ind w:left="357" w:hanging="357"/>
        <w:contextualSpacing/>
        <w:rPr>
          <w:rFonts w:cs="Tahoma"/>
          <w:szCs w:val="22"/>
          <w:lang w:eastAsia="en-US"/>
        </w:rPr>
      </w:pPr>
      <w:r w:rsidRPr="00394A97">
        <w:rPr>
          <w:rFonts w:cs="Tahoma"/>
          <w:szCs w:val="22"/>
          <w:lang w:eastAsia="en-US"/>
        </w:rPr>
        <w:t xml:space="preserve">dowozowe – kolejowe łączące ośrodki regionalne I </w:t>
      </w:r>
      <w:proofErr w:type="spellStart"/>
      <w:r w:rsidRPr="00394A97">
        <w:rPr>
          <w:rFonts w:cs="Tahoma"/>
          <w:szCs w:val="22"/>
          <w:lang w:eastAsia="en-US"/>
        </w:rPr>
        <w:t>i</w:t>
      </w:r>
      <w:proofErr w:type="spellEnd"/>
      <w:r w:rsidRPr="00394A97">
        <w:rPr>
          <w:rFonts w:cs="Tahoma"/>
          <w:szCs w:val="22"/>
          <w:lang w:eastAsia="en-US"/>
        </w:rPr>
        <w:t xml:space="preserve"> II rzędu z kolejowymi liniami szkieletowymi oraz autobusowe – łączące ważniejsze generatory ruchu z kolejowymi węzłami integracyjnymi, umożliwiające utworzenie łańcuchów podróży międzypowiatowych;</w:t>
      </w:r>
    </w:p>
    <w:p w14:paraId="252DE800" w14:textId="77777777" w:rsidR="008F2F6B" w:rsidRPr="00394A97" w:rsidRDefault="008F2F6B" w:rsidP="00FA75DE">
      <w:pPr>
        <w:numPr>
          <w:ilvl w:val="0"/>
          <w:numId w:val="46"/>
        </w:numPr>
        <w:ind w:left="357" w:hanging="357"/>
        <w:contextualSpacing/>
        <w:rPr>
          <w:rFonts w:cs="Tahoma"/>
          <w:szCs w:val="22"/>
          <w:lang w:eastAsia="en-US"/>
        </w:rPr>
      </w:pPr>
      <w:r w:rsidRPr="00394A97">
        <w:rPr>
          <w:rFonts w:cs="Tahoma"/>
          <w:szCs w:val="22"/>
          <w:lang w:eastAsia="en-US"/>
        </w:rPr>
        <w:t>uzupełniające – kolejowe sezonowe i o małym ruchu oraz autobusowe łączące generatory ruchu w powiecie z kolejowymi węzłami integracyjnymi lub tam, gdzie linie kolejowe ze względów technicznych mają zbyt małą przepustowość.</w:t>
      </w:r>
    </w:p>
    <w:p w14:paraId="6D2A2057" w14:textId="77777777" w:rsidR="008F2F6B" w:rsidRPr="00394A97" w:rsidRDefault="008F2F6B" w:rsidP="008F2F6B">
      <w:pPr>
        <w:rPr>
          <w:rFonts w:cs="Tahoma"/>
          <w:szCs w:val="22"/>
        </w:rPr>
      </w:pPr>
      <w:r w:rsidRPr="00394A97">
        <w:rPr>
          <w:rFonts w:cs="Tahoma"/>
          <w:szCs w:val="22"/>
        </w:rPr>
        <w:t>Przewidziano możliwość korekty kwalifikacji linii – przez organizatora wojewódzkich przewozów użyteczności publicznej – w zależności od wielkości popytu, struktury pasażerów, stopnia zaspokajania potrzeb przewozowych, celów i motywacji podróży, charakterystyki obsługiwanych obszarów i klasyfikacji linii do klas – od A (akceptowalna bez zastrzeżeń) do D2 (nieakceptowalna).</w:t>
      </w:r>
    </w:p>
    <w:p w14:paraId="0427895E" w14:textId="77777777" w:rsidR="008F2F6B" w:rsidRPr="00394A97" w:rsidRDefault="008F2F6B" w:rsidP="008F2F6B">
      <w:pPr>
        <w:rPr>
          <w:rFonts w:cs="Tahoma"/>
          <w:szCs w:val="22"/>
        </w:rPr>
      </w:pPr>
      <w:r w:rsidRPr="00394A97">
        <w:rPr>
          <w:rFonts w:cs="Tahoma"/>
          <w:szCs w:val="22"/>
        </w:rPr>
        <w:t xml:space="preserve">W planie wojewódzkim przyjęto dwa warianty: </w:t>
      </w:r>
    </w:p>
    <w:p w14:paraId="7BCD9404" w14:textId="77777777" w:rsidR="008F2F6B" w:rsidRPr="00394A97" w:rsidRDefault="008F2F6B" w:rsidP="008F2F6B">
      <w:pPr>
        <w:ind w:firstLine="0"/>
        <w:contextualSpacing/>
        <w:rPr>
          <w:rFonts w:cs="Tahoma"/>
          <w:szCs w:val="22"/>
          <w:lang w:eastAsia="en-US"/>
        </w:rPr>
      </w:pPr>
      <w:r w:rsidRPr="00394A97">
        <w:rPr>
          <w:rFonts w:cs="Tahoma"/>
          <w:szCs w:val="22"/>
          <w:lang w:eastAsia="en-US"/>
        </w:rPr>
        <w:t xml:space="preserve"> 1 – docelowy dla 2025 r.;</w:t>
      </w:r>
    </w:p>
    <w:p w14:paraId="18B4587D" w14:textId="77777777" w:rsidR="008F2F6B" w:rsidRPr="00394A97" w:rsidRDefault="008F2F6B" w:rsidP="008F2F6B">
      <w:pPr>
        <w:ind w:firstLine="0"/>
        <w:contextualSpacing/>
        <w:rPr>
          <w:rFonts w:cs="Tahoma"/>
          <w:szCs w:val="22"/>
          <w:lang w:eastAsia="en-US"/>
        </w:rPr>
      </w:pPr>
      <w:r w:rsidRPr="00394A97">
        <w:rPr>
          <w:rFonts w:cs="Tahoma"/>
          <w:szCs w:val="22"/>
          <w:lang w:eastAsia="en-US"/>
        </w:rPr>
        <w:t xml:space="preserve"> 2 – bazowy uwzględniający uwarunkowania z 2013 r.</w:t>
      </w:r>
    </w:p>
    <w:p w14:paraId="59B370C6" w14:textId="77777777" w:rsidR="008F2F6B" w:rsidRPr="00394A97" w:rsidRDefault="008F2F6B" w:rsidP="008F2F6B">
      <w:pPr>
        <w:rPr>
          <w:rFonts w:cs="Tahoma"/>
          <w:szCs w:val="22"/>
        </w:rPr>
      </w:pPr>
      <w:r w:rsidRPr="00394A97">
        <w:rPr>
          <w:rFonts w:cs="Tahoma"/>
          <w:szCs w:val="22"/>
        </w:rPr>
        <w:t>W wariancie 1 sieci transportowej użyteczności publicznej wyznaczono 25 linii kolejowych (relacje w klasach akceptacji A do C) i 61 linii autobusowych. W wariancie 2 wyznaczono 14 linii kolejowych (relacje tylko w klasach akceptacji A i B) i 61 linii autobusowych o nieco większej długości niż w wariancie 1. Wyznaczono również węzły integracyjne i przystanki zintegrowane istotne dla połączenia transportu regionalnego z innymi (wyższymi i niższymi) poziomami transportu publicznego.</w:t>
      </w:r>
    </w:p>
    <w:p w14:paraId="53FA5311" w14:textId="77777777" w:rsidR="008F2F6B" w:rsidRPr="00394A97" w:rsidRDefault="008F2F6B" w:rsidP="008F2F6B">
      <w:pPr>
        <w:rPr>
          <w:rFonts w:cs="Tahoma"/>
          <w:szCs w:val="22"/>
        </w:rPr>
      </w:pPr>
      <w:r w:rsidRPr="00394A97">
        <w:rPr>
          <w:rFonts w:cs="Tahoma"/>
          <w:szCs w:val="22"/>
        </w:rPr>
        <w:t xml:space="preserve">W planie zastosowano kategoryzację kolejowych węzłów integracyjnych na: krajowe, regionalne, lokalne i przystanki zintegrowane. Dla dworca w </w:t>
      </w:r>
      <w:r>
        <w:rPr>
          <w:rFonts w:cs="Tahoma"/>
          <w:szCs w:val="22"/>
        </w:rPr>
        <w:t>Kościerzynie</w:t>
      </w:r>
      <w:r w:rsidRPr="00394A97">
        <w:rPr>
          <w:rFonts w:cs="Tahoma"/>
          <w:szCs w:val="22"/>
        </w:rPr>
        <w:t xml:space="preserve"> wyznaczono funkcję węzła integracyjnego </w:t>
      </w:r>
      <w:r>
        <w:rPr>
          <w:rFonts w:cs="Tahoma"/>
          <w:szCs w:val="22"/>
        </w:rPr>
        <w:t>regionaln</w:t>
      </w:r>
      <w:r w:rsidRPr="00394A97">
        <w:rPr>
          <w:rFonts w:cs="Tahoma"/>
          <w:szCs w:val="22"/>
        </w:rPr>
        <w:t xml:space="preserve">ego (oznaczony </w:t>
      </w:r>
      <w:r>
        <w:rPr>
          <w:rFonts w:cs="Tahoma"/>
          <w:szCs w:val="22"/>
        </w:rPr>
        <w:t>R-7</w:t>
      </w:r>
      <w:r w:rsidRPr="00394A97">
        <w:rPr>
          <w:rFonts w:cs="Tahoma"/>
          <w:szCs w:val="22"/>
        </w:rPr>
        <w:t xml:space="preserve">). </w:t>
      </w:r>
    </w:p>
    <w:p w14:paraId="455185AC" w14:textId="77777777" w:rsidR="008F2F6B" w:rsidRPr="00394A97" w:rsidRDefault="008F2F6B" w:rsidP="008F2F6B">
      <w:pPr>
        <w:rPr>
          <w:rFonts w:cs="Tahoma"/>
          <w:szCs w:val="22"/>
        </w:rPr>
      </w:pPr>
      <w:r>
        <w:rPr>
          <w:rFonts w:cs="Tahoma"/>
          <w:szCs w:val="22"/>
        </w:rPr>
        <w:t>Wśród połączeń kolejowych</w:t>
      </w:r>
      <w:r w:rsidRPr="00394A97">
        <w:rPr>
          <w:rFonts w:cs="Tahoma"/>
          <w:szCs w:val="22"/>
        </w:rPr>
        <w:t xml:space="preserve"> </w:t>
      </w:r>
      <w:r>
        <w:rPr>
          <w:rFonts w:cs="Tahoma"/>
          <w:szCs w:val="22"/>
        </w:rPr>
        <w:t>zostały uznane za linie szkieletowe</w:t>
      </w:r>
      <w:r w:rsidRPr="00394A97">
        <w:rPr>
          <w:rFonts w:cs="Tahoma"/>
          <w:szCs w:val="22"/>
        </w:rPr>
        <w:t xml:space="preserve"> </w:t>
      </w:r>
      <w:r>
        <w:rPr>
          <w:rFonts w:cs="Tahoma"/>
          <w:szCs w:val="22"/>
        </w:rPr>
        <w:t xml:space="preserve">w </w:t>
      </w:r>
      <w:r w:rsidRPr="00394A97">
        <w:rPr>
          <w:rFonts w:cs="Tahoma"/>
          <w:szCs w:val="22"/>
          <w:lang w:eastAsia="en-US"/>
        </w:rPr>
        <w:t>I</w:t>
      </w:r>
      <w:r>
        <w:rPr>
          <w:rFonts w:cs="Tahoma"/>
          <w:szCs w:val="22"/>
          <w:lang w:eastAsia="en-US"/>
        </w:rPr>
        <w:t>I</w:t>
      </w:r>
      <w:r w:rsidRPr="00394A97">
        <w:rPr>
          <w:rFonts w:cs="Tahoma"/>
          <w:szCs w:val="22"/>
          <w:lang w:eastAsia="en-US"/>
        </w:rPr>
        <w:t xml:space="preserve"> klasie częstotliwości obsługi</w:t>
      </w:r>
      <w:r>
        <w:rPr>
          <w:rFonts w:cs="Tahoma"/>
          <w:szCs w:val="22"/>
          <w:lang w:eastAsia="en-US"/>
        </w:rPr>
        <w:t>:</w:t>
      </w:r>
      <w:r>
        <w:rPr>
          <w:rFonts w:cs="Tahoma"/>
          <w:szCs w:val="22"/>
        </w:rPr>
        <w:t xml:space="preserve"> w klasie</w:t>
      </w:r>
      <w:r w:rsidRPr="00394A97">
        <w:rPr>
          <w:rFonts w:cs="Tahoma"/>
          <w:szCs w:val="22"/>
        </w:rPr>
        <w:t xml:space="preserve"> A</w:t>
      </w:r>
      <w:r>
        <w:rPr>
          <w:rFonts w:cs="Tahoma"/>
          <w:szCs w:val="22"/>
        </w:rPr>
        <w:t xml:space="preserve"> połączenie </w:t>
      </w:r>
      <w:r>
        <w:rPr>
          <w:rFonts w:cs="Tahoma"/>
          <w:szCs w:val="22"/>
          <w:lang w:eastAsia="en-US"/>
        </w:rPr>
        <w:t xml:space="preserve">Kościerzyna – (Kartuzy) – Gdańsk Wrzeszcz – Gdańsk Główny </w:t>
      </w:r>
      <w:r>
        <w:rPr>
          <w:rFonts w:cs="Tahoma"/>
          <w:szCs w:val="22"/>
          <w:lang w:eastAsia="en-US"/>
        </w:rPr>
        <w:lastRenderedPageBreak/>
        <w:t>(RPK-09)</w:t>
      </w:r>
      <w:r>
        <w:rPr>
          <w:rFonts w:cs="Tahoma"/>
          <w:szCs w:val="22"/>
        </w:rPr>
        <w:t xml:space="preserve">, natomiast w </w:t>
      </w:r>
      <w:r>
        <w:rPr>
          <w:rFonts w:cs="Tahoma"/>
          <w:szCs w:val="22"/>
          <w:lang w:eastAsia="en-US"/>
        </w:rPr>
        <w:t>klasie B</w:t>
      </w:r>
      <w:r>
        <w:rPr>
          <w:rFonts w:cs="Tahoma"/>
          <w:szCs w:val="22"/>
        </w:rPr>
        <w:t xml:space="preserve"> połączenie Kościerzyna – (Kartuzy)</w:t>
      </w:r>
      <w:r w:rsidRPr="00DB6FC2">
        <w:rPr>
          <w:rFonts w:cs="Tahoma"/>
          <w:szCs w:val="22"/>
        </w:rPr>
        <w:t xml:space="preserve"> </w:t>
      </w:r>
      <w:r>
        <w:rPr>
          <w:rFonts w:cs="Tahoma"/>
          <w:szCs w:val="22"/>
        </w:rPr>
        <w:t xml:space="preserve">– Gdynia Główna </w:t>
      </w:r>
      <w:r>
        <w:rPr>
          <w:rFonts w:cs="Tahoma"/>
          <w:szCs w:val="22"/>
          <w:lang w:eastAsia="en-US"/>
        </w:rPr>
        <w:t>(RPK-08</w:t>
      </w:r>
      <w:r w:rsidRPr="00394A97">
        <w:rPr>
          <w:rFonts w:cs="Tahoma"/>
          <w:szCs w:val="22"/>
          <w:lang w:eastAsia="en-US"/>
        </w:rPr>
        <w:t>)</w:t>
      </w:r>
      <w:r>
        <w:rPr>
          <w:rFonts w:cs="Tahoma"/>
          <w:szCs w:val="22"/>
          <w:lang w:eastAsia="en-US"/>
        </w:rPr>
        <w:t>. Z kolei połączenia klasy C</w:t>
      </w:r>
      <w:r w:rsidRPr="00DB6FC2">
        <w:rPr>
          <w:rFonts w:cs="Tahoma"/>
          <w:szCs w:val="22"/>
          <w:lang w:eastAsia="en-US"/>
        </w:rPr>
        <w:t>, w II</w:t>
      </w:r>
      <w:r>
        <w:rPr>
          <w:rFonts w:cs="Tahoma"/>
          <w:szCs w:val="22"/>
          <w:lang w:eastAsia="en-US"/>
        </w:rPr>
        <w:t>I</w:t>
      </w:r>
      <w:r w:rsidRPr="00DB6FC2">
        <w:rPr>
          <w:rFonts w:cs="Tahoma"/>
          <w:szCs w:val="22"/>
          <w:lang w:eastAsia="en-US"/>
        </w:rPr>
        <w:t xml:space="preserve"> klasie częstotliwości obsługi</w:t>
      </w:r>
      <w:r>
        <w:rPr>
          <w:rFonts w:cs="Tahoma"/>
          <w:szCs w:val="22"/>
          <w:lang w:eastAsia="en-US"/>
        </w:rPr>
        <w:t xml:space="preserve"> z</w:t>
      </w:r>
      <w:r w:rsidRPr="00DB6FC2">
        <w:rPr>
          <w:rFonts w:cs="Tahoma"/>
          <w:szCs w:val="22"/>
          <w:lang w:eastAsia="en-US"/>
        </w:rPr>
        <w:t>ostały uznane</w:t>
      </w:r>
      <w:r>
        <w:rPr>
          <w:rFonts w:cs="Tahoma"/>
          <w:szCs w:val="22"/>
          <w:lang w:eastAsia="en-US"/>
        </w:rPr>
        <w:t>:</w:t>
      </w:r>
      <w:r w:rsidRPr="00DB6FC2">
        <w:rPr>
          <w:rFonts w:cs="Tahoma"/>
          <w:szCs w:val="22"/>
          <w:lang w:eastAsia="en-US"/>
        </w:rPr>
        <w:t xml:space="preserve"> </w:t>
      </w:r>
      <w:r>
        <w:rPr>
          <w:rFonts w:cs="Tahoma"/>
          <w:szCs w:val="22"/>
          <w:lang w:eastAsia="en-US"/>
        </w:rPr>
        <w:t xml:space="preserve">Chojnice – Lipusz – Kościerzyna (RPK-17) za połączenie dowozowe, a Bytów – Lipusz – Kościerzyna (RPK-18) </w:t>
      </w:r>
      <w:r w:rsidRPr="00DB6FC2">
        <w:rPr>
          <w:rFonts w:cs="Tahoma"/>
          <w:szCs w:val="22"/>
          <w:lang w:eastAsia="en-US"/>
        </w:rPr>
        <w:t xml:space="preserve">za </w:t>
      </w:r>
      <w:r>
        <w:rPr>
          <w:rFonts w:cs="Tahoma"/>
          <w:szCs w:val="22"/>
          <w:lang w:eastAsia="en-US"/>
        </w:rPr>
        <w:t>połączenie uzupełniające</w:t>
      </w:r>
      <w:r w:rsidRPr="00DB6FC2">
        <w:rPr>
          <w:rFonts w:cs="Tahoma"/>
          <w:szCs w:val="22"/>
          <w:lang w:eastAsia="en-US"/>
        </w:rPr>
        <w:t>.</w:t>
      </w:r>
      <w:r>
        <w:rPr>
          <w:rFonts w:cs="Tahoma"/>
          <w:szCs w:val="22"/>
          <w:lang w:eastAsia="en-US"/>
        </w:rPr>
        <w:t xml:space="preserve"> Połączenie Kościerzyna – Wierzchucin uznano natomiast za nieakceptowalne czasowo.</w:t>
      </w:r>
    </w:p>
    <w:p w14:paraId="6381F0CC" w14:textId="77777777" w:rsidR="008F2F6B" w:rsidRPr="00302175" w:rsidRDefault="008F2F6B" w:rsidP="008F2F6B">
      <w:pPr>
        <w:rPr>
          <w:rFonts w:cs="Tahoma"/>
          <w:szCs w:val="22"/>
        </w:rPr>
      </w:pPr>
      <w:r w:rsidRPr="00394A97">
        <w:rPr>
          <w:rFonts w:cs="Tahoma"/>
          <w:szCs w:val="22"/>
        </w:rPr>
        <w:t xml:space="preserve">W wojewódzkich przewozach pasażerskich obejmujących miasto </w:t>
      </w:r>
      <w:r>
        <w:rPr>
          <w:rFonts w:cs="Tahoma"/>
          <w:szCs w:val="22"/>
        </w:rPr>
        <w:t>Kościerzynę</w:t>
      </w:r>
      <w:r w:rsidRPr="00394A97">
        <w:rPr>
          <w:rFonts w:cs="Tahoma"/>
          <w:szCs w:val="22"/>
        </w:rPr>
        <w:t xml:space="preserve">, za autobusowe linie szkieletowe w obydwu wariantach uznano </w:t>
      </w:r>
      <w:r w:rsidRPr="00302175">
        <w:rPr>
          <w:rFonts w:cs="Tahoma"/>
          <w:szCs w:val="22"/>
        </w:rPr>
        <w:t>linie:</w:t>
      </w:r>
    </w:p>
    <w:p w14:paraId="0AFFAFBC" w14:textId="7E273583" w:rsidR="008F2F6B" w:rsidRPr="00394A97" w:rsidRDefault="008F2F6B" w:rsidP="00FA75DE">
      <w:pPr>
        <w:numPr>
          <w:ilvl w:val="0"/>
          <w:numId w:val="46"/>
        </w:numPr>
        <w:ind w:left="357" w:hanging="357"/>
        <w:contextualSpacing/>
        <w:rPr>
          <w:rFonts w:cs="Tahoma"/>
          <w:szCs w:val="22"/>
          <w:lang w:eastAsia="en-US"/>
        </w:rPr>
      </w:pPr>
      <w:r>
        <w:rPr>
          <w:rFonts w:cs="Tahoma"/>
          <w:szCs w:val="22"/>
          <w:lang w:eastAsia="en-US"/>
        </w:rPr>
        <w:t>Bytów – Kartuzy</w:t>
      </w:r>
      <w:r w:rsidR="0064612E">
        <w:rPr>
          <w:rFonts w:cs="Tahoma"/>
          <w:szCs w:val="22"/>
          <w:lang w:eastAsia="en-US"/>
        </w:rPr>
        <w:t xml:space="preserve"> </w:t>
      </w:r>
      <w:r>
        <w:rPr>
          <w:rFonts w:cs="Tahoma"/>
          <w:szCs w:val="22"/>
          <w:lang w:eastAsia="en-US"/>
        </w:rPr>
        <w:t xml:space="preserve">– </w:t>
      </w:r>
      <w:r w:rsidRPr="00DB6FC2">
        <w:rPr>
          <w:rFonts w:cs="Tahoma"/>
          <w:szCs w:val="22"/>
          <w:lang w:eastAsia="en-US"/>
        </w:rPr>
        <w:t>Gdynia (nr 22-06, I klasa);</w:t>
      </w:r>
    </w:p>
    <w:p w14:paraId="0E0568CF" w14:textId="77777777" w:rsidR="008F2F6B" w:rsidRDefault="008F2F6B" w:rsidP="00FA75DE">
      <w:pPr>
        <w:numPr>
          <w:ilvl w:val="0"/>
          <w:numId w:val="46"/>
        </w:numPr>
        <w:ind w:left="357" w:hanging="357"/>
        <w:contextualSpacing/>
        <w:rPr>
          <w:rFonts w:cs="Tahoma"/>
          <w:szCs w:val="22"/>
          <w:lang w:eastAsia="en-US"/>
        </w:rPr>
      </w:pPr>
      <w:r>
        <w:rPr>
          <w:rFonts w:cs="Tahoma"/>
          <w:szCs w:val="22"/>
          <w:lang w:eastAsia="en-US"/>
        </w:rPr>
        <w:t>Starogard Gdański – Kościerzyna – Sierakowice – Lębork (nr 22-15, III klasa);</w:t>
      </w:r>
    </w:p>
    <w:p w14:paraId="009298CE" w14:textId="77777777" w:rsidR="008F2F6B" w:rsidRPr="00DB6FC2" w:rsidRDefault="008F2F6B" w:rsidP="00FA75DE">
      <w:pPr>
        <w:numPr>
          <w:ilvl w:val="0"/>
          <w:numId w:val="46"/>
        </w:numPr>
        <w:ind w:left="357" w:hanging="357"/>
        <w:contextualSpacing/>
        <w:rPr>
          <w:rFonts w:cs="Tahoma"/>
          <w:szCs w:val="22"/>
          <w:lang w:eastAsia="en-US"/>
        </w:rPr>
      </w:pPr>
      <w:r>
        <w:rPr>
          <w:rFonts w:cs="Tahoma"/>
          <w:szCs w:val="22"/>
          <w:lang w:eastAsia="en-US"/>
        </w:rPr>
        <w:t>Bytów/Kościerzyna</w:t>
      </w:r>
      <w:r w:rsidRPr="00394A97">
        <w:rPr>
          <w:rFonts w:cs="Tahoma"/>
          <w:szCs w:val="22"/>
          <w:lang w:eastAsia="en-US"/>
        </w:rPr>
        <w:t xml:space="preserve"> – </w:t>
      </w:r>
      <w:r>
        <w:rPr>
          <w:rFonts w:cs="Tahoma"/>
          <w:szCs w:val="22"/>
          <w:lang w:eastAsia="en-US"/>
        </w:rPr>
        <w:t>Przywidz</w:t>
      </w:r>
      <w:r w:rsidRPr="00394A97">
        <w:rPr>
          <w:rFonts w:cs="Tahoma"/>
          <w:szCs w:val="22"/>
          <w:lang w:eastAsia="en-US"/>
        </w:rPr>
        <w:t xml:space="preserve"> – </w:t>
      </w:r>
      <w:r>
        <w:rPr>
          <w:rFonts w:cs="Tahoma"/>
          <w:szCs w:val="22"/>
          <w:lang w:eastAsia="en-US"/>
        </w:rPr>
        <w:t xml:space="preserve">Kolbudy – </w:t>
      </w:r>
      <w:r w:rsidRPr="00DB6FC2">
        <w:rPr>
          <w:rFonts w:cs="Tahoma"/>
          <w:szCs w:val="22"/>
          <w:lang w:eastAsia="en-US"/>
        </w:rPr>
        <w:t>Gdańsk (nr 22-30, I</w:t>
      </w:r>
      <w:r>
        <w:rPr>
          <w:rFonts w:cs="Tahoma"/>
          <w:szCs w:val="22"/>
          <w:lang w:eastAsia="en-US"/>
        </w:rPr>
        <w:t>I klasa).</w:t>
      </w:r>
    </w:p>
    <w:p w14:paraId="12FCD4E1" w14:textId="77777777" w:rsidR="008F2F6B" w:rsidRPr="00394A97" w:rsidRDefault="008F2F6B" w:rsidP="008F2F6B">
      <w:pPr>
        <w:rPr>
          <w:rFonts w:cs="Tahoma"/>
          <w:szCs w:val="22"/>
          <w:lang w:eastAsia="en-US"/>
        </w:rPr>
      </w:pPr>
      <w:r w:rsidRPr="00394A97">
        <w:rPr>
          <w:rFonts w:cs="Tahoma"/>
          <w:szCs w:val="22"/>
        </w:rPr>
        <w:t xml:space="preserve">Do linii dojazdowych rozpoczynających się lub kończących w </w:t>
      </w:r>
      <w:r w:rsidRPr="00302175">
        <w:rPr>
          <w:rFonts w:cs="Tahoma"/>
          <w:szCs w:val="22"/>
        </w:rPr>
        <w:t xml:space="preserve">powiecie </w:t>
      </w:r>
      <w:r>
        <w:rPr>
          <w:rFonts w:cs="Tahoma"/>
          <w:szCs w:val="22"/>
        </w:rPr>
        <w:t>kościerskim</w:t>
      </w:r>
      <w:r w:rsidRPr="00394A97">
        <w:rPr>
          <w:rFonts w:cs="Tahoma"/>
          <w:szCs w:val="22"/>
        </w:rPr>
        <w:t xml:space="preserve"> zaliczono</w:t>
      </w:r>
      <w:r>
        <w:rPr>
          <w:rFonts w:cs="Tahoma"/>
          <w:szCs w:val="22"/>
        </w:rPr>
        <w:t xml:space="preserve"> linię </w:t>
      </w:r>
      <w:r>
        <w:rPr>
          <w:rFonts w:cs="Tahoma"/>
          <w:szCs w:val="22"/>
          <w:lang w:eastAsia="en-US"/>
        </w:rPr>
        <w:t>Kościerzyna – Zblewo/Starogard Gdański (nr 22-40, III klasa).</w:t>
      </w:r>
    </w:p>
    <w:p w14:paraId="087F7E81" w14:textId="77777777" w:rsidR="008F2F6B" w:rsidRPr="00394A97" w:rsidRDefault="008F2F6B" w:rsidP="008F2F6B">
      <w:pPr>
        <w:rPr>
          <w:rFonts w:cs="Tahoma"/>
          <w:szCs w:val="22"/>
        </w:rPr>
      </w:pPr>
      <w:r w:rsidRPr="00394A97">
        <w:rPr>
          <w:rFonts w:cs="Tahoma"/>
          <w:szCs w:val="22"/>
        </w:rPr>
        <w:t xml:space="preserve">Do linii uzupełniających obejmujących </w:t>
      </w:r>
      <w:r>
        <w:rPr>
          <w:rFonts w:cs="Tahoma"/>
          <w:szCs w:val="22"/>
        </w:rPr>
        <w:t>powiat kościerski</w:t>
      </w:r>
      <w:r w:rsidRPr="00394A97">
        <w:rPr>
          <w:rFonts w:cs="Tahoma"/>
          <w:szCs w:val="22"/>
        </w:rPr>
        <w:t xml:space="preserve"> zaliczono natomiast linie:</w:t>
      </w:r>
    </w:p>
    <w:p w14:paraId="1E24D3C6" w14:textId="77777777" w:rsidR="008F2F6B" w:rsidRPr="00DB6FC2" w:rsidRDefault="008F2F6B" w:rsidP="00FA75DE">
      <w:pPr>
        <w:numPr>
          <w:ilvl w:val="0"/>
          <w:numId w:val="46"/>
        </w:numPr>
        <w:ind w:left="357" w:hanging="357"/>
        <w:contextualSpacing/>
        <w:rPr>
          <w:rFonts w:cs="Tahoma"/>
          <w:szCs w:val="22"/>
          <w:lang w:eastAsia="en-US"/>
        </w:rPr>
      </w:pPr>
      <w:r>
        <w:rPr>
          <w:rFonts w:cs="Tahoma"/>
          <w:szCs w:val="22"/>
          <w:lang w:eastAsia="en-US"/>
        </w:rPr>
        <w:t>Czersk – Kościerzyna (</w:t>
      </w:r>
      <w:r w:rsidRPr="00DB6FC2">
        <w:rPr>
          <w:rFonts w:cs="Tahoma"/>
          <w:szCs w:val="22"/>
          <w:lang w:eastAsia="en-US"/>
        </w:rPr>
        <w:t>nr 22-25, III klasa);</w:t>
      </w:r>
    </w:p>
    <w:p w14:paraId="05DD17E8" w14:textId="77777777" w:rsidR="008F2F6B" w:rsidRPr="00DB6FC2" w:rsidRDefault="008F2F6B" w:rsidP="00FA75DE">
      <w:pPr>
        <w:numPr>
          <w:ilvl w:val="0"/>
          <w:numId w:val="46"/>
        </w:numPr>
        <w:ind w:left="357" w:hanging="357"/>
        <w:contextualSpacing/>
        <w:rPr>
          <w:rFonts w:cs="Tahoma"/>
          <w:szCs w:val="22"/>
          <w:lang w:eastAsia="en-US"/>
        </w:rPr>
      </w:pPr>
      <w:r>
        <w:rPr>
          <w:rFonts w:cs="Tahoma"/>
          <w:szCs w:val="22"/>
          <w:lang w:eastAsia="en-US"/>
        </w:rPr>
        <w:t>Kościerzyna</w:t>
      </w:r>
      <w:r w:rsidRPr="00394A97">
        <w:rPr>
          <w:rFonts w:cs="Tahoma"/>
          <w:szCs w:val="22"/>
          <w:lang w:eastAsia="en-US"/>
        </w:rPr>
        <w:t xml:space="preserve"> – </w:t>
      </w:r>
      <w:r>
        <w:rPr>
          <w:rFonts w:cs="Tahoma"/>
          <w:szCs w:val="22"/>
          <w:lang w:eastAsia="en-US"/>
        </w:rPr>
        <w:t>Nowa Karczma</w:t>
      </w:r>
      <w:r w:rsidRPr="00394A97">
        <w:rPr>
          <w:rFonts w:cs="Tahoma"/>
          <w:szCs w:val="22"/>
          <w:lang w:eastAsia="en-US"/>
        </w:rPr>
        <w:t xml:space="preserve"> – </w:t>
      </w:r>
      <w:r>
        <w:rPr>
          <w:rFonts w:cs="Tahoma"/>
          <w:szCs w:val="22"/>
          <w:lang w:eastAsia="en-US"/>
        </w:rPr>
        <w:t>Pruszcz Gdański</w:t>
      </w:r>
      <w:r w:rsidRPr="00394A97">
        <w:rPr>
          <w:rFonts w:cs="Tahoma"/>
          <w:szCs w:val="22"/>
          <w:lang w:eastAsia="en-US"/>
        </w:rPr>
        <w:t xml:space="preserve"> </w:t>
      </w:r>
      <w:r w:rsidRPr="00DB6FC2">
        <w:rPr>
          <w:rFonts w:cs="Tahoma"/>
          <w:szCs w:val="22"/>
          <w:lang w:eastAsia="en-US"/>
        </w:rPr>
        <w:t>(nr 22-35, III klasa);</w:t>
      </w:r>
    </w:p>
    <w:p w14:paraId="0DEAC742" w14:textId="77777777" w:rsidR="008F2F6B" w:rsidRDefault="008F2F6B" w:rsidP="00FA75DE">
      <w:pPr>
        <w:numPr>
          <w:ilvl w:val="0"/>
          <w:numId w:val="46"/>
        </w:numPr>
        <w:ind w:left="357" w:hanging="357"/>
        <w:contextualSpacing/>
        <w:rPr>
          <w:rFonts w:cs="Tahoma"/>
          <w:szCs w:val="22"/>
          <w:lang w:eastAsia="en-US"/>
        </w:rPr>
      </w:pPr>
      <w:r>
        <w:rPr>
          <w:rFonts w:cs="Tahoma"/>
          <w:szCs w:val="22"/>
          <w:lang w:eastAsia="en-US"/>
        </w:rPr>
        <w:t>Kartuzy</w:t>
      </w:r>
      <w:r w:rsidRPr="00394A97">
        <w:rPr>
          <w:rFonts w:cs="Tahoma"/>
          <w:szCs w:val="22"/>
          <w:lang w:eastAsia="en-US"/>
        </w:rPr>
        <w:t xml:space="preserve"> – </w:t>
      </w:r>
      <w:r>
        <w:rPr>
          <w:rFonts w:cs="Tahoma"/>
          <w:szCs w:val="22"/>
          <w:lang w:eastAsia="en-US"/>
        </w:rPr>
        <w:t xml:space="preserve">Stężyca – </w:t>
      </w:r>
      <w:r w:rsidRPr="00DB6FC2">
        <w:rPr>
          <w:rFonts w:cs="Tahoma"/>
          <w:szCs w:val="22"/>
          <w:lang w:eastAsia="en-US"/>
        </w:rPr>
        <w:t>Kościerzyna (nr 22-41, III klasa);</w:t>
      </w:r>
    </w:p>
    <w:p w14:paraId="02EAF201" w14:textId="77777777" w:rsidR="008F2F6B" w:rsidRDefault="008F2F6B" w:rsidP="00FA75DE">
      <w:pPr>
        <w:numPr>
          <w:ilvl w:val="0"/>
          <w:numId w:val="46"/>
        </w:numPr>
        <w:ind w:left="357" w:hanging="357"/>
        <w:contextualSpacing/>
        <w:rPr>
          <w:rFonts w:cs="Tahoma"/>
          <w:szCs w:val="22"/>
          <w:lang w:eastAsia="en-US"/>
        </w:rPr>
      </w:pPr>
      <w:r>
        <w:rPr>
          <w:rFonts w:cs="Tahoma"/>
          <w:szCs w:val="22"/>
          <w:lang w:eastAsia="en-US"/>
        </w:rPr>
        <w:t xml:space="preserve">Kościerzyna – Żukowo – Gdańsk (interwencyjna </w:t>
      </w:r>
      <w:r w:rsidRPr="00DB6FC2">
        <w:rPr>
          <w:rFonts w:cs="Tahoma"/>
          <w:szCs w:val="22"/>
          <w:lang w:eastAsia="en-US"/>
        </w:rPr>
        <w:t>– nr 22-52</w:t>
      </w:r>
      <w:r>
        <w:rPr>
          <w:rFonts w:cs="Tahoma"/>
          <w:szCs w:val="22"/>
          <w:lang w:eastAsia="en-US"/>
        </w:rPr>
        <w:t>, III klasa);</w:t>
      </w:r>
    </w:p>
    <w:p w14:paraId="0A52C2FB" w14:textId="77777777" w:rsidR="008F2F6B" w:rsidRPr="00DB6FC2" w:rsidRDefault="008F2F6B" w:rsidP="00FA75DE">
      <w:pPr>
        <w:numPr>
          <w:ilvl w:val="0"/>
          <w:numId w:val="46"/>
        </w:numPr>
        <w:ind w:left="357" w:hanging="357"/>
        <w:contextualSpacing/>
        <w:rPr>
          <w:rFonts w:cs="Tahoma"/>
          <w:szCs w:val="22"/>
          <w:lang w:eastAsia="en-US"/>
        </w:rPr>
      </w:pPr>
      <w:r>
        <w:rPr>
          <w:rFonts w:cs="Tahoma"/>
          <w:szCs w:val="22"/>
          <w:lang w:eastAsia="en-US"/>
        </w:rPr>
        <w:t>Kościerzyna – Chojnice/Człuchów (</w:t>
      </w:r>
      <w:r w:rsidRPr="00DB6FC2">
        <w:rPr>
          <w:rFonts w:cs="Tahoma"/>
          <w:szCs w:val="22"/>
          <w:lang w:eastAsia="en-US"/>
        </w:rPr>
        <w:t>interwencyjna – nr 22-58, III klasa)</w:t>
      </w:r>
      <w:r>
        <w:rPr>
          <w:rFonts w:cs="Tahoma"/>
          <w:szCs w:val="22"/>
          <w:lang w:eastAsia="en-US"/>
        </w:rPr>
        <w:t>.</w:t>
      </w:r>
    </w:p>
    <w:p w14:paraId="240ED245" w14:textId="77777777" w:rsidR="008F2F6B" w:rsidRPr="00394A97" w:rsidRDefault="008F2F6B" w:rsidP="008F2F6B">
      <w:pPr>
        <w:rPr>
          <w:rFonts w:cs="Tahoma"/>
          <w:szCs w:val="22"/>
        </w:rPr>
      </w:pPr>
      <w:r w:rsidRPr="00394A97">
        <w:rPr>
          <w:rFonts w:cs="Tahoma"/>
          <w:szCs w:val="22"/>
        </w:rPr>
        <w:t>Linie autobusowe interwencyjne wzdłuż linii kolejowych uruchamiane mogą być w przypadku ograniczonych możliwości technicznych lub zbyt małej liczby pasażerów. W przypadku linii autobusowych pokrywających się trasą z linami kolejowymi przyjęto założenie ich uruchamiania, jeśli w okresach ich funkcjonowania maksymalne zapełnienie pociągów byłoby nie większe niż 50 osób.</w:t>
      </w:r>
    </w:p>
    <w:p w14:paraId="67A560EE" w14:textId="77777777" w:rsidR="008F2F6B" w:rsidRPr="00394A97" w:rsidRDefault="008F2F6B" w:rsidP="008F2F6B">
      <w:pPr>
        <w:rPr>
          <w:rFonts w:cs="Tahoma"/>
          <w:szCs w:val="22"/>
        </w:rPr>
      </w:pPr>
      <w:r w:rsidRPr="00394A97">
        <w:rPr>
          <w:rFonts w:cs="Tahoma"/>
          <w:szCs w:val="22"/>
        </w:rPr>
        <w:t>Przyjęte w planie kategorie częstotliwości obsługi oznaczają:</w:t>
      </w:r>
    </w:p>
    <w:p w14:paraId="4E8488CA" w14:textId="77777777" w:rsidR="008F2F6B" w:rsidRPr="00394A97" w:rsidRDefault="008F2F6B" w:rsidP="00FA75DE">
      <w:pPr>
        <w:numPr>
          <w:ilvl w:val="0"/>
          <w:numId w:val="46"/>
        </w:numPr>
        <w:ind w:left="357" w:hanging="357"/>
        <w:contextualSpacing/>
        <w:rPr>
          <w:rFonts w:cs="Tahoma"/>
          <w:szCs w:val="22"/>
          <w:lang w:eastAsia="en-US"/>
        </w:rPr>
      </w:pPr>
      <w:r w:rsidRPr="00394A97">
        <w:rPr>
          <w:rFonts w:cs="Tahoma"/>
          <w:szCs w:val="22"/>
          <w:lang w:eastAsia="en-US"/>
        </w:rPr>
        <w:t>dla kategorii I – ponad 18 par połączeń na dobę;</w:t>
      </w:r>
    </w:p>
    <w:p w14:paraId="4D8090AA" w14:textId="77777777" w:rsidR="008F2F6B" w:rsidRPr="00394A97" w:rsidRDefault="008F2F6B" w:rsidP="00FA75DE">
      <w:pPr>
        <w:numPr>
          <w:ilvl w:val="0"/>
          <w:numId w:val="46"/>
        </w:numPr>
        <w:ind w:left="357" w:hanging="357"/>
        <w:contextualSpacing/>
        <w:rPr>
          <w:rFonts w:cs="Tahoma"/>
          <w:szCs w:val="22"/>
          <w:lang w:eastAsia="en-US"/>
        </w:rPr>
      </w:pPr>
      <w:r w:rsidRPr="00394A97">
        <w:rPr>
          <w:rFonts w:cs="Tahoma"/>
          <w:szCs w:val="22"/>
          <w:lang w:eastAsia="en-US"/>
        </w:rPr>
        <w:t>dla kategorii II – od 11 do 18 par połączeń na dobę;</w:t>
      </w:r>
    </w:p>
    <w:p w14:paraId="583A9715" w14:textId="77777777" w:rsidR="008F2F6B" w:rsidRPr="00394A97" w:rsidRDefault="008F2F6B" w:rsidP="00FA75DE">
      <w:pPr>
        <w:numPr>
          <w:ilvl w:val="0"/>
          <w:numId w:val="46"/>
        </w:numPr>
        <w:ind w:left="357" w:hanging="357"/>
        <w:contextualSpacing/>
        <w:rPr>
          <w:rFonts w:cs="Tahoma"/>
          <w:szCs w:val="22"/>
          <w:lang w:eastAsia="en-US"/>
        </w:rPr>
      </w:pPr>
      <w:r w:rsidRPr="00394A97">
        <w:rPr>
          <w:rFonts w:cs="Tahoma"/>
          <w:szCs w:val="22"/>
          <w:lang w:eastAsia="en-US"/>
        </w:rPr>
        <w:t>dla kategorii III – od 4 do 10 par połączeń na dobę.</w:t>
      </w:r>
    </w:p>
    <w:p w14:paraId="5AC2EBDA" w14:textId="71B83827" w:rsidR="008F2F6B" w:rsidRPr="00394A97" w:rsidRDefault="008F2F6B" w:rsidP="008F2F6B">
      <w:pPr>
        <w:rPr>
          <w:rFonts w:cs="Tahoma"/>
          <w:szCs w:val="22"/>
        </w:rPr>
      </w:pPr>
      <w:r w:rsidRPr="00394A97">
        <w:rPr>
          <w:rFonts w:cs="Tahoma"/>
          <w:szCs w:val="22"/>
        </w:rPr>
        <w:t>Na rysunku</w:t>
      </w:r>
      <w:r>
        <w:rPr>
          <w:rFonts w:cs="Tahoma"/>
          <w:szCs w:val="22"/>
        </w:rPr>
        <w:t xml:space="preserve"> </w:t>
      </w:r>
      <w:r w:rsidR="00EE3BE1">
        <w:rPr>
          <w:rFonts w:cs="Tahoma"/>
          <w:szCs w:val="22"/>
        </w:rPr>
        <w:t>8</w:t>
      </w:r>
      <w:r w:rsidRPr="00394A97">
        <w:rPr>
          <w:rFonts w:cs="Tahoma"/>
          <w:szCs w:val="22"/>
        </w:rPr>
        <w:t xml:space="preserve"> przedstawiono sieć linii kolejowych i autobusowych użyteczności publicznej w </w:t>
      </w:r>
      <w:proofErr w:type="spellStart"/>
      <w:r w:rsidRPr="00394A97">
        <w:rPr>
          <w:rFonts w:cs="Tahoma"/>
          <w:szCs w:val="22"/>
        </w:rPr>
        <w:t>międzypowiatowym</w:t>
      </w:r>
      <w:proofErr w:type="spellEnd"/>
      <w:r w:rsidRPr="00394A97">
        <w:rPr>
          <w:rFonts w:cs="Tahoma"/>
          <w:szCs w:val="22"/>
        </w:rPr>
        <w:t xml:space="preserve"> transporcie zbiorowym w województwie pomorskim w wariancie 1, a na rysunku </w:t>
      </w:r>
      <w:r w:rsidR="00EE3BE1">
        <w:rPr>
          <w:rFonts w:cs="Tahoma"/>
          <w:szCs w:val="22"/>
        </w:rPr>
        <w:t>9</w:t>
      </w:r>
      <w:r w:rsidRPr="00394A97">
        <w:rPr>
          <w:rFonts w:cs="Tahoma"/>
          <w:szCs w:val="22"/>
        </w:rPr>
        <w:t xml:space="preserve"> – w wariancie 2.</w:t>
      </w:r>
    </w:p>
    <w:p w14:paraId="02DEE144" w14:textId="77777777" w:rsidR="008F2F6B" w:rsidRPr="00394A97" w:rsidRDefault="008F2F6B" w:rsidP="008F2F6B">
      <w:pPr>
        <w:contextualSpacing/>
        <w:rPr>
          <w:rFonts w:cs="Tahoma"/>
          <w:szCs w:val="22"/>
          <w:lang w:eastAsia="en-US"/>
        </w:rPr>
      </w:pPr>
    </w:p>
    <w:p w14:paraId="3B74A3BA" w14:textId="77777777" w:rsidR="008F2F6B" w:rsidRPr="00394A97" w:rsidRDefault="008F2F6B" w:rsidP="008F2F6B">
      <w:pPr>
        <w:ind w:firstLine="0"/>
        <w:jc w:val="center"/>
        <w:rPr>
          <w:rFonts w:cs="Tahoma"/>
          <w:szCs w:val="22"/>
        </w:rPr>
      </w:pPr>
      <w:r w:rsidRPr="00394A97">
        <w:rPr>
          <w:rFonts w:cs="Tahoma"/>
          <w:noProof/>
          <w:szCs w:val="22"/>
        </w:rPr>
        <w:lastRenderedPageBreak/>
        <w:drawing>
          <wp:inline distT="0" distB="0" distL="0" distR="0" wp14:anchorId="6A79D6F2" wp14:editId="5F37FD78">
            <wp:extent cx="5148000" cy="3634277"/>
            <wp:effectExtent l="0" t="0" r="0"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148000" cy="3634277"/>
                    </a:xfrm>
                    <a:prstGeom prst="rect">
                      <a:avLst/>
                    </a:prstGeom>
                    <a:noFill/>
                    <a:ln>
                      <a:noFill/>
                    </a:ln>
                  </pic:spPr>
                </pic:pic>
              </a:graphicData>
            </a:graphic>
          </wp:inline>
        </w:drawing>
      </w:r>
    </w:p>
    <w:p w14:paraId="04B9EEFE" w14:textId="2D3D3315" w:rsidR="008F2F6B" w:rsidRPr="00394A97" w:rsidRDefault="008F2F6B" w:rsidP="008F2F6B">
      <w:pPr>
        <w:spacing w:before="240" w:after="120"/>
        <w:ind w:firstLine="0"/>
        <w:jc w:val="center"/>
        <w:rPr>
          <w:rFonts w:cs="Tahoma"/>
          <w:b/>
          <w:bCs/>
          <w:szCs w:val="22"/>
        </w:rPr>
      </w:pPr>
      <w:bookmarkStart w:id="86" w:name="_Toc506111822"/>
      <w:bookmarkStart w:id="87" w:name="_Toc79880122"/>
      <w:bookmarkStart w:id="88" w:name="_Toc118677721"/>
      <w:bookmarkStart w:id="89" w:name="_Toc197459728"/>
      <w:r w:rsidRPr="00394A97">
        <w:rPr>
          <w:rFonts w:cs="Tahoma"/>
          <w:b/>
          <w:bCs/>
          <w:szCs w:val="22"/>
        </w:rPr>
        <w:t xml:space="preserve">Rys. </w:t>
      </w:r>
      <w:r w:rsidRPr="00394A97">
        <w:rPr>
          <w:rFonts w:cs="Tahoma"/>
          <w:b/>
          <w:bCs/>
          <w:szCs w:val="22"/>
        </w:rPr>
        <w:fldChar w:fldCharType="begin"/>
      </w:r>
      <w:r w:rsidRPr="00394A97">
        <w:rPr>
          <w:rFonts w:cs="Tahoma"/>
          <w:b/>
          <w:bCs/>
          <w:szCs w:val="22"/>
        </w:rPr>
        <w:instrText xml:space="preserve"> SEQ Rys. \* ARABIC </w:instrText>
      </w:r>
      <w:r w:rsidRPr="00394A97">
        <w:rPr>
          <w:rFonts w:cs="Tahoma"/>
          <w:b/>
          <w:bCs/>
          <w:szCs w:val="22"/>
        </w:rPr>
        <w:fldChar w:fldCharType="separate"/>
      </w:r>
      <w:r w:rsidR="009220C5">
        <w:rPr>
          <w:rFonts w:cs="Tahoma"/>
          <w:b/>
          <w:bCs/>
          <w:noProof/>
          <w:szCs w:val="22"/>
        </w:rPr>
        <w:t>8</w:t>
      </w:r>
      <w:r w:rsidRPr="00394A97">
        <w:rPr>
          <w:rFonts w:cs="Tahoma"/>
          <w:b/>
          <w:bCs/>
          <w:szCs w:val="22"/>
        </w:rPr>
        <w:fldChar w:fldCharType="end"/>
      </w:r>
      <w:r w:rsidRPr="00394A97">
        <w:rPr>
          <w:rFonts w:cs="Tahoma"/>
          <w:b/>
          <w:bCs/>
          <w:szCs w:val="22"/>
        </w:rPr>
        <w:t>. Linie kolejowe i autobusowe linie użyteczności publicznej w województwie pomorskim – wg wariantu 1 planu transportowego</w:t>
      </w:r>
      <w:bookmarkEnd w:id="86"/>
      <w:bookmarkEnd w:id="87"/>
      <w:bookmarkEnd w:id="88"/>
      <w:bookmarkEnd w:id="89"/>
    </w:p>
    <w:p w14:paraId="6C123746" w14:textId="77777777" w:rsidR="008F2F6B" w:rsidRPr="00394A97" w:rsidRDefault="008F2F6B" w:rsidP="008F2F6B">
      <w:pPr>
        <w:spacing w:before="120" w:after="240"/>
        <w:ind w:firstLine="0"/>
        <w:jc w:val="center"/>
        <w:rPr>
          <w:rFonts w:cs="Tahoma"/>
          <w:sz w:val="20"/>
          <w:szCs w:val="20"/>
        </w:rPr>
      </w:pPr>
      <w:r w:rsidRPr="00394A97">
        <w:rPr>
          <w:rFonts w:cs="Tahoma"/>
          <w:sz w:val="20"/>
          <w:szCs w:val="20"/>
        </w:rPr>
        <w:t>Źródło: „</w:t>
      </w:r>
      <w:r w:rsidRPr="00394A97">
        <w:rPr>
          <w:rFonts w:cs="Tahoma"/>
          <w:i/>
          <w:sz w:val="20"/>
          <w:szCs w:val="20"/>
        </w:rPr>
        <w:t>Plan zrównoważonego rozwoju transportu publicznego w województwie pomorskim‟,</w:t>
      </w:r>
      <w:r w:rsidRPr="00394A97">
        <w:rPr>
          <w:rFonts w:cs="Tahoma"/>
          <w:sz w:val="20"/>
          <w:szCs w:val="20"/>
        </w:rPr>
        <w:br/>
        <w:t>Gdańsk 2014, s. 54.</w:t>
      </w:r>
    </w:p>
    <w:p w14:paraId="11DF70B1" w14:textId="77777777" w:rsidR="008F2F6B" w:rsidRPr="00394A97" w:rsidRDefault="008F2F6B" w:rsidP="008F2F6B">
      <w:pPr>
        <w:rPr>
          <w:rFonts w:cs="Tahoma"/>
          <w:szCs w:val="22"/>
        </w:rPr>
      </w:pPr>
      <w:r w:rsidRPr="00394A97">
        <w:rPr>
          <w:rFonts w:cs="Tahoma"/>
          <w:szCs w:val="22"/>
        </w:rPr>
        <w:t>W planie wojewódzkim ustalono, że pasażerski transport kolejowy będzie realizował aż 84% podróży transportem zbiorowym użyteczności publicznej.</w:t>
      </w:r>
    </w:p>
    <w:p w14:paraId="43F2FE4F" w14:textId="77777777" w:rsidR="008F2F6B" w:rsidRDefault="008F2F6B" w:rsidP="008F2F6B">
      <w:pPr>
        <w:rPr>
          <w:rFonts w:cs="Tahoma"/>
          <w:szCs w:val="22"/>
        </w:rPr>
      </w:pPr>
      <w:r w:rsidRPr="00394A97">
        <w:rPr>
          <w:rFonts w:cs="Tahoma"/>
          <w:szCs w:val="22"/>
        </w:rPr>
        <w:t>W planie transportowym dla województwa pomorskiego określono ogólne, zalecane dla zarządców infrastruktury, standardy wyposażenia technicznego przystanków i dostępności do infrastruktury przystankowej oraz standardy usług użyteczności publicznej w transporcie zbiorowym, które sparametryzowano według kryteriów: bezpośredniości i kategoryzacji połączeń, standardów technicznych taboru, systemu pobierania opłat oraz emisji zanieczyszczeń przez pojazdy. W planie tym określono także zasady integracji przewozów pasażerskich realizowanych przez różnych organizatorów, wyposażenie dworców i punktów przesiadkowych oraz organizację systemu informacji pasażerskiej. Zaproponowano także wprowadzenie zintegrowanego systemu nadzoru nad transportem publicznym w województwie pomorskim.</w:t>
      </w:r>
    </w:p>
    <w:p w14:paraId="5C12E587" w14:textId="77777777" w:rsidR="008F2F6B" w:rsidRPr="00394A97" w:rsidRDefault="008F2F6B" w:rsidP="008F2F6B">
      <w:pPr>
        <w:ind w:firstLine="0"/>
        <w:jc w:val="center"/>
        <w:rPr>
          <w:rFonts w:cs="Tahoma"/>
          <w:szCs w:val="22"/>
        </w:rPr>
      </w:pPr>
      <w:r w:rsidRPr="00394A97">
        <w:rPr>
          <w:rFonts w:cs="Tahoma"/>
          <w:noProof/>
          <w:szCs w:val="22"/>
        </w:rPr>
        <w:lastRenderedPageBreak/>
        <w:drawing>
          <wp:inline distT="0" distB="0" distL="0" distR="0" wp14:anchorId="0203D298" wp14:editId="67B2B735">
            <wp:extent cx="5148000" cy="3634284"/>
            <wp:effectExtent l="0" t="0" r="0" b="4445"/>
            <wp:docPr id="1964471059" name="Obraz 196447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5148000" cy="3634284"/>
                    </a:xfrm>
                    <a:prstGeom prst="rect">
                      <a:avLst/>
                    </a:prstGeom>
                    <a:noFill/>
                    <a:ln>
                      <a:noFill/>
                    </a:ln>
                  </pic:spPr>
                </pic:pic>
              </a:graphicData>
            </a:graphic>
          </wp:inline>
        </w:drawing>
      </w:r>
    </w:p>
    <w:p w14:paraId="5BFC5B29" w14:textId="5483116B" w:rsidR="008F2F6B" w:rsidRPr="00394A97" w:rsidRDefault="008F2F6B" w:rsidP="008F2F6B">
      <w:pPr>
        <w:spacing w:before="240" w:after="120"/>
        <w:ind w:firstLine="0"/>
        <w:jc w:val="center"/>
        <w:rPr>
          <w:rFonts w:cs="Tahoma"/>
          <w:b/>
          <w:bCs/>
          <w:szCs w:val="22"/>
        </w:rPr>
      </w:pPr>
      <w:bookmarkStart w:id="90" w:name="_Toc506111823"/>
      <w:bookmarkStart w:id="91" w:name="_Toc79880123"/>
      <w:bookmarkStart w:id="92" w:name="_Toc118677722"/>
      <w:bookmarkStart w:id="93" w:name="_Toc197459729"/>
      <w:r w:rsidRPr="00394A97">
        <w:rPr>
          <w:rFonts w:cs="Tahoma"/>
          <w:b/>
          <w:bCs/>
          <w:szCs w:val="22"/>
        </w:rPr>
        <w:t xml:space="preserve">Rys. </w:t>
      </w:r>
      <w:r w:rsidRPr="00394A97">
        <w:rPr>
          <w:rFonts w:cs="Tahoma"/>
          <w:b/>
          <w:bCs/>
          <w:szCs w:val="22"/>
        </w:rPr>
        <w:fldChar w:fldCharType="begin"/>
      </w:r>
      <w:r w:rsidRPr="00394A97">
        <w:rPr>
          <w:rFonts w:cs="Tahoma"/>
          <w:b/>
          <w:bCs/>
          <w:szCs w:val="22"/>
        </w:rPr>
        <w:instrText xml:space="preserve"> SEQ Rys. \* ARABIC </w:instrText>
      </w:r>
      <w:r w:rsidRPr="00394A97">
        <w:rPr>
          <w:rFonts w:cs="Tahoma"/>
          <w:b/>
          <w:bCs/>
          <w:szCs w:val="22"/>
        </w:rPr>
        <w:fldChar w:fldCharType="separate"/>
      </w:r>
      <w:r w:rsidR="009220C5">
        <w:rPr>
          <w:rFonts w:cs="Tahoma"/>
          <w:b/>
          <w:bCs/>
          <w:noProof/>
          <w:szCs w:val="22"/>
        </w:rPr>
        <w:t>9</w:t>
      </w:r>
      <w:r w:rsidRPr="00394A97">
        <w:rPr>
          <w:rFonts w:cs="Tahoma"/>
          <w:b/>
          <w:bCs/>
          <w:szCs w:val="22"/>
        </w:rPr>
        <w:fldChar w:fldCharType="end"/>
      </w:r>
      <w:r w:rsidRPr="00394A97">
        <w:rPr>
          <w:rFonts w:cs="Tahoma"/>
          <w:b/>
          <w:bCs/>
          <w:szCs w:val="22"/>
        </w:rPr>
        <w:t>. Linie kolejowe i autobusowe linie użyteczności publicznej</w:t>
      </w:r>
      <w:r w:rsidRPr="00394A97">
        <w:rPr>
          <w:rFonts w:cs="Tahoma"/>
          <w:b/>
          <w:bCs/>
          <w:szCs w:val="22"/>
        </w:rPr>
        <w:br/>
        <w:t>w województwie pomorskim – wg wariantu 2</w:t>
      </w:r>
      <w:bookmarkEnd w:id="90"/>
      <w:bookmarkEnd w:id="91"/>
      <w:bookmarkEnd w:id="92"/>
      <w:bookmarkEnd w:id="93"/>
    </w:p>
    <w:p w14:paraId="7B421C0B" w14:textId="77777777" w:rsidR="008F2F6B" w:rsidRPr="00394A97" w:rsidRDefault="008F2F6B" w:rsidP="008F2F6B">
      <w:pPr>
        <w:spacing w:before="120" w:after="240"/>
        <w:ind w:firstLine="0"/>
        <w:jc w:val="center"/>
        <w:rPr>
          <w:rFonts w:cs="Tahoma"/>
          <w:sz w:val="20"/>
          <w:szCs w:val="20"/>
        </w:rPr>
      </w:pPr>
      <w:r w:rsidRPr="00394A97">
        <w:rPr>
          <w:rFonts w:cs="Tahoma"/>
          <w:sz w:val="20"/>
          <w:szCs w:val="20"/>
        </w:rPr>
        <w:t>Źródło: „</w:t>
      </w:r>
      <w:r w:rsidRPr="00394A97">
        <w:rPr>
          <w:rFonts w:cs="Tahoma"/>
          <w:i/>
          <w:sz w:val="20"/>
          <w:szCs w:val="20"/>
        </w:rPr>
        <w:t>Plan zrównoważonego rozwoju transportu publicznego w województwie pomorskim‟,</w:t>
      </w:r>
      <w:r w:rsidRPr="00394A97">
        <w:rPr>
          <w:rFonts w:cs="Tahoma"/>
          <w:sz w:val="20"/>
          <w:szCs w:val="20"/>
        </w:rPr>
        <w:br/>
        <w:t>Gdańsk 2014, s. 55.</w:t>
      </w:r>
    </w:p>
    <w:p w14:paraId="323ABE45" w14:textId="77777777" w:rsidR="008F2F6B" w:rsidRPr="00394A97" w:rsidRDefault="008F2F6B" w:rsidP="008F2F6B">
      <w:pPr>
        <w:rPr>
          <w:rFonts w:cs="Tahoma"/>
          <w:szCs w:val="22"/>
        </w:rPr>
      </w:pPr>
      <w:r w:rsidRPr="00394A97">
        <w:rPr>
          <w:rFonts w:cs="Tahoma"/>
          <w:szCs w:val="22"/>
        </w:rPr>
        <w:t xml:space="preserve">Plan transportowy dla województwa pomorskiego określa także wymagane standardy wyposażenia technicznego i dostępności przystanków i dworców dla podróżnych. W ramach węzła wyróżniono strefy: kolejową (perony i dojścia do nich), autobusową (stanowiska dla autobusów, przystanki, pozostałe drogi i place) oraz pieszą (budynek dworca, miejsca sprzedaży biletów i miejsca oczekiwania podróżnych). Węzeł kolejowy powinien charakteryzować się minimalizacją czasu przejścia dla pasażerów, wyposażeniem przyjaznym dla osób </w:t>
      </w:r>
      <w:r>
        <w:rPr>
          <w:rFonts w:cs="Tahoma"/>
          <w:szCs w:val="22"/>
        </w:rPr>
        <w:t>z niepełnosprawnościami</w:t>
      </w:r>
      <w:r w:rsidRPr="00394A97">
        <w:rPr>
          <w:rFonts w:cs="Tahoma"/>
          <w:szCs w:val="22"/>
        </w:rPr>
        <w:t>, kompleksową informacją pasażerską i dodatkowymi funkcjami dla podróżnych (usługi, handel).</w:t>
      </w:r>
    </w:p>
    <w:p w14:paraId="12A222AE" w14:textId="77777777" w:rsidR="008F2F6B" w:rsidRPr="00394A97" w:rsidRDefault="008F2F6B" w:rsidP="008F2F6B">
      <w:pPr>
        <w:rPr>
          <w:rFonts w:cs="Tahoma"/>
          <w:szCs w:val="22"/>
        </w:rPr>
      </w:pPr>
      <w:r w:rsidRPr="00394A97">
        <w:rPr>
          <w:rFonts w:cs="Tahoma"/>
          <w:szCs w:val="22"/>
        </w:rPr>
        <w:t xml:space="preserve">W przypadku przystanku węzłowego regionalnego, jakim jest dworzec kolejowy z przystankami autobusowymi i komunikacji miejskiej w </w:t>
      </w:r>
      <w:r>
        <w:rPr>
          <w:rFonts w:cs="Tahoma"/>
          <w:szCs w:val="22"/>
        </w:rPr>
        <w:t>Kościerzynie</w:t>
      </w:r>
      <w:r w:rsidRPr="00394A97">
        <w:rPr>
          <w:rFonts w:cs="Tahoma"/>
          <w:szCs w:val="22"/>
        </w:rPr>
        <w:t>, plan określił wymogi, które powinny być zapewnione przy najbliższej modernizacji dworca, a mianowicie:</w:t>
      </w:r>
    </w:p>
    <w:p w14:paraId="711916DE" w14:textId="77777777" w:rsidR="008F2F6B" w:rsidRPr="00394A97" w:rsidRDefault="008F2F6B" w:rsidP="00FA75DE">
      <w:pPr>
        <w:numPr>
          <w:ilvl w:val="0"/>
          <w:numId w:val="46"/>
        </w:numPr>
        <w:ind w:left="357" w:hanging="357"/>
        <w:contextualSpacing/>
        <w:rPr>
          <w:rFonts w:cs="Tahoma"/>
          <w:szCs w:val="22"/>
          <w:lang w:eastAsia="en-US"/>
        </w:rPr>
      </w:pPr>
      <w:r w:rsidRPr="00394A97">
        <w:rPr>
          <w:rFonts w:cs="Tahoma"/>
          <w:szCs w:val="22"/>
          <w:lang w:eastAsia="en-US"/>
        </w:rPr>
        <w:t>zadaszenie;</w:t>
      </w:r>
    </w:p>
    <w:p w14:paraId="6A8F428C" w14:textId="77777777" w:rsidR="008F2F6B" w:rsidRPr="00394A97" w:rsidRDefault="008F2F6B" w:rsidP="00FA75DE">
      <w:pPr>
        <w:numPr>
          <w:ilvl w:val="0"/>
          <w:numId w:val="46"/>
        </w:numPr>
        <w:ind w:left="357" w:hanging="357"/>
        <w:contextualSpacing/>
        <w:rPr>
          <w:rFonts w:cs="Tahoma"/>
          <w:szCs w:val="22"/>
          <w:lang w:eastAsia="en-US"/>
        </w:rPr>
      </w:pPr>
      <w:r w:rsidRPr="00394A97">
        <w:rPr>
          <w:rFonts w:cs="Tahoma"/>
          <w:szCs w:val="22"/>
          <w:lang w:eastAsia="en-US"/>
        </w:rPr>
        <w:t>możliwość zakupu biletu;</w:t>
      </w:r>
    </w:p>
    <w:p w14:paraId="14F8F776" w14:textId="77777777" w:rsidR="008F2F6B" w:rsidRPr="00394A97" w:rsidRDefault="008F2F6B" w:rsidP="00FA75DE">
      <w:pPr>
        <w:numPr>
          <w:ilvl w:val="0"/>
          <w:numId w:val="46"/>
        </w:numPr>
        <w:ind w:left="357" w:hanging="357"/>
        <w:contextualSpacing/>
        <w:rPr>
          <w:rFonts w:cs="Tahoma"/>
          <w:szCs w:val="22"/>
          <w:lang w:eastAsia="en-US"/>
        </w:rPr>
      </w:pPr>
      <w:r w:rsidRPr="00394A97">
        <w:rPr>
          <w:rFonts w:cs="Tahoma"/>
          <w:szCs w:val="22"/>
          <w:lang w:eastAsia="en-US"/>
        </w:rPr>
        <w:t xml:space="preserve">informację dynamiczną wizualną i głosową – uzupełnioną </w:t>
      </w:r>
      <w:proofErr w:type="spellStart"/>
      <w:r w:rsidRPr="00394A97">
        <w:rPr>
          <w:rFonts w:cs="Tahoma"/>
          <w:szCs w:val="22"/>
          <w:lang w:eastAsia="en-US"/>
        </w:rPr>
        <w:t>infokioskami</w:t>
      </w:r>
      <w:proofErr w:type="spellEnd"/>
      <w:r w:rsidRPr="00394A97">
        <w:rPr>
          <w:rFonts w:cs="Tahoma"/>
          <w:szCs w:val="22"/>
          <w:lang w:eastAsia="en-US"/>
        </w:rPr>
        <w:t xml:space="preserve"> i dostosowaną do potrzeb osób </w:t>
      </w:r>
      <w:r>
        <w:rPr>
          <w:rFonts w:cs="Tahoma"/>
          <w:szCs w:val="22"/>
          <w:lang w:eastAsia="en-US"/>
        </w:rPr>
        <w:t>z niepełnosprawnościami</w:t>
      </w:r>
      <w:r w:rsidRPr="00394A97">
        <w:rPr>
          <w:rFonts w:cs="Tahoma"/>
          <w:szCs w:val="22"/>
          <w:lang w:eastAsia="en-US"/>
        </w:rPr>
        <w:t>;</w:t>
      </w:r>
    </w:p>
    <w:p w14:paraId="2E3A3459" w14:textId="77777777" w:rsidR="008F2F6B" w:rsidRPr="00394A97" w:rsidRDefault="008F2F6B" w:rsidP="00FA75DE">
      <w:pPr>
        <w:numPr>
          <w:ilvl w:val="0"/>
          <w:numId w:val="46"/>
        </w:numPr>
        <w:ind w:left="357" w:hanging="357"/>
        <w:contextualSpacing/>
        <w:rPr>
          <w:rFonts w:cs="Tahoma"/>
          <w:szCs w:val="22"/>
          <w:lang w:eastAsia="en-US"/>
        </w:rPr>
      </w:pPr>
      <w:r>
        <w:rPr>
          <w:rFonts w:cs="Tahoma"/>
          <w:szCs w:val="22"/>
          <w:lang w:eastAsia="en-US"/>
        </w:rPr>
        <w:lastRenderedPageBreak/>
        <w:t>minimum 6</w:t>
      </w:r>
      <w:r w:rsidRPr="00394A97">
        <w:rPr>
          <w:rFonts w:cs="Tahoma"/>
          <w:szCs w:val="22"/>
          <w:lang w:eastAsia="en-US"/>
        </w:rPr>
        <w:t>0 miejsc dla oczekujących podróżnych;</w:t>
      </w:r>
    </w:p>
    <w:p w14:paraId="09F702F1" w14:textId="77777777" w:rsidR="008F2F6B" w:rsidRPr="00394A97" w:rsidRDefault="008F2F6B" w:rsidP="00FA75DE">
      <w:pPr>
        <w:numPr>
          <w:ilvl w:val="0"/>
          <w:numId w:val="46"/>
        </w:numPr>
        <w:ind w:left="357" w:hanging="357"/>
        <w:contextualSpacing/>
        <w:rPr>
          <w:rFonts w:cs="Tahoma"/>
          <w:szCs w:val="22"/>
          <w:lang w:eastAsia="en-US"/>
        </w:rPr>
      </w:pPr>
      <w:r w:rsidRPr="00394A97">
        <w:rPr>
          <w:rFonts w:cs="Tahoma"/>
          <w:szCs w:val="22"/>
          <w:lang w:eastAsia="en-US"/>
        </w:rPr>
        <w:t>odległość pomiędzy przystankami różnych środków transportu nie większa niż 150 m;</w:t>
      </w:r>
    </w:p>
    <w:p w14:paraId="64388B66" w14:textId="77777777" w:rsidR="008F2F6B" w:rsidRPr="00394A97" w:rsidRDefault="008F2F6B" w:rsidP="00FA75DE">
      <w:pPr>
        <w:numPr>
          <w:ilvl w:val="0"/>
          <w:numId w:val="46"/>
        </w:numPr>
        <w:ind w:left="357" w:hanging="357"/>
        <w:contextualSpacing/>
        <w:rPr>
          <w:rFonts w:cs="Tahoma"/>
          <w:szCs w:val="22"/>
          <w:lang w:eastAsia="en-US"/>
        </w:rPr>
      </w:pPr>
      <w:r>
        <w:rPr>
          <w:rFonts w:cs="Tahoma"/>
          <w:szCs w:val="22"/>
          <w:lang w:eastAsia="en-US"/>
        </w:rPr>
        <w:t>parkingi: B&amp;R – dla 3</w:t>
      </w:r>
      <w:r w:rsidRPr="00394A97">
        <w:rPr>
          <w:rFonts w:cs="Tahoma"/>
          <w:szCs w:val="22"/>
          <w:lang w:eastAsia="en-US"/>
        </w:rPr>
        <w:t>% wsiadających oraz K&amp;R na </w:t>
      </w:r>
      <w:r>
        <w:rPr>
          <w:rFonts w:cs="Tahoma"/>
          <w:szCs w:val="22"/>
          <w:lang w:eastAsia="en-US"/>
        </w:rPr>
        <w:t>cztery pojazdy</w:t>
      </w:r>
      <w:r w:rsidRPr="00394A97">
        <w:rPr>
          <w:rFonts w:cs="Tahoma"/>
          <w:szCs w:val="22"/>
          <w:lang w:eastAsia="en-US"/>
        </w:rPr>
        <w:t>.</w:t>
      </w:r>
    </w:p>
    <w:p w14:paraId="6848BC91" w14:textId="77777777" w:rsidR="008F2F6B" w:rsidRPr="00394A97" w:rsidRDefault="008F2F6B" w:rsidP="008F2F6B">
      <w:pPr>
        <w:rPr>
          <w:rFonts w:cs="Tahoma"/>
          <w:szCs w:val="22"/>
        </w:rPr>
      </w:pPr>
      <w:r w:rsidRPr="00394A97">
        <w:rPr>
          <w:rFonts w:cs="Tahoma"/>
          <w:szCs w:val="22"/>
        </w:rPr>
        <w:t>Jako standard wyposażenia przystanku autobusowego przyjęto:</w:t>
      </w:r>
    </w:p>
    <w:p w14:paraId="4976F1D3" w14:textId="77777777" w:rsidR="008F2F6B" w:rsidRPr="00394A97" w:rsidRDefault="008F2F6B" w:rsidP="00FA75DE">
      <w:pPr>
        <w:numPr>
          <w:ilvl w:val="0"/>
          <w:numId w:val="46"/>
        </w:numPr>
        <w:ind w:left="357" w:hanging="357"/>
        <w:contextualSpacing/>
        <w:rPr>
          <w:rFonts w:cs="Tahoma"/>
          <w:szCs w:val="22"/>
          <w:lang w:eastAsia="en-US"/>
        </w:rPr>
      </w:pPr>
      <w:r w:rsidRPr="00394A97">
        <w:rPr>
          <w:rFonts w:cs="Tahoma"/>
          <w:szCs w:val="22"/>
          <w:lang w:eastAsia="en-US"/>
        </w:rPr>
        <w:t>słupek przystankowy ze znakiem D-15 i tablicą z nazwą przystanku możliwą do odczytania z pojazdu;</w:t>
      </w:r>
    </w:p>
    <w:p w14:paraId="7327FBBF" w14:textId="77777777" w:rsidR="008F2F6B" w:rsidRPr="00394A97" w:rsidRDefault="008F2F6B" w:rsidP="00FA75DE">
      <w:pPr>
        <w:numPr>
          <w:ilvl w:val="0"/>
          <w:numId w:val="46"/>
        </w:numPr>
        <w:ind w:left="357" w:hanging="357"/>
        <w:contextualSpacing/>
        <w:rPr>
          <w:rFonts w:cs="Tahoma"/>
          <w:szCs w:val="22"/>
          <w:lang w:eastAsia="en-US"/>
        </w:rPr>
      </w:pPr>
      <w:r w:rsidRPr="00394A97">
        <w:rPr>
          <w:rFonts w:cs="Tahoma"/>
          <w:szCs w:val="22"/>
          <w:lang w:eastAsia="en-US"/>
        </w:rPr>
        <w:t>rozkład jazdy z pełną trasą przejazdu, zabezpieczony przed aktami wandalizmu, uproszczoną taryfą i uproszczonym schematem sieci transportowej;</w:t>
      </w:r>
    </w:p>
    <w:p w14:paraId="5FF1D542" w14:textId="77777777" w:rsidR="008F2F6B" w:rsidRPr="00394A97" w:rsidRDefault="008F2F6B" w:rsidP="00FA75DE">
      <w:pPr>
        <w:numPr>
          <w:ilvl w:val="0"/>
          <w:numId w:val="46"/>
        </w:numPr>
        <w:ind w:left="357" w:hanging="357"/>
        <w:contextualSpacing/>
        <w:rPr>
          <w:rFonts w:cs="Tahoma"/>
          <w:szCs w:val="22"/>
          <w:lang w:eastAsia="en-US"/>
        </w:rPr>
      </w:pPr>
      <w:r w:rsidRPr="00394A97">
        <w:rPr>
          <w:rFonts w:cs="Tahoma"/>
          <w:szCs w:val="22"/>
          <w:lang w:eastAsia="en-US"/>
        </w:rPr>
        <w:t>utwardzoną nawierzchnię (peron o odpowiedniej wysokości) na długości autobusu;</w:t>
      </w:r>
    </w:p>
    <w:p w14:paraId="5B8F1D04" w14:textId="77777777" w:rsidR="008F2F6B" w:rsidRPr="00394A97" w:rsidRDefault="008F2F6B" w:rsidP="00FA75DE">
      <w:pPr>
        <w:numPr>
          <w:ilvl w:val="0"/>
          <w:numId w:val="46"/>
        </w:numPr>
        <w:ind w:left="357" w:hanging="357"/>
        <w:contextualSpacing/>
        <w:rPr>
          <w:rFonts w:cs="Tahoma"/>
          <w:szCs w:val="22"/>
          <w:lang w:eastAsia="en-US"/>
        </w:rPr>
      </w:pPr>
      <w:r w:rsidRPr="00394A97">
        <w:rPr>
          <w:rFonts w:cs="Tahoma"/>
          <w:szCs w:val="22"/>
          <w:lang w:eastAsia="en-US"/>
        </w:rPr>
        <w:t>wiatę lub zadaszenie z miejscem do siedzenia, jeśli liczba podróżnych jest duża;</w:t>
      </w:r>
    </w:p>
    <w:p w14:paraId="33F2A10B" w14:textId="00020F19" w:rsidR="008203CD" w:rsidRPr="008203CD" w:rsidRDefault="008F2F6B" w:rsidP="00FA75DE">
      <w:pPr>
        <w:numPr>
          <w:ilvl w:val="0"/>
          <w:numId w:val="46"/>
        </w:numPr>
        <w:ind w:left="357" w:hanging="357"/>
        <w:contextualSpacing/>
        <w:rPr>
          <w:rFonts w:cs="Tahoma"/>
          <w:szCs w:val="22"/>
          <w:lang w:eastAsia="en-US"/>
        </w:rPr>
      </w:pPr>
      <w:r w:rsidRPr="00394A97">
        <w:rPr>
          <w:rFonts w:cs="Tahoma"/>
          <w:szCs w:val="22"/>
          <w:lang w:eastAsia="en-US"/>
        </w:rPr>
        <w:t>na przystankach węzłowych: oświetlenie i dodatkową informację pasażerską.</w:t>
      </w:r>
    </w:p>
    <w:p w14:paraId="52DAB55D" w14:textId="77777777" w:rsidR="008203CD" w:rsidRPr="008203CD" w:rsidRDefault="008203CD" w:rsidP="008203CD">
      <w:pPr>
        <w:rPr>
          <w:rFonts w:cs="Tahoma"/>
          <w:szCs w:val="22"/>
        </w:rPr>
      </w:pPr>
      <w:r w:rsidRPr="008203CD">
        <w:rPr>
          <w:rFonts w:cs="Tahoma"/>
          <w:szCs w:val="22"/>
        </w:rPr>
        <w:t>Plan ten jest nadal obowiązujący i nie został uchylony.</w:t>
      </w:r>
    </w:p>
    <w:p w14:paraId="2B6C9258" w14:textId="77777777" w:rsidR="008203CD" w:rsidRPr="008203CD" w:rsidRDefault="008203CD" w:rsidP="008203CD">
      <w:pPr>
        <w:rPr>
          <w:rFonts w:cs="Tahoma"/>
          <w:szCs w:val="22"/>
        </w:rPr>
      </w:pPr>
      <w:r w:rsidRPr="008203CD">
        <w:rPr>
          <w:rFonts w:cs="Tahoma"/>
          <w:szCs w:val="22"/>
        </w:rPr>
        <w:t xml:space="preserve">Dokumentem mającym cechy planu transportowego jest także „Regionalny Program Strategiczny w zakresie mobilności i komunikacji, stanowiący również Regionalny Plan Transportowy dla Województwa Pomorskiego 2030”. </w:t>
      </w:r>
    </w:p>
    <w:p w14:paraId="7F370079" w14:textId="14E2AD8C" w:rsidR="008203CD" w:rsidRPr="008203CD" w:rsidRDefault="008203CD" w:rsidP="008203CD">
      <w:pPr>
        <w:rPr>
          <w:rFonts w:cs="Tahoma"/>
          <w:szCs w:val="22"/>
        </w:rPr>
      </w:pPr>
      <w:r w:rsidRPr="008203CD">
        <w:rPr>
          <w:rFonts w:cs="Tahoma"/>
          <w:szCs w:val="22"/>
        </w:rPr>
        <w:t>Program ten w zakresie rozwoju publicznego transportu zbiorowego opracowano w</w:t>
      </w:r>
      <w:r w:rsidR="00987639">
        <w:rPr>
          <w:rFonts w:cs="Tahoma"/>
          <w:szCs w:val="22"/>
        </w:rPr>
        <w:t> </w:t>
      </w:r>
      <w:r w:rsidRPr="008203CD">
        <w:rPr>
          <w:rFonts w:cs="Tahoma"/>
          <w:szCs w:val="22"/>
        </w:rPr>
        <w:t>trzech wariantach: WA – dynamicznego rozwoju, WB- stabilnego rozwoju oraz WC – zachowawczy</w:t>
      </w:r>
      <w:r w:rsidR="00987639">
        <w:rPr>
          <w:rFonts w:cs="Tahoma"/>
          <w:szCs w:val="22"/>
        </w:rPr>
        <w:t>m</w:t>
      </w:r>
      <w:r w:rsidRPr="008203CD">
        <w:rPr>
          <w:rFonts w:cs="Tahoma"/>
          <w:szCs w:val="22"/>
        </w:rPr>
        <w:t xml:space="preserve">. </w:t>
      </w:r>
    </w:p>
    <w:p w14:paraId="7C1A1F3C" w14:textId="7B41583A" w:rsidR="008203CD" w:rsidRPr="008203CD" w:rsidRDefault="008203CD" w:rsidP="008203CD">
      <w:pPr>
        <w:rPr>
          <w:rFonts w:cs="Tahoma"/>
          <w:szCs w:val="22"/>
        </w:rPr>
      </w:pPr>
      <w:r w:rsidRPr="008203CD">
        <w:rPr>
          <w:rFonts w:cs="Tahoma"/>
          <w:szCs w:val="22"/>
        </w:rPr>
        <w:t>Wszystkie warianty zakładają wdrożenie zintegrowanego biletu oraz innowacyjnych systemów informacji pasażerskiej w skali województwa oraz ujednolicenie standardów taboru i</w:t>
      </w:r>
      <w:r w:rsidR="00987639">
        <w:rPr>
          <w:rFonts w:cs="Tahoma"/>
          <w:szCs w:val="22"/>
        </w:rPr>
        <w:t> </w:t>
      </w:r>
      <w:r w:rsidRPr="008203CD">
        <w:rPr>
          <w:rFonts w:cs="Tahoma"/>
          <w:szCs w:val="22"/>
        </w:rPr>
        <w:t xml:space="preserve">organizacji przewozów. We wszystkich wariantach zakłada się promocję aktywnej mobilności oraz systemów współdzielenia. Warianty WA i WB zakładają utworzenie regionalnego i metropolitalnego zarządu transportu. Warianty te zakładają wdrażanie planów mobilności, rozwój stref czystego transportu, rozwój stacji tankowania LNG/LPG i punktów ładowania pojazdów elektrycznych oraz systematyczną wymianę taboru firmowego i publicznego na zero lub niskoemisyjny. </w:t>
      </w:r>
    </w:p>
    <w:p w14:paraId="112D359D" w14:textId="77777777" w:rsidR="008203CD" w:rsidRPr="008203CD" w:rsidRDefault="008203CD" w:rsidP="008203CD">
      <w:pPr>
        <w:rPr>
          <w:rFonts w:cs="Tahoma"/>
          <w:szCs w:val="22"/>
        </w:rPr>
      </w:pPr>
      <w:r w:rsidRPr="008203CD">
        <w:rPr>
          <w:rFonts w:cs="Tahoma"/>
          <w:szCs w:val="22"/>
        </w:rPr>
        <w:t>W dokumencie tym za linie szkieletowe zostały uznane m.in. linie w II klasie częstości: RPK-08 Kościerzyna – Kartuzy – Gdynia Główna/Gdańsk Wrzeszcz/Gdańsk Główny oraz RPK-09 Kościerzyna – Gdańsk Wrzeszcz – Gdynia Główna.</w:t>
      </w:r>
    </w:p>
    <w:p w14:paraId="0E6E8268" w14:textId="77777777" w:rsidR="008203CD" w:rsidRPr="008203CD" w:rsidRDefault="008203CD" w:rsidP="008203CD">
      <w:pPr>
        <w:rPr>
          <w:rFonts w:cs="Tahoma"/>
          <w:szCs w:val="22"/>
        </w:rPr>
      </w:pPr>
      <w:r w:rsidRPr="008203CD">
        <w:rPr>
          <w:rFonts w:cs="Tahoma"/>
          <w:szCs w:val="22"/>
        </w:rPr>
        <w:t>Z kolei za linie komplementarne uznano w wariantach WA i WB połączenia: RPK-17 Chojnice – Lipusz – Kościerzyna oraz RPK-18 Bytów – Lipusz – Kościerzyna (III i IV klasa częstości).</w:t>
      </w:r>
    </w:p>
    <w:p w14:paraId="408D965D" w14:textId="77777777" w:rsidR="008203CD" w:rsidRPr="008203CD" w:rsidRDefault="008203CD" w:rsidP="008203CD">
      <w:pPr>
        <w:rPr>
          <w:rFonts w:cs="Tahoma"/>
          <w:szCs w:val="22"/>
        </w:rPr>
      </w:pPr>
      <w:r w:rsidRPr="008203CD">
        <w:rPr>
          <w:rFonts w:cs="Tahoma"/>
          <w:szCs w:val="22"/>
        </w:rPr>
        <w:t>W wojewódzkich przewozach pasażerskich obejmujących miasto Kościerzynę, wymieniono w dokumencie linie autobusowe:</w:t>
      </w:r>
    </w:p>
    <w:p w14:paraId="12CE4BAC" w14:textId="77777777" w:rsidR="008203CD" w:rsidRPr="008203CD" w:rsidRDefault="008203CD" w:rsidP="00FA75DE">
      <w:pPr>
        <w:numPr>
          <w:ilvl w:val="0"/>
          <w:numId w:val="46"/>
        </w:numPr>
        <w:ind w:left="357" w:hanging="357"/>
        <w:contextualSpacing/>
        <w:rPr>
          <w:rFonts w:cs="Tahoma"/>
          <w:szCs w:val="22"/>
          <w:lang w:eastAsia="en-US"/>
        </w:rPr>
      </w:pPr>
      <w:r w:rsidRPr="008203CD">
        <w:rPr>
          <w:rFonts w:cs="Tahoma"/>
          <w:szCs w:val="22"/>
          <w:lang w:eastAsia="en-US"/>
        </w:rPr>
        <w:t>podstawowe:</w:t>
      </w:r>
    </w:p>
    <w:p w14:paraId="0F39CFD1" w14:textId="77777777" w:rsidR="008203CD" w:rsidRPr="008203CD" w:rsidRDefault="008203CD" w:rsidP="00FA75DE">
      <w:pPr>
        <w:numPr>
          <w:ilvl w:val="1"/>
          <w:numId w:val="56"/>
        </w:numPr>
        <w:ind w:left="709"/>
        <w:contextualSpacing/>
        <w:rPr>
          <w:rFonts w:cs="Tahoma"/>
          <w:szCs w:val="22"/>
          <w:lang w:eastAsia="en-US"/>
        </w:rPr>
      </w:pPr>
      <w:r w:rsidRPr="008203CD">
        <w:rPr>
          <w:rFonts w:cs="Tahoma"/>
          <w:szCs w:val="22"/>
          <w:lang w:eastAsia="en-US"/>
        </w:rPr>
        <w:lastRenderedPageBreak/>
        <w:t>nr 22-06 Bytów – Kartuzy– Gdynia (II, III klasa) – podstawowa do czasu wybudowania linii kolejowej,</w:t>
      </w:r>
    </w:p>
    <w:p w14:paraId="37E63F98" w14:textId="77777777" w:rsidR="008203CD" w:rsidRPr="008203CD" w:rsidRDefault="008203CD" w:rsidP="00FA75DE">
      <w:pPr>
        <w:numPr>
          <w:ilvl w:val="1"/>
          <w:numId w:val="56"/>
        </w:numPr>
        <w:ind w:left="709"/>
        <w:contextualSpacing/>
        <w:rPr>
          <w:rFonts w:cs="Tahoma"/>
          <w:szCs w:val="22"/>
          <w:lang w:eastAsia="en-US"/>
        </w:rPr>
      </w:pPr>
      <w:r w:rsidRPr="008203CD">
        <w:rPr>
          <w:rFonts w:cs="Tahoma"/>
          <w:szCs w:val="22"/>
          <w:lang w:eastAsia="en-US"/>
        </w:rPr>
        <w:t>nr 22-15 Starogard Gdański – Kościerzyna – Sierakowice – Lębork (II, III klasa),</w:t>
      </w:r>
    </w:p>
    <w:p w14:paraId="17228CAD" w14:textId="77777777" w:rsidR="008203CD" w:rsidRPr="008203CD" w:rsidRDefault="008203CD" w:rsidP="00FA75DE">
      <w:pPr>
        <w:numPr>
          <w:ilvl w:val="1"/>
          <w:numId w:val="56"/>
        </w:numPr>
        <w:ind w:left="709"/>
        <w:contextualSpacing/>
        <w:rPr>
          <w:rFonts w:cs="Tahoma"/>
          <w:szCs w:val="22"/>
          <w:lang w:eastAsia="en-US"/>
        </w:rPr>
      </w:pPr>
      <w:r w:rsidRPr="008203CD">
        <w:rPr>
          <w:rFonts w:cs="Tahoma"/>
          <w:szCs w:val="22"/>
          <w:lang w:eastAsia="en-US"/>
        </w:rPr>
        <w:t>nr 22-30 Bytów – Kościerzyna – Przywidz – Kolbudy – Gdańsk (II klasa, WB, WC) oraz Kościerzyna – Przywidz – Kolbudy – Gdańsk (I klasa, WA),</w:t>
      </w:r>
    </w:p>
    <w:p w14:paraId="237B9640" w14:textId="77777777" w:rsidR="008203CD" w:rsidRPr="008203CD" w:rsidRDefault="008203CD" w:rsidP="00FA75DE">
      <w:pPr>
        <w:numPr>
          <w:ilvl w:val="1"/>
          <w:numId w:val="56"/>
        </w:numPr>
        <w:ind w:left="709"/>
        <w:contextualSpacing/>
        <w:rPr>
          <w:rFonts w:cs="Tahoma"/>
          <w:szCs w:val="22"/>
          <w:lang w:eastAsia="en-US"/>
        </w:rPr>
      </w:pPr>
      <w:r w:rsidRPr="008203CD">
        <w:rPr>
          <w:rFonts w:cs="Tahoma"/>
          <w:szCs w:val="22"/>
          <w:lang w:eastAsia="en-US"/>
        </w:rPr>
        <w:t>nr 22-35 Kościerzyna – Nowa Karczma – Pruszcz Gdański (II, III klasa),</w:t>
      </w:r>
    </w:p>
    <w:p w14:paraId="573FE114" w14:textId="77777777" w:rsidR="008203CD" w:rsidRPr="008203CD" w:rsidRDefault="008203CD" w:rsidP="00FA75DE">
      <w:pPr>
        <w:numPr>
          <w:ilvl w:val="1"/>
          <w:numId w:val="56"/>
        </w:numPr>
        <w:ind w:left="709"/>
        <w:contextualSpacing/>
        <w:rPr>
          <w:rFonts w:cs="Tahoma"/>
          <w:szCs w:val="22"/>
          <w:lang w:eastAsia="en-US"/>
        </w:rPr>
      </w:pPr>
      <w:r w:rsidRPr="008203CD">
        <w:rPr>
          <w:rFonts w:cs="Tahoma"/>
          <w:szCs w:val="22"/>
          <w:lang w:eastAsia="en-US"/>
        </w:rPr>
        <w:t>nr 22-40 Kościerzyna – Zblewo/Starogard Gdański,</w:t>
      </w:r>
    </w:p>
    <w:p w14:paraId="48AA8F36" w14:textId="77777777" w:rsidR="008203CD" w:rsidRPr="008203CD" w:rsidRDefault="008203CD" w:rsidP="00FA75DE">
      <w:pPr>
        <w:numPr>
          <w:ilvl w:val="1"/>
          <w:numId w:val="56"/>
        </w:numPr>
        <w:ind w:left="709"/>
        <w:contextualSpacing/>
        <w:rPr>
          <w:rFonts w:cs="Tahoma"/>
          <w:szCs w:val="22"/>
          <w:lang w:eastAsia="en-US"/>
        </w:rPr>
      </w:pPr>
      <w:r w:rsidRPr="008203CD">
        <w:rPr>
          <w:rFonts w:cs="Tahoma"/>
          <w:szCs w:val="22"/>
          <w:lang w:eastAsia="en-US"/>
        </w:rPr>
        <w:t>nr 22-58 Kościerzyna – Chojnice/Człuchów (III, II klasa),</w:t>
      </w:r>
    </w:p>
    <w:p w14:paraId="5244E761" w14:textId="77777777" w:rsidR="008203CD" w:rsidRPr="008203CD" w:rsidRDefault="008203CD" w:rsidP="00FA75DE">
      <w:pPr>
        <w:numPr>
          <w:ilvl w:val="1"/>
          <w:numId w:val="56"/>
        </w:numPr>
        <w:ind w:left="709"/>
        <w:contextualSpacing/>
        <w:rPr>
          <w:rFonts w:cs="Tahoma"/>
          <w:szCs w:val="22"/>
          <w:lang w:eastAsia="en-US"/>
        </w:rPr>
      </w:pPr>
      <w:r w:rsidRPr="008203CD">
        <w:rPr>
          <w:rFonts w:cs="Tahoma"/>
          <w:szCs w:val="22"/>
          <w:lang w:eastAsia="en-US"/>
        </w:rPr>
        <w:t>nr 22-64 Kościerzyna – Skarszewy – Tczew (II, III klasa),</w:t>
      </w:r>
    </w:p>
    <w:p w14:paraId="386D4922" w14:textId="77777777" w:rsidR="008203CD" w:rsidRPr="008203CD" w:rsidRDefault="008203CD" w:rsidP="00FA75DE">
      <w:pPr>
        <w:numPr>
          <w:ilvl w:val="1"/>
          <w:numId w:val="56"/>
        </w:numPr>
        <w:ind w:left="709"/>
        <w:contextualSpacing/>
        <w:rPr>
          <w:rFonts w:cs="Tahoma"/>
          <w:szCs w:val="22"/>
          <w:lang w:eastAsia="en-US"/>
        </w:rPr>
      </w:pPr>
      <w:r w:rsidRPr="008203CD">
        <w:rPr>
          <w:rFonts w:cs="Tahoma"/>
          <w:szCs w:val="22"/>
          <w:lang w:eastAsia="en-US"/>
        </w:rPr>
        <w:t>nr 22-65 Bytów – Lipusz – Kościerzyna (III klasa);</w:t>
      </w:r>
    </w:p>
    <w:p w14:paraId="539B6F79" w14:textId="77777777" w:rsidR="008203CD" w:rsidRPr="008203CD" w:rsidRDefault="008203CD" w:rsidP="00FA75DE">
      <w:pPr>
        <w:numPr>
          <w:ilvl w:val="0"/>
          <w:numId w:val="46"/>
        </w:numPr>
        <w:ind w:left="357" w:hanging="357"/>
        <w:contextualSpacing/>
        <w:rPr>
          <w:rFonts w:cs="Tahoma"/>
          <w:szCs w:val="22"/>
          <w:lang w:eastAsia="en-US"/>
        </w:rPr>
      </w:pPr>
      <w:r w:rsidRPr="008203CD">
        <w:rPr>
          <w:rFonts w:cs="Tahoma"/>
          <w:szCs w:val="22"/>
          <w:lang w:eastAsia="en-US"/>
        </w:rPr>
        <w:t>uzupełniające:</w:t>
      </w:r>
    </w:p>
    <w:p w14:paraId="0D1051CC" w14:textId="77777777" w:rsidR="008203CD" w:rsidRPr="008203CD" w:rsidRDefault="008203CD" w:rsidP="00FA75DE">
      <w:pPr>
        <w:numPr>
          <w:ilvl w:val="1"/>
          <w:numId w:val="56"/>
        </w:numPr>
        <w:ind w:left="709"/>
        <w:contextualSpacing/>
        <w:rPr>
          <w:rFonts w:cs="Tahoma"/>
          <w:szCs w:val="22"/>
          <w:lang w:eastAsia="en-US"/>
        </w:rPr>
      </w:pPr>
      <w:r w:rsidRPr="008203CD">
        <w:rPr>
          <w:rFonts w:cs="Tahoma"/>
          <w:szCs w:val="22"/>
          <w:lang w:eastAsia="en-US"/>
        </w:rPr>
        <w:t>nr 22-25 Czersk – Kościerzyna (II,III klasa),</w:t>
      </w:r>
    </w:p>
    <w:p w14:paraId="461EB49C" w14:textId="77777777" w:rsidR="008203CD" w:rsidRPr="008203CD" w:rsidRDefault="008203CD" w:rsidP="00FA75DE">
      <w:pPr>
        <w:numPr>
          <w:ilvl w:val="1"/>
          <w:numId w:val="56"/>
        </w:numPr>
        <w:ind w:left="709"/>
        <w:contextualSpacing/>
        <w:rPr>
          <w:rFonts w:cs="Tahoma"/>
          <w:szCs w:val="22"/>
          <w:lang w:eastAsia="en-US"/>
        </w:rPr>
      </w:pPr>
      <w:r w:rsidRPr="008203CD">
        <w:rPr>
          <w:rFonts w:cs="Tahoma"/>
          <w:szCs w:val="22"/>
          <w:lang w:eastAsia="en-US"/>
        </w:rPr>
        <w:t>22-41 Kartuzy – Stężyca – Kościerzyna (II, III klasa).</w:t>
      </w:r>
    </w:p>
    <w:p w14:paraId="20074B26" w14:textId="14ABCF2C" w:rsidR="008203CD" w:rsidRDefault="008203CD" w:rsidP="008203CD">
      <w:pPr>
        <w:rPr>
          <w:rFonts w:cs="Tahoma"/>
          <w:szCs w:val="22"/>
        </w:rPr>
      </w:pPr>
      <w:r w:rsidRPr="008203CD">
        <w:rPr>
          <w:rFonts w:cs="Tahoma"/>
          <w:szCs w:val="22"/>
        </w:rPr>
        <w:t>Miasto Kościerzyna uznane zostało za regionalny węzeł integracyjny.</w:t>
      </w:r>
    </w:p>
    <w:p w14:paraId="1F491E99" w14:textId="7E18FF4E" w:rsidR="008F2F6B" w:rsidRPr="00394A97" w:rsidRDefault="008F2F6B" w:rsidP="008F2F6B">
      <w:pPr>
        <w:rPr>
          <w:rFonts w:cs="Tahoma"/>
          <w:szCs w:val="22"/>
        </w:rPr>
      </w:pPr>
      <w:r w:rsidRPr="00394A97">
        <w:rPr>
          <w:rFonts w:cs="Tahoma"/>
          <w:szCs w:val="22"/>
        </w:rPr>
        <w:t>Zgodnie z ustawą o publicznym transporcie zbiorowym, plany transportowe przygotowywane przez organizatorów na różnych poziomach administracji, tworzą zhierarchizowany układ – plan niższego rzędu uwzględnia postanowienia planu wyższego rzędu. W szczególności plan transportowy dla powiatu (miasta na prawach powiatu) musi uwzględnić postanowienia planu opracowanego przez ministra ds. transportu oraz planu transportowego uchwalonego przez Sejmik Województwa Pomorskiego.</w:t>
      </w:r>
    </w:p>
    <w:p w14:paraId="532798D1" w14:textId="77777777" w:rsidR="008F2F6B" w:rsidRPr="00394A97" w:rsidRDefault="008F2F6B" w:rsidP="008F2F6B">
      <w:pPr>
        <w:autoSpaceDE w:val="0"/>
        <w:autoSpaceDN w:val="0"/>
        <w:adjustRightInd w:val="0"/>
        <w:rPr>
          <w:rFonts w:cs="Tahoma"/>
          <w:bCs/>
          <w:color w:val="000000"/>
          <w:szCs w:val="22"/>
        </w:rPr>
      </w:pPr>
      <w:r w:rsidRPr="00394A97">
        <w:rPr>
          <w:rFonts w:cs="Tahoma"/>
          <w:color w:val="000000"/>
          <w:szCs w:val="22"/>
        </w:rPr>
        <w:t>Niniejszy plan uznaje wszystkie ustalenia planu ministra ds. transportu oraz planu wojewódzkiego, spełniając powyższe wymagania.</w:t>
      </w:r>
    </w:p>
    <w:p w14:paraId="0212623A" w14:textId="77777777" w:rsidR="00C20906" w:rsidRPr="001D783A" w:rsidRDefault="00C20906" w:rsidP="00A827DC">
      <w:pPr>
        <w:pStyle w:val="Nagwek1"/>
        <w:ind w:left="431" w:hanging="431"/>
        <w:rPr>
          <w:rFonts w:cs="Tahoma"/>
          <w:color w:val="FF0000"/>
        </w:rPr>
        <w:sectPr w:rsidR="00C20906" w:rsidRPr="001D783A" w:rsidSect="00BC02AE">
          <w:pgSz w:w="11906" w:h="16838"/>
          <w:pgMar w:top="1418" w:right="1418" w:bottom="1418" w:left="1418" w:header="709" w:footer="709" w:gutter="0"/>
          <w:cols w:space="708"/>
          <w:docGrid w:linePitch="360"/>
        </w:sectPr>
      </w:pPr>
    </w:p>
    <w:p w14:paraId="2508FB4A" w14:textId="3B92995D" w:rsidR="007B79C7" w:rsidRPr="004630B1" w:rsidRDefault="007B79C7" w:rsidP="00A827DC">
      <w:pPr>
        <w:pStyle w:val="Nagwek1"/>
        <w:ind w:left="431" w:hanging="431"/>
        <w:rPr>
          <w:rFonts w:cs="Tahoma"/>
          <w:color w:val="000000" w:themeColor="text1"/>
        </w:rPr>
      </w:pPr>
      <w:bookmarkStart w:id="94" w:name="_Toc197459843"/>
      <w:r w:rsidRPr="004630B1">
        <w:rPr>
          <w:rFonts w:cs="Tahoma"/>
          <w:color w:val="000000" w:themeColor="text1"/>
        </w:rPr>
        <w:lastRenderedPageBreak/>
        <w:t>Ocena i prognoza potrzeb przewozowych</w:t>
      </w:r>
      <w:bookmarkEnd w:id="82"/>
      <w:bookmarkEnd w:id="94"/>
    </w:p>
    <w:p w14:paraId="469CA1E9" w14:textId="06927EB1" w:rsidR="002427C3" w:rsidRPr="004630B1" w:rsidRDefault="00C47334" w:rsidP="009B2FE3">
      <w:pPr>
        <w:pStyle w:val="Nagwek2"/>
        <w:tabs>
          <w:tab w:val="left" w:pos="539"/>
        </w:tabs>
        <w:spacing w:before="120"/>
        <w:ind w:left="567"/>
        <w:jc w:val="center"/>
        <w:rPr>
          <w:rFonts w:cs="Tahoma"/>
          <w:color w:val="000000" w:themeColor="text1"/>
        </w:rPr>
      </w:pPr>
      <w:bookmarkStart w:id="95" w:name="_Toc197459844"/>
      <w:r w:rsidRPr="004630B1">
        <w:rPr>
          <w:rFonts w:cs="Tahoma"/>
          <w:color w:val="000000" w:themeColor="text1"/>
        </w:rPr>
        <w:t>Wielkość popytu w roku bazowym</w:t>
      </w:r>
      <w:bookmarkEnd w:id="95"/>
    </w:p>
    <w:p w14:paraId="2CDCEA96" w14:textId="77777777" w:rsidR="004F4B71" w:rsidRPr="00DA4839" w:rsidRDefault="004F4B71" w:rsidP="004F4B71">
      <w:pPr>
        <w:rPr>
          <w:rFonts w:cs="Tahoma"/>
          <w:color w:val="000000" w:themeColor="text1"/>
          <w:szCs w:val="22"/>
        </w:rPr>
      </w:pPr>
      <w:r w:rsidRPr="00DA4839">
        <w:rPr>
          <w:rFonts w:cs="Tahoma"/>
          <w:color w:val="000000" w:themeColor="text1"/>
          <w:szCs w:val="22"/>
        </w:rPr>
        <w:t>Określając potrzeby przewozowe na usługi komunikacji publicznej, wyróżnia się popyt:</w:t>
      </w:r>
    </w:p>
    <w:p w14:paraId="3220598E" w14:textId="77777777" w:rsidR="004F4B71" w:rsidRPr="00DA4839" w:rsidRDefault="004F4B71" w:rsidP="00FA75DE">
      <w:pPr>
        <w:pStyle w:val="Akapitzlist"/>
        <w:numPr>
          <w:ilvl w:val="0"/>
          <w:numId w:val="42"/>
        </w:numPr>
        <w:spacing w:after="0" w:line="360" w:lineRule="auto"/>
        <w:ind w:left="357" w:hanging="357"/>
        <w:jc w:val="both"/>
        <w:rPr>
          <w:rFonts w:ascii="Tahoma" w:hAnsi="Tahoma" w:cs="Tahoma"/>
          <w:color w:val="000000" w:themeColor="text1"/>
        </w:rPr>
      </w:pPr>
      <w:r w:rsidRPr="00DA4839">
        <w:rPr>
          <w:rFonts w:ascii="Tahoma" w:hAnsi="Tahoma" w:cs="Tahoma"/>
          <w:color w:val="000000" w:themeColor="text1"/>
        </w:rPr>
        <w:t>efektywny – łatwy do zbadania i oceny, ten rodzaj popytu określa ilość przejazdów środkami komunikacji miejskiej w warunkach podaży oferowanej przez organizatora;</w:t>
      </w:r>
    </w:p>
    <w:p w14:paraId="1E1866FE" w14:textId="16445A38" w:rsidR="004F4B71" w:rsidRPr="00DA4839" w:rsidRDefault="004F4B71" w:rsidP="00FA75DE">
      <w:pPr>
        <w:pStyle w:val="Akapitzlist"/>
        <w:numPr>
          <w:ilvl w:val="0"/>
          <w:numId w:val="42"/>
        </w:numPr>
        <w:spacing w:after="0" w:line="360" w:lineRule="auto"/>
        <w:ind w:left="357" w:hanging="357"/>
        <w:jc w:val="both"/>
        <w:rPr>
          <w:rFonts w:ascii="Tahoma" w:hAnsi="Tahoma" w:cs="Tahoma"/>
          <w:color w:val="000000" w:themeColor="text1"/>
        </w:rPr>
      </w:pPr>
      <w:r w:rsidRPr="00DA4839">
        <w:rPr>
          <w:rFonts w:ascii="Tahoma" w:hAnsi="Tahoma" w:cs="Tahoma"/>
          <w:color w:val="000000" w:themeColor="text1"/>
        </w:rPr>
        <w:t>potencjalny – znacznie trudniejszy do oszacowania, na ten rodzaj popytu składa się część przejazdów transportem indywidualnym</w:t>
      </w:r>
      <w:r w:rsidR="007D56E2" w:rsidRPr="00DA4839">
        <w:rPr>
          <w:rFonts w:ascii="Tahoma" w:hAnsi="Tahoma" w:cs="Tahoma"/>
          <w:color w:val="000000" w:themeColor="text1"/>
        </w:rPr>
        <w:t>,</w:t>
      </w:r>
      <w:r w:rsidRPr="00DA4839">
        <w:rPr>
          <w:rFonts w:ascii="Tahoma" w:hAnsi="Tahoma" w:cs="Tahoma"/>
          <w:color w:val="000000" w:themeColor="text1"/>
        </w:rPr>
        <w:t xml:space="preserve"> która może zostać zrealizowana transportem publicznym oraz potrzeb przewozowych</w:t>
      </w:r>
      <w:r w:rsidR="007D56E2" w:rsidRPr="00DA4839">
        <w:rPr>
          <w:rFonts w:ascii="Tahoma" w:hAnsi="Tahoma" w:cs="Tahoma"/>
          <w:color w:val="000000" w:themeColor="text1"/>
        </w:rPr>
        <w:t>,</w:t>
      </w:r>
      <w:r w:rsidRPr="00DA4839">
        <w:rPr>
          <w:rFonts w:ascii="Tahoma" w:hAnsi="Tahoma" w:cs="Tahoma"/>
          <w:color w:val="000000" w:themeColor="text1"/>
        </w:rPr>
        <w:t xml:space="preserve"> które są oczekiwane i mogłyby zachęcić do wyboru transportu publicznego</w:t>
      </w:r>
      <w:r w:rsidR="007D56E2" w:rsidRPr="00DA4839">
        <w:rPr>
          <w:rFonts w:ascii="Tahoma" w:hAnsi="Tahoma" w:cs="Tahoma"/>
          <w:color w:val="000000" w:themeColor="text1"/>
        </w:rPr>
        <w:t>,</w:t>
      </w:r>
      <w:r w:rsidRPr="00DA4839">
        <w:rPr>
          <w:rFonts w:ascii="Tahoma" w:hAnsi="Tahoma" w:cs="Tahoma"/>
          <w:color w:val="000000" w:themeColor="text1"/>
        </w:rPr>
        <w:t xml:space="preserve"> a nie są z pewnych przyczyn realizowane.</w:t>
      </w:r>
    </w:p>
    <w:p w14:paraId="2933DFEA" w14:textId="77777777" w:rsidR="004F4B71" w:rsidRPr="00DA4839" w:rsidRDefault="004F4B71" w:rsidP="004F4B71">
      <w:pPr>
        <w:rPr>
          <w:color w:val="000000" w:themeColor="text1"/>
        </w:rPr>
      </w:pPr>
      <w:r w:rsidRPr="00DA4839">
        <w:rPr>
          <w:color w:val="000000" w:themeColor="text1"/>
        </w:rPr>
        <w:t>Badanie i analizowanie popytu potencjalnego jest trudne i obarczone ryzykiem dużego błędu, gdyż bez względu na zastosowaną metodę, deklaracje respondentów dotyczące ich ewentualnych zachowań, mogą znacząco różnić się od zachowań rzeczywistych – w zależności od warunków zmieniających się po stronie podaży.</w:t>
      </w:r>
    </w:p>
    <w:p w14:paraId="4621CBFB" w14:textId="77777777" w:rsidR="004F4B71" w:rsidRPr="00DA4839" w:rsidRDefault="004F4B71" w:rsidP="004F4B71">
      <w:pPr>
        <w:tabs>
          <w:tab w:val="num" w:pos="987"/>
        </w:tabs>
        <w:rPr>
          <w:color w:val="000000" w:themeColor="text1"/>
        </w:rPr>
      </w:pPr>
      <w:r w:rsidRPr="00DA4839">
        <w:rPr>
          <w:color w:val="000000" w:themeColor="text1"/>
        </w:rPr>
        <w:t>Analiza popytu efektywnego służy przede wszystkim do określenia liczby pasażerów, która staje się podstawą do późniejszego kształtowania wielkości podaży usług, przy założeniu określonych parametrów jakościowych, związanych z realizacją usług przewozowych. Wielkość popytu efektywnego, ze względu na jego specyfikę w poszczególnych okresach tygodnia, należy analizować w dniu powszednim (w okresie roku szkolnego), w sobotę i w niedzielę.</w:t>
      </w:r>
    </w:p>
    <w:p w14:paraId="199B29F6" w14:textId="4DFFA2D7" w:rsidR="004F4B71" w:rsidRPr="00DA4839" w:rsidRDefault="004F4B71" w:rsidP="004F4B71">
      <w:pPr>
        <w:tabs>
          <w:tab w:val="num" w:pos="987"/>
        </w:tabs>
        <w:rPr>
          <w:color w:val="000000" w:themeColor="text1"/>
        </w:rPr>
      </w:pPr>
      <w:r w:rsidRPr="00DA4839">
        <w:rPr>
          <w:color w:val="000000" w:themeColor="text1"/>
        </w:rPr>
        <w:t xml:space="preserve">W całej Polsce podział zadań przewozowych w transporcie pozamiejskim wskazuje na dominację podróży wykonywanych samochodami osobowymi. W ciągu ostatnich 20 lat przewóz pasażerów transportem publicznym na liniach pozamiejskich zmalał niemal czterokrotnie. W ciągu ostatnich dziesięciu lat liczba zarejestrowanych samochodów osobowych – zarówno w Polsce, w województwie </w:t>
      </w:r>
      <w:r w:rsidR="00DA4839" w:rsidRPr="00DA4839">
        <w:rPr>
          <w:color w:val="000000" w:themeColor="text1"/>
        </w:rPr>
        <w:t>pomorskim</w:t>
      </w:r>
      <w:r w:rsidRPr="00DA4839">
        <w:rPr>
          <w:color w:val="000000" w:themeColor="text1"/>
        </w:rPr>
        <w:t xml:space="preserve"> jak i powiecie </w:t>
      </w:r>
      <w:r w:rsidR="00DA4839" w:rsidRPr="00DA4839">
        <w:rPr>
          <w:color w:val="000000" w:themeColor="text1"/>
        </w:rPr>
        <w:t>kościerskim</w:t>
      </w:r>
      <w:r w:rsidRPr="00DA4839">
        <w:rPr>
          <w:color w:val="000000" w:themeColor="text1"/>
        </w:rPr>
        <w:t xml:space="preserve"> – wzrosła </w:t>
      </w:r>
      <w:r w:rsidR="00DA4839">
        <w:rPr>
          <w:color w:val="000000" w:themeColor="text1"/>
        </w:rPr>
        <w:t>niemal o 5</w:t>
      </w:r>
      <w:r w:rsidRPr="00DA4839">
        <w:rPr>
          <w:color w:val="000000" w:themeColor="text1"/>
        </w:rPr>
        <w:t>0%. Samochody osobowe są nie tylko uciążliwe z powodu większego zanieczyszczenia środowiska produktami spalania paliw, czy hałasem, ale zajmują także około dziesięć razy więcej miejsca na drodze niż transport publiczny i wymagają jeszcze większej powierzchni parkingowej.</w:t>
      </w:r>
    </w:p>
    <w:p w14:paraId="70A58AAC" w14:textId="080FB098" w:rsidR="004F4B71" w:rsidRPr="00A6725C" w:rsidRDefault="004F4B71" w:rsidP="004F4B71">
      <w:pPr>
        <w:tabs>
          <w:tab w:val="num" w:pos="987"/>
        </w:tabs>
        <w:rPr>
          <w:color w:val="000000" w:themeColor="text1"/>
        </w:rPr>
      </w:pPr>
      <w:r w:rsidRPr="00DA4839">
        <w:rPr>
          <w:color w:val="000000" w:themeColor="text1"/>
        </w:rPr>
        <w:t xml:space="preserve">Zmniejszanie udziału transportu publicznego w przewozach pasażerskich jest, niestety, powodem stałego pogarszania się mobilności osób o ograniczonej sprawności ruchowej, osób młodych niemogących jeszcze posiadać prawa jazdy oraz osób ubogich, nieposiadających samochodu osobowego. Ciągłe ograniczanie oferty komercyjnych przewozów pasażerskich w transporcie publicznym, przy braku takich przewozów samorządowych, powoduje zwiększanie zakresu wykluczenia społecznego, z którym to zjawiskiem wszystkie samorządy powinny </w:t>
      </w:r>
      <w:r w:rsidRPr="00A6725C">
        <w:rPr>
          <w:color w:val="000000" w:themeColor="text1"/>
        </w:rPr>
        <w:t>walczyć.</w:t>
      </w:r>
    </w:p>
    <w:p w14:paraId="19C5CD31" w14:textId="77777777" w:rsidR="004F4B71" w:rsidRPr="00A6725C" w:rsidRDefault="004F4B71" w:rsidP="004F4B71">
      <w:pPr>
        <w:tabs>
          <w:tab w:val="num" w:pos="987"/>
        </w:tabs>
        <w:rPr>
          <w:color w:val="000000" w:themeColor="text1"/>
        </w:rPr>
      </w:pPr>
      <w:r w:rsidRPr="00A6725C">
        <w:rPr>
          <w:color w:val="000000" w:themeColor="text1"/>
        </w:rPr>
        <w:lastRenderedPageBreak/>
        <w:t>Zwiększająca się rola socjalna transportu publicznego wymaga innego spojrzenia na stosowany tabor, ułatwienia dla pasażerów czy dostępność informacji o transporcie publicznym. Podniesienie standardu obsługi, poprawa punktualności i dostosowanie godzin kursowania do potrzeb pasażerów, zachęcą przynajmniej część dotychczasowych użytkowników samochodów osobowych do skorzystania z oferty transportu publicznego i zmniejszenia poziomu kongestii na drogach.</w:t>
      </w:r>
    </w:p>
    <w:p w14:paraId="23606131" w14:textId="77777777" w:rsidR="004F4B71" w:rsidRPr="00A6725C" w:rsidRDefault="004F4B71" w:rsidP="004F4B71">
      <w:pPr>
        <w:tabs>
          <w:tab w:val="num" w:pos="987"/>
        </w:tabs>
        <w:rPr>
          <w:color w:val="000000" w:themeColor="text1"/>
        </w:rPr>
      </w:pPr>
      <w:r w:rsidRPr="00A6725C">
        <w:rPr>
          <w:color w:val="000000" w:themeColor="text1"/>
        </w:rPr>
        <w:t>Prawidłowe organizowanie i zarządzanie publicznym transportem zbiorowym wymaga systematycznego prowadzenia badań marketingowych preferencji i zachowań transportowych mieszkańców oraz badań popytu.</w:t>
      </w:r>
    </w:p>
    <w:p w14:paraId="437D4C9F" w14:textId="77777777" w:rsidR="004F4B71" w:rsidRPr="00A6725C" w:rsidRDefault="004F4B71" w:rsidP="004F4B71">
      <w:pPr>
        <w:tabs>
          <w:tab w:val="num" w:pos="987"/>
        </w:tabs>
        <w:rPr>
          <w:color w:val="000000" w:themeColor="text1"/>
        </w:rPr>
      </w:pPr>
      <w:r w:rsidRPr="00A6725C">
        <w:rPr>
          <w:color w:val="000000" w:themeColor="text1"/>
        </w:rPr>
        <w:t>Badania popytu efektywnego służą przede wszystkim do określenia liczby pasażerów lub – w przypadku rejestracji przychodów – także do ustalenia struktury pasażerów, co umożliwia analizę rentowności poszczególnych kursów i linii komunikacyjnych.</w:t>
      </w:r>
    </w:p>
    <w:p w14:paraId="557258C1" w14:textId="4D73E66C" w:rsidR="00DA4839" w:rsidRPr="00A6725C" w:rsidRDefault="00DA4839" w:rsidP="00DA4839">
      <w:pPr>
        <w:tabs>
          <w:tab w:val="num" w:pos="987"/>
        </w:tabs>
        <w:rPr>
          <w:color w:val="000000" w:themeColor="text1"/>
        </w:rPr>
      </w:pPr>
      <w:r w:rsidRPr="00A6725C">
        <w:rPr>
          <w:color w:val="000000" w:themeColor="text1"/>
        </w:rPr>
        <w:t>W związku z tym, że na przestrzeni ostatnich lat nie realizowano tego typu badań zaleca się przeprowadzenie badań preferencji i zachowań komunikacyjnych oraz badań popytu do końca 2026 r.</w:t>
      </w:r>
    </w:p>
    <w:p w14:paraId="1D7BB548" w14:textId="6A59C57C" w:rsidR="004F4B71" w:rsidRPr="00A6725C" w:rsidRDefault="004F4B71" w:rsidP="004F4B71">
      <w:pPr>
        <w:rPr>
          <w:rFonts w:cs="Tahoma"/>
          <w:color w:val="000000" w:themeColor="text1"/>
          <w:szCs w:val="22"/>
        </w:rPr>
      </w:pPr>
      <w:r w:rsidRPr="00A6725C">
        <w:rPr>
          <w:rFonts w:cs="Tahoma"/>
          <w:color w:val="000000" w:themeColor="text1"/>
        </w:rPr>
        <w:t xml:space="preserve">Wielkość popytu oraz pracy eksploatacyjnej realizowanej na autobusowych liniach użyteczności publicznej organizowanych przez powiat </w:t>
      </w:r>
      <w:r w:rsidR="00DA4839" w:rsidRPr="00A6725C">
        <w:rPr>
          <w:rFonts w:cs="Tahoma"/>
          <w:color w:val="000000" w:themeColor="text1"/>
        </w:rPr>
        <w:t>kościerski</w:t>
      </w:r>
      <w:r w:rsidRPr="00A6725C">
        <w:rPr>
          <w:rFonts w:cs="Tahoma"/>
          <w:color w:val="000000" w:themeColor="text1"/>
        </w:rPr>
        <w:t xml:space="preserve"> w </w:t>
      </w:r>
      <w:r w:rsidR="00DA4839" w:rsidRPr="00A6725C">
        <w:rPr>
          <w:rFonts w:cs="Tahoma"/>
          <w:color w:val="000000" w:themeColor="text1"/>
        </w:rPr>
        <w:t xml:space="preserve">latach </w:t>
      </w:r>
      <w:r w:rsidRPr="00A6725C">
        <w:rPr>
          <w:rFonts w:cs="Tahoma"/>
          <w:color w:val="000000" w:themeColor="text1"/>
        </w:rPr>
        <w:t>202</w:t>
      </w:r>
      <w:r w:rsidR="00DA4839" w:rsidRPr="00A6725C">
        <w:rPr>
          <w:rFonts w:cs="Tahoma"/>
          <w:color w:val="000000" w:themeColor="text1"/>
        </w:rPr>
        <w:t>0-2024</w:t>
      </w:r>
      <w:r w:rsidR="00CC6822" w:rsidRPr="00A6725C">
        <w:rPr>
          <w:rFonts w:cs="Tahoma"/>
          <w:color w:val="000000" w:themeColor="text1"/>
        </w:rPr>
        <w:t xml:space="preserve"> r.</w:t>
      </w:r>
      <w:r w:rsidR="00DA4839" w:rsidRPr="00A6725C">
        <w:rPr>
          <w:rFonts w:cs="Tahoma"/>
          <w:color w:val="000000" w:themeColor="text1"/>
        </w:rPr>
        <w:t>,</w:t>
      </w:r>
      <w:r w:rsidRPr="00A6725C">
        <w:rPr>
          <w:rFonts w:cs="Tahoma"/>
          <w:color w:val="000000" w:themeColor="text1"/>
        </w:rPr>
        <w:t xml:space="preserve"> plan na 202</w:t>
      </w:r>
      <w:r w:rsidR="00DA4839" w:rsidRPr="00A6725C">
        <w:rPr>
          <w:rFonts w:cs="Tahoma"/>
          <w:color w:val="000000" w:themeColor="text1"/>
        </w:rPr>
        <w:t>5</w:t>
      </w:r>
      <w:r w:rsidRPr="00A6725C">
        <w:rPr>
          <w:rFonts w:cs="Tahoma"/>
          <w:color w:val="000000" w:themeColor="text1"/>
        </w:rPr>
        <w:t xml:space="preserve"> r.</w:t>
      </w:r>
      <w:r w:rsidR="00CC6822" w:rsidRPr="00A6725C">
        <w:rPr>
          <w:rFonts w:cs="Tahoma"/>
          <w:color w:val="000000" w:themeColor="text1"/>
        </w:rPr>
        <w:t xml:space="preserve"> i 202</w:t>
      </w:r>
      <w:r w:rsidR="00DA4839" w:rsidRPr="00A6725C">
        <w:rPr>
          <w:rFonts w:cs="Tahoma"/>
          <w:color w:val="000000" w:themeColor="text1"/>
        </w:rPr>
        <w:t>6</w:t>
      </w:r>
      <w:r w:rsidR="00CC6822" w:rsidRPr="00A6725C">
        <w:rPr>
          <w:rFonts w:cs="Tahoma"/>
          <w:color w:val="000000" w:themeColor="text1"/>
        </w:rPr>
        <w:t xml:space="preserve"> r.</w:t>
      </w:r>
      <w:r w:rsidRPr="00A6725C">
        <w:rPr>
          <w:rFonts w:cs="Tahoma"/>
          <w:color w:val="000000" w:themeColor="text1"/>
        </w:rPr>
        <w:t xml:space="preserve"> oraz skalę ich zmian, przedstawiono w tabelach </w:t>
      </w:r>
      <w:r w:rsidR="00EE3BE1">
        <w:rPr>
          <w:rFonts w:cs="Tahoma"/>
          <w:color w:val="000000" w:themeColor="text1"/>
        </w:rPr>
        <w:t>10</w:t>
      </w:r>
      <w:r w:rsidRPr="00A6725C">
        <w:rPr>
          <w:rFonts w:cs="Tahoma"/>
          <w:color w:val="000000" w:themeColor="text1"/>
        </w:rPr>
        <w:t xml:space="preserve"> i 1</w:t>
      </w:r>
      <w:r w:rsidR="00EE3BE1">
        <w:rPr>
          <w:rFonts w:cs="Tahoma"/>
          <w:color w:val="000000" w:themeColor="text1"/>
        </w:rPr>
        <w:t>1</w:t>
      </w:r>
      <w:r w:rsidRPr="00A6725C">
        <w:rPr>
          <w:rFonts w:cs="Tahoma"/>
          <w:color w:val="000000" w:themeColor="text1"/>
        </w:rPr>
        <w:t>.</w:t>
      </w:r>
    </w:p>
    <w:p w14:paraId="2DE648C0" w14:textId="2F5DF588" w:rsidR="004F4B71" w:rsidRPr="00A6725C" w:rsidRDefault="004F4B71" w:rsidP="004F4B71">
      <w:pPr>
        <w:pStyle w:val="Tekstpodstawowy"/>
        <w:keepNext/>
        <w:spacing w:before="240"/>
        <w:jc w:val="left"/>
        <w:rPr>
          <w:rFonts w:cs="Tahoma"/>
          <w:b/>
          <w:bCs/>
          <w:i w:val="0"/>
          <w:iCs w:val="0"/>
          <w:color w:val="000000" w:themeColor="text1"/>
          <w:sz w:val="22"/>
          <w:szCs w:val="22"/>
        </w:rPr>
      </w:pPr>
      <w:bookmarkStart w:id="96" w:name="_Toc370075883"/>
      <w:bookmarkStart w:id="97" w:name="_Toc371115088"/>
      <w:bookmarkStart w:id="98" w:name="_Toc535305094"/>
      <w:bookmarkStart w:id="99" w:name="_Toc63888848"/>
      <w:bookmarkStart w:id="100" w:name="_Toc73403388"/>
      <w:bookmarkStart w:id="101" w:name="_Toc103199036"/>
      <w:bookmarkStart w:id="102" w:name="_Toc118677572"/>
      <w:bookmarkStart w:id="103" w:name="_Toc197459607"/>
      <w:r w:rsidRPr="00A6725C">
        <w:rPr>
          <w:rFonts w:cs="Tahoma"/>
          <w:b/>
          <w:bCs/>
          <w:i w:val="0"/>
          <w:iCs w:val="0"/>
          <w:color w:val="000000" w:themeColor="text1"/>
          <w:sz w:val="22"/>
          <w:szCs w:val="22"/>
        </w:rPr>
        <w:t xml:space="preserve">Tab. </w:t>
      </w:r>
      <w:r w:rsidRPr="00A6725C">
        <w:rPr>
          <w:rFonts w:cs="Tahoma"/>
          <w:b/>
          <w:bCs/>
          <w:i w:val="0"/>
          <w:iCs w:val="0"/>
          <w:color w:val="000000" w:themeColor="text1"/>
          <w:sz w:val="22"/>
          <w:szCs w:val="22"/>
        </w:rPr>
        <w:fldChar w:fldCharType="begin"/>
      </w:r>
      <w:r w:rsidRPr="00A6725C">
        <w:rPr>
          <w:rFonts w:cs="Tahoma"/>
          <w:b/>
          <w:bCs/>
          <w:i w:val="0"/>
          <w:iCs w:val="0"/>
          <w:color w:val="000000" w:themeColor="text1"/>
          <w:sz w:val="22"/>
          <w:szCs w:val="22"/>
        </w:rPr>
        <w:instrText xml:space="preserve"> SEQ Tab. \* ARABIC </w:instrText>
      </w:r>
      <w:r w:rsidRPr="00A6725C">
        <w:rPr>
          <w:rFonts w:cs="Tahoma"/>
          <w:b/>
          <w:bCs/>
          <w:i w:val="0"/>
          <w:iCs w:val="0"/>
          <w:color w:val="000000" w:themeColor="text1"/>
          <w:sz w:val="22"/>
          <w:szCs w:val="22"/>
        </w:rPr>
        <w:fldChar w:fldCharType="separate"/>
      </w:r>
      <w:r w:rsidR="009220C5">
        <w:rPr>
          <w:rFonts w:cs="Tahoma"/>
          <w:b/>
          <w:bCs/>
          <w:i w:val="0"/>
          <w:iCs w:val="0"/>
          <w:noProof/>
          <w:color w:val="000000" w:themeColor="text1"/>
          <w:sz w:val="22"/>
          <w:szCs w:val="22"/>
        </w:rPr>
        <w:t>10</w:t>
      </w:r>
      <w:r w:rsidRPr="00A6725C">
        <w:rPr>
          <w:rFonts w:cs="Tahoma"/>
          <w:b/>
          <w:bCs/>
          <w:i w:val="0"/>
          <w:iCs w:val="0"/>
          <w:noProof/>
          <w:color w:val="000000" w:themeColor="text1"/>
          <w:sz w:val="22"/>
          <w:szCs w:val="22"/>
        </w:rPr>
        <w:fldChar w:fldCharType="end"/>
      </w:r>
      <w:r w:rsidRPr="00A6725C">
        <w:rPr>
          <w:rFonts w:cs="Tahoma"/>
          <w:b/>
          <w:bCs/>
          <w:i w:val="0"/>
          <w:iCs w:val="0"/>
          <w:color w:val="000000" w:themeColor="text1"/>
          <w:sz w:val="22"/>
          <w:szCs w:val="22"/>
        </w:rPr>
        <w:t>. Wielkość popytu i pracy eksploatacyjnej na liniach powiatowych</w:t>
      </w:r>
      <w:r w:rsidRPr="00A6725C">
        <w:rPr>
          <w:rFonts w:cs="Tahoma"/>
          <w:b/>
          <w:bCs/>
          <w:i w:val="0"/>
          <w:iCs w:val="0"/>
          <w:color w:val="000000" w:themeColor="text1"/>
          <w:sz w:val="22"/>
          <w:szCs w:val="22"/>
        </w:rPr>
        <w:br/>
      </w:r>
      <w:bookmarkEnd w:id="96"/>
      <w:bookmarkEnd w:id="97"/>
      <w:bookmarkEnd w:id="98"/>
      <w:r w:rsidRPr="00A6725C">
        <w:rPr>
          <w:rFonts w:cs="Tahoma"/>
          <w:b/>
          <w:bCs/>
          <w:i w:val="0"/>
          <w:iCs w:val="0"/>
          <w:color w:val="000000" w:themeColor="text1"/>
          <w:sz w:val="22"/>
          <w:szCs w:val="22"/>
        </w:rPr>
        <w:t xml:space="preserve">połączeń autobusowych w </w:t>
      </w:r>
      <w:r w:rsidR="00DA4839" w:rsidRPr="00A6725C">
        <w:rPr>
          <w:rFonts w:cs="Tahoma"/>
          <w:b/>
          <w:bCs/>
          <w:i w:val="0"/>
          <w:iCs w:val="0"/>
          <w:color w:val="000000" w:themeColor="text1"/>
          <w:sz w:val="22"/>
          <w:szCs w:val="22"/>
        </w:rPr>
        <w:t xml:space="preserve">latach </w:t>
      </w:r>
      <w:r w:rsidRPr="00A6725C">
        <w:rPr>
          <w:rFonts w:cs="Tahoma"/>
          <w:b/>
          <w:bCs/>
          <w:i w:val="0"/>
          <w:iCs w:val="0"/>
          <w:color w:val="000000" w:themeColor="text1"/>
          <w:sz w:val="22"/>
          <w:szCs w:val="22"/>
        </w:rPr>
        <w:t>202</w:t>
      </w:r>
      <w:r w:rsidR="00DA4839" w:rsidRPr="00A6725C">
        <w:rPr>
          <w:rFonts w:cs="Tahoma"/>
          <w:b/>
          <w:bCs/>
          <w:i w:val="0"/>
          <w:iCs w:val="0"/>
          <w:color w:val="000000" w:themeColor="text1"/>
          <w:sz w:val="22"/>
          <w:szCs w:val="22"/>
        </w:rPr>
        <w:t>0-2024</w:t>
      </w:r>
      <w:r w:rsidR="00CC6822" w:rsidRPr="00A6725C">
        <w:rPr>
          <w:rFonts w:cs="Tahoma"/>
          <w:b/>
          <w:bCs/>
          <w:i w:val="0"/>
          <w:iCs w:val="0"/>
          <w:color w:val="000000" w:themeColor="text1"/>
          <w:sz w:val="22"/>
          <w:szCs w:val="22"/>
        </w:rPr>
        <w:t>2 r.</w:t>
      </w:r>
      <w:bookmarkEnd w:id="99"/>
      <w:bookmarkEnd w:id="100"/>
      <w:bookmarkEnd w:id="101"/>
      <w:r w:rsidR="00CC6822" w:rsidRPr="00A6725C">
        <w:rPr>
          <w:rFonts w:cs="Tahoma"/>
          <w:b/>
          <w:bCs/>
          <w:i w:val="0"/>
          <w:iCs w:val="0"/>
          <w:color w:val="000000" w:themeColor="text1"/>
          <w:sz w:val="22"/>
          <w:szCs w:val="22"/>
        </w:rPr>
        <w:t xml:space="preserve"> </w:t>
      </w:r>
      <w:r w:rsidRPr="00A6725C">
        <w:rPr>
          <w:rFonts w:cs="Tahoma"/>
          <w:b/>
          <w:bCs/>
          <w:i w:val="0"/>
          <w:iCs w:val="0"/>
          <w:color w:val="000000" w:themeColor="text1"/>
          <w:sz w:val="22"/>
          <w:szCs w:val="22"/>
        </w:rPr>
        <w:t>oraz plan na 202</w:t>
      </w:r>
      <w:r w:rsidR="00DA4839" w:rsidRPr="00A6725C">
        <w:rPr>
          <w:rFonts w:cs="Tahoma"/>
          <w:b/>
          <w:bCs/>
          <w:i w:val="0"/>
          <w:iCs w:val="0"/>
          <w:color w:val="000000" w:themeColor="text1"/>
          <w:sz w:val="22"/>
          <w:szCs w:val="22"/>
        </w:rPr>
        <w:t>5</w:t>
      </w:r>
      <w:r w:rsidRPr="00A6725C">
        <w:rPr>
          <w:rFonts w:cs="Tahoma"/>
          <w:b/>
          <w:bCs/>
          <w:i w:val="0"/>
          <w:iCs w:val="0"/>
          <w:color w:val="000000" w:themeColor="text1"/>
          <w:sz w:val="22"/>
          <w:szCs w:val="22"/>
        </w:rPr>
        <w:t xml:space="preserve"> r.</w:t>
      </w:r>
      <w:bookmarkEnd w:id="102"/>
      <w:r w:rsidR="00CC6822" w:rsidRPr="00A6725C">
        <w:rPr>
          <w:rFonts w:cs="Tahoma"/>
          <w:b/>
          <w:bCs/>
          <w:i w:val="0"/>
          <w:iCs w:val="0"/>
          <w:color w:val="000000" w:themeColor="text1"/>
          <w:sz w:val="22"/>
          <w:szCs w:val="22"/>
        </w:rPr>
        <w:t xml:space="preserve"> i 202</w:t>
      </w:r>
      <w:r w:rsidR="00DA4839" w:rsidRPr="00A6725C">
        <w:rPr>
          <w:rFonts w:cs="Tahoma"/>
          <w:b/>
          <w:bCs/>
          <w:i w:val="0"/>
          <w:iCs w:val="0"/>
          <w:color w:val="000000" w:themeColor="text1"/>
          <w:sz w:val="22"/>
          <w:szCs w:val="22"/>
        </w:rPr>
        <w:t>6</w:t>
      </w:r>
      <w:r w:rsidR="00CC6822" w:rsidRPr="00A6725C">
        <w:rPr>
          <w:rFonts w:cs="Tahoma"/>
          <w:b/>
          <w:bCs/>
          <w:i w:val="0"/>
          <w:iCs w:val="0"/>
          <w:color w:val="000000" w:themeColor="text1"/>
          <w:sz w:val="22"/>
          <w:szCs w:val="22"/>
        </w:rPr>
        <w:t xml:space="preserve"> r.</w:t>
      </w:r>
      <w:bookmarkEnd w:id="10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2126"/>
        <w:gridCol w:w="2410"/>
        <w:gridCol w:w="2556"/>
      </w:tblGrid>
      <w:tr w:rsidR="00A6725C" w:rsidRPr="00A6725C" w14:paraId="538C315A" w14:textId="77777777" w:rsidTr="008C0D72">
        <w:trPr>
          <w:cantSplit/>
          <w:tblHeader/>
          <w:jc w:val="center"/>
        </w:trPr>
        <w:tc>
          <w:tcPr>
            <w:tcW w:w="1980" w:type="dxa"/>
            <w:shd w:val="clear" w:color="auto" w:fill="FFFF99"/>
            <w:vAlign w:val="center"/>
            <w:hideMark/>
          </w:tcPr>
          <w:p w14:paraId="7681AD10" w14:textId="77777777" w:rsidR="004F4B71" w:rsidRPr="00A6725C" w:rsidRDefault="004F4B71" w:rsidP="00A6725C">
            <w:pPr>
              <w:spacing w:before="60" w:after="20" w:line="288" w:lineRule="auto"/>
              <w:ind w:firstLine="0"/>
              <w:jc w:val="center"/>
              <w:rPr>
                <w:rFonts w:cs="Tahoma"/>
                <w:b/>
                <w:bCs/>
                <w:color w:val="000000" w:themeColor="text1"/>
                <w:sz w:val="20"/>
                <w:szCs w:val="20"/>
              </w:rPr>
            </w:pPr>
            <w:bookmarkStart w:id="104" w:name="RANGE!D3"/>
            <w:bookmarkStart w:id="105" w:name="OLE_LINK3" w:colFirst="1" w:colLast="3"/>
            <w:r w:rsidRPr="00A6725C">
              <w:rPr>
                <w:rFonts w:cs="Tahoma"/>
                <w:b/>
                <w:bCs/>
                <w:color w:val="000000" w:themeColor="text1"/>
                <w:sz w:val="20"/>
                <w:szCs w:val="20"/>
              </w:rPr>
              <w:t>Rok</w:t>
            </w:r>
            <w:bookmarkEnd w:id="104"/>
          </w:p>
        </w:tc>
        <w:tc>
          <w:tcPr>
            <w:tcW w:w="2126" w:type="dxa"/>
            <w:shd w:val="clear" w:color="auto" w:fill="FFFF99"/>
            <w:vAlign w:val="center"/>
            <w:hideMark/>
          </w:tcPr>
          <w:p w14:paraId="67D92B4E" w14:textId="77777777" w:rsidR="004F4B71" w:rsidRPr="00A6725C" w:rsidRDefault="004F4B71" w:rsidP="00A6725C">
            <w:pPr>
              <w:spacing w:before="60" w:after="20" w:line="288" w:lineRule="auto"/>
              <w:ind w:firstLine="0"/>
              <w:jc w:val="center"/>
              <w:rPr>
                <w:rFonts w:cs="Tahoma"/>
                <w:b/>
                <w:bCs/>
                <w:color w:val="000000" w:themeColor="text1"/>
                <w:sz w:val="20"/>
                <w:szCs w:val="20"/>
              </w:rPr>
            </w:pPr>
            <w:r w:rsidRPr="00A6725C">
              <w:rPr>
                <w:rFonts w:cs="Tahoma"/>
                <w:b/>
                <w:bCs/>
                <w:color w:val="000000" w:themeColor="text1"/>
                <w:sz w:val="20"/>
                <w:szCs w:val="20"/>
              </w:rPr>
              <w:t>Wielkość popytu</w:t>
            </w:r>
            <w:r w:rsidRPr="00A6725C">
              <w:rPr>
                <w:rFonts w:cs="Tahoma"/>
                <w:b/>
                <w:bCs/>
                <w:color w:val="000000" w:themeColor="text1"/>
                <w:sz w:val="20"/>
                <w:szCs w:val="20"/>
              </w:rPr>
              <w:br/>
              <w:t>[tys.]</w:t>
            </w:r>
          </w:p>
        </w:tc>
        <w:tc>
          <w:tcPr>
            <w:tcW w:w="2410" w:type="dxa"/>
            <w:shd w:val="clear" w:color="auto" w:fill="FFFF99"/>
            <w:vAlign w:val="center"/>
            <w:hideMark/>
          </w:tcPr>
          <w:p w14:paraId="115F5024" w14:textId="49D2444B" w:rsidR="004F4B71" w:rsidRPr="00A6725C" w:rsidRDefault="004F4B71" w:rsidP="00A6725C">
            <w:pPr>
              <w:spacing w:before="60" w:after="20" w:line="288" w:lineRule="auto"/>
              <w:ind w:firstLine="0"/>
              <w:jc w:val="center"/>
              <w:rPr>
                <w:rFonts w:cs="Tahoma"/>
                <w:b/>
                <w:bCs/>
                <w:color w:val="000000" w:themeColor="text1"/>
                <w:sz w:val="20"/>
                <w:szCs w:val="20"/>
              </w:rPr>
            </w:pPr>
            <w:r w:rsidRPr="00A6725C">
              <w:rPr>
                <w:rFonts w:cs="Tahoma"/>
                <w:b/>
                <w:bCs/>
                <w:color w:val="000000" w:themeColor="text1"/>
                <w:sz w:val="20"/>
                <w:szCs w:val="20"/>
              </w:rPr>
              <w:t>Praca eksploatacyjna</w:t>
            </w:r>
            <w:r w:rsidRPr="00A6725C">
              <w:rPr>
                <w:rFonts w:cs="Tahoma"/>
                <w:b/>
                <w:bCs/>
                <w:color w:val="000000" w:themeColor="text1"/>
                <w:sz w:val="20"/>
                <w:szCs w:val="20"/>
              </w:rPr>
              <w:br/>
            </w:r>
            <w:r w:rsidR="00CC6822" w:rsidRPr="00A6725C">
              <w:rPr>
                <w:rFonts w:cs="Tahoma"/>
                <w:b/>
                <w:bCs/>
                <w:color w:val="000000" w:themeColor="text1"/>
                <w:sz w:val="20"/>
                <w:szCs w:val="20"/>
              </w:rPr>
              <w:t>[tys. wzkm]</w:t>
            </w:r>
          </w:p>
        </w:tc>
        <w:tc>
          <w:tcPr>
            <w:tcW w:w="2556" w:type="dxa"/>
            <w:shd w:val="clear" w:color="auto" w:fill="FFFF99"/>
            <w:vAlign w:val="center"/>
            <w:hideMark/>
          </w:tcPr>
          <w:p w14:paraId="109231C6" w14:textId="77777777" w:rsidR="004F4B71" w:rsidRPr="00A6725C" w:rsidRDefault="004F4B71" w:rsidP="00A6725C">
            <w:pPr>
              <w:spacing w:before="60" w:after="20" w:line="288" w:lineRule="auto"/>
              <w:ind w:firstLine="0"/>
              <w:jc w:val="center"/>
              <w:rPr>
                <w:rFonts w:cs="Tahoma"/>
                <w:b/>
                <w:bCs/>
                <w:color w:val="000000" w:themeColor="text1"/>
                <w:sz w:val="20"/>
                <w:szCs w:val="20"/>
              </w:rPr>
            </w:pPr>
            <w:r w:rsidRPr="00A6725C">
              <w:rPr>
                <w:rFonts w:cs="Tahoma"/>
                <w:b/>
                <w:bCs/>
                <w:color w:val="000000" w:themeColor="text1"/>
                <w:sz w:val="20"/>
                <w:szCs w:val="20"/>
              </w:rPr>
              <w:t>Wskaźnik</w:t>
            </w:r>
            <w:r w:rsidRPr="00A6725C">
              <w:rPr>
                <w:rFonts w:cs="Tahoma"/>
                <w:b/>
                <w:bCs/>
                <w:color w:val="000000" w:themeColor="text1"/>
                <w:sz w:val="20"/>
                <w:szCs w:val="20"/>
              </w:rPr>
              <w:br/>
              <w:t>[pasażerowie/wzkm]</w:t>
            </w:r>
          </w:p>
        </w:tc>
      </w:tr>
      <w:bookmarkEnd w:id="105"/>
      <w:tr w:rsidR="00A6725C" w:rsidRPr="00A6725C" w14:paraId="67CAB11C" w14:textId="77777777" w:rsidTr="00AC362C">
        <w:trPr>
          <w:cantSplit/>
          <w:jc w:val="center"/>
        </w:trPr>
        <w:tc>
          <w:tcPr>
            <w:tcW w:w="1980" w:type="dxa"/>
            <w:shd w:val="clear" w:color="auto" w:fill="auto"/>
            <w:vAlign w:val="center"/>
          </w:tcPr>
          <w:p w14:paraId="444E1AEB" w14:textId="00144CA7" w:rsidR="00A6725C" w:rsidRPr="00A6725C" w:rsidRDefault="00A6725C" w:rsidP="00A6725C">
            <w:pPr>
              <w:spacing w:before="60" w:after="20" w:line="288" w:lineRule="auto"/>
              <w:ind w:firstLine="0"/>
              <w:jc w:val="center"/>
              <w:rPr>
                <w:rFonts w:cs="Tahoma"/>
                <w:color w:val="000000" w:themeColor="text1"/>
                <w:sz w:val="20"/>
                <w:szCs w:val="20"/>
              </w:rPr>
            </w:pPr>
            <w:r w:rsidRPr="00A6725C">
              <w:rPr>
                <w:rFonts w:cs="Tahoma"/>
                <w:color w:val="000000" w:themeColor="text1"/>
                <w:sz w:val="20"/>
                <w:szCs w:val="20"/>
              </w:rPr>
              <w:t>2020</w:t>
            </w:r>
          </w:p>
        </w:tc>
        <w:tc>
          <w:tcPr>
            <w:tcW w:w="2126" w:type="dxa"/>
            <w:shd w:val="clear" w:color="auto" w:fill="auto"/>
            <w:noWrap/>
          </w:tcPr>
          <w:p w14:paraId="036B7F51" w14:textId="02232819"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291,5</w:t>
            </w:r>
          </w:p>
        </w:tc>
        <w:tc>
          <w:tcPr>
            <w:tcW w:w="2410" w:type="dxa"/>
            <w:shd w:val="clear" w:color="auto" w:fill="auto"/>
            <w:noWrap/>
          </w:tcPr>
          <w:p w14:paraId="4E000703" w14:textId="601FE280"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639,7</w:t>
            </w:r>
          </w:p>
        </w:tc>
        <w:tc>
          <w:tcPr>
            <w:tcW w:w="2556" w:type="dxa"/>
            <w:shd w:val="clear" w:color="auto" w:fill="auto"/>
          </w:tcPr>
          <w:p w14:paraId="7219EDF4" w14:textId="5D902930"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0,5</w:t>
            </w:r>
          </w:p>
        </w:tc>
      </w:tr>
      <w:tr w:rsidR="00A6725C" w:rsidRPr="00A6725C" w14:paraId="00452BE7" w14:textId="77777777" w:rsidTr="00AC362C">
        <w:trPr>
          <w:cantSplit/>
          <w:jc w:val="center"/>
        </w:trPr>
        <w:tc>
          <w:tcPr>
            <w:tcW w:w="1980" w:type="dxa"/>
            <w:shd w:val="clear" w:color="auto" w:fill="auto"/>
            <w:vAlign w:val="center"/>
            <w:hideMark/>
          </w:tcPr>
          <w:p w14:paraId="65F96898" w14:textId="5296ADCB" w:rsidR="00A6725C" w:rsidRPr="00A6725C" w:rsidRDefault="00A6725C" w:rsidP="00A6725C">
            <w:pPr>
              <w:spacing w:before="60" w:after="20" w:line="288" w:lineRule="auto"/>
              <w:ind w:firstLine="0"/>
              <w:jc w:val="center"/>
              <w:rPr>
                <w:rFonts w:cs="Tahoma"/>
                <w:color w:val="000000" w:themeColor="text1"/>
                <w:sz w:val="20"/>
                <w:szCs w:val="20"/>
              </w:rPr>
            </w:pPr>
            <w:r w:rsidRPr="00A6725C">
              <w:rPr>
                <w:rFonts w:cs="Tahoma"/>
                <w:color w:val="000000" w:themeColor="text1"/>
                <w:sz w:val="20"/>
                <w:szCs w:val="20"/>
              </w:rPr>
              <w:t>2021</w:t>
            </w:r>
          </w:p>
        </w:tc>
        <w:tc>
          <w:tcPr>
            <w:tcW w:w="2126" w:type="dxa"/>
            <w:shd w:val="clear" w:color="auto" w:fill="auto"/>
            <w:noWrap/>
          </w:tcPr>
          <w:p w14:paraId="2C2E7EDD" w14:textId="5C77829F"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295,5</w:t>
            </w:r>
          </w:p>
        </w:tc>
        <w:tc>
          <w:tcPr>
            <w:tcW w:w="2410" w:type="dxa"/>
            <w:shd w:val="clear" w:color="auto" w:fill="auto"/>
            <w:noWrap/>
          </w:tcPr>
          <w:p w14:paraId="0EC5B07E" w14:textId="5BF105AF"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668,5</w:t>
            </w:r>
          </w:p>
        </w:tc>
        <w:tc>
          <w:tcPr>
            <w:tcW w:w="2556" w:type="dxa"/>
            <w:shd w:val="clear" w:color="auto" w:fill="auto"/>
          </w:tcPr>
          <w:p w14:paraId="51107AD5" w14:textId="66CFC174"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0,4</w:t>
            </w:r>
          </w:p>
        </w:tc>
      </w:tr>
      <w:tr w:rsidR="00A6725C" w:rsidRPr="00A6725C" w14:paraId="66CAD0E4" w14:textId="77777777" w:rsidTr="00AC362C">
        <w:trPr>
          <w:cantSplit/>
          <w:jc w:val="center"/>
        </w:trPr>
        <w:tc>
          <w:tcPr>
            <w:tcW w:w="1980" w:type="dxa"/>
            <w:shd w:val="clear" w:color="auto" w:fill="auto"/>
            <w:vAlign w:val="center"/>
          </w:tcPr>
          <w:p w14:paraId="38198C64" w14:textId="7996294C" w:rsidR="00A6725C" w:rsidRPr="00A6725C" w:rsidRDefault="00A6725C" w:rsidP="00A6725C">
            <w:pPr>
              <w:spacing w:before="60" w:after="20" w:line="288" w:lineRule="auto"/>
              <w:ind w:firstLine="0"/>
              <w:jc w:val="center"/>
              <w:rPr>
                <w:rFonts w:cs="Tahoma"/>
                <w:color w:val="000000" w:themeColor="text1"/>
                <w:sz w:val="20"/>
                <w:szCs w:val="20"/>
              </w:rPr>
            </w:pPr>
            <w:r w:rsidRPr="00A6725C">
              <w:rPr>
                <w:rFonts w:cs="Tahoma"/>
                <w:color w:val="000000" w:themeColor="text1"/>
                <w:sz w:val="20"/>
                <w:szCs w:val="20"/>
              </w:rPr>
              <w:t>2022</w:t>
            </w:r>
          </w:p>
        </w:tc>
        <w:tc>
          <w:tcPr>
            <w:tcW w:w="2126" w:type="dxa"/>
            <w:shd w:val="clear" w:color="auto" w:fill="auto"/>
            <w:noWrap/>
          </w:tcPr>
          <w:p w14:paraId="472BB8FC" w14:textId="6FDAEC78"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307,2</w:t>
            </w:r>
          </w:p>
        </w:tc>
        <w:tc>
          <w:tcPr>
            <w:tcW w:w="2410" w:type="dxa"/>
            <w:shd w:val="clear" w:color="auto" w:fill="auto"/>
            <w:noWrap/>
          </w:tcPr>
          <w:p w14:paraId="73648185" w14:textId="4873F5F2"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679,6</w:t>
            </w:r>
          </w:p>
        </w:tc>
        <w:tc>
          <w:tcPr>
            <w:tcW w:w="2556" w:type="dxa"/>
            <w:shd w:val="clear" w:color="auto" w:fill="auto"/>
          </w:tcPr>
          <w:p w14:paraId="71C9D3AF" w14:textId="4B3D724E"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0,5</w:t>
            </w:r>
          </w:p>
        </w:tc>
      </w:tr>
      <w:tr w:rsidR="00A6725C" w:rsidRPr="00A6725C" w14:paraId="61D8EC0D" w14:textId="77777777" w:rsidTr="00AC362C">
        <w:trPr>
          <w:cantSplit/>
          <w:jc w:val="center"/>
        </w:trPr>
        <w:tc>
          <w:tcPr>
            <w:tcW w:w="1980" w:type="dxa"/>
            <w:shd w:val="clear" w:color="auto" w:fill="auto"/>
            <w:vAlign w:val="center"/>
          </w:tcPr>
          <w:p w14:paraId="4C263470" w14:textId="10BB3FAC" w:rsidR="00A6725C" w:rsidRPr="00A6725C" w:rsidRDefault="00A6725C" w:rsidP="00A6725C">
            <w:pPr>
              <w:spacing w:before="60" w:after="20" w:line="288" w:lineRule="auto"/>
              <w:ind w:firstLine="0"/>
              <w:jc w:val="center"/>
              <w:rPr>
                <w:rFonts w:cs="Tahoma"/>
                <w:color w:val="000000" w:themeColor="text1"/>
                <w:sz w:val="20"/>
                <w:szCs w:val="20"/>
              </w:rPr>
            </w:pPr>
            <w:r w:rsidRPr="00A6725C">
              <w:rPr>
                <w:rFonts w:cs="Tahoma"/>
                <w:color w:val="000000" w:themeColor="text1"/>
                <w:sz w:val="20"/>
                <w:szCs w:val="20"/>
              </w:rPr>
              <w:t>2023</w:t>
            </w:r>
          </w:p>
        </w:tc>
        <w:tc>
          <w:tcPr>
            <w:tcW w:w="2126" w:type="dxa"/>
            <w:shd w:val="clear" w:color="auto" w:fill="auto"/>
            <w:noWrap/>
          </w:tcPr>
          <w:p w14:paraId="70B69549" w14:textId="3CAEA836"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387,1</w:t>
            </w:r>
          </w:p>
        </w:tc>
        <w:tc>
          <w:tcPr>
            <w:tcW w:w="2410" w:type="dxa"/>
            <w:shd w:val="clear" w:color="auto" w:fill="auto"/>
            <w:noWrap/>
          </w:tcPr>
          <w:p w14:paraId="278A013D" w14:textId="23AF29EB"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718,3</w:t>
            </w:r>
          </w:p>
        </w:tc>
        <w:tc>
          <w:tcPr>
            <w:tcW w:w="2556" w:type="dxa"/>
            <w:shd w:val="clear" w:color="auto" w:fill="auto"/>
          </w:tcPr>
          <w:p w14:paraId="745E5467" w14:textId="0F56FB26"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0,5</w:t>
            </w:r>
          </w:p>
        </w:tc>
      </w:tr>
      <w:tr w:rsidR="00A6725C" w:rsidRPr="00A6725C" w14:paraId="1DF94A83" w14:textId="77777777" w:rsidTr="00AC362C">
        <w:trPr>
          <w:cantSplit/>
          <w:jc w:val="center"/>
        </w:trPr>
        <w:tc>
          <w:tcPr>
            <w:tcW w:w="1980" w:type="dxa"/>
            <w:shd w:val="clear" w:color="auto" w:fill="auto"/>
            <w:vAlign w:val="center"/>
          </w:tcPr>
          <w:p w14:paraId="46ABF23A" w14:textId="7A867515" w:rsidR="00A6725C" w:rsidRPr="00A6725C" w:rsidRDefault="00A6725C" w:rsidP="00A6725C">
            <w:pPr>
              <w:spacing w:before="60" w:after="20" w:line="288" w:lineRule="auto"/>
              <w:ind w:firstLine="0"/>
              <w:jc w:val="center"/>
              <w:rPr>
                <w:rFonts w:cs="Tahoma"/>
                <w:color w:val="000000" w:themeColor="text1"/>
                <w:sz w:val="20"/>
                <w:szCs w:val="20"/>
              </w:rPr>
            </w:pPr>
            <w:r w:rsidRPr="00A6725C">
              <w:rPr>
                <w:rFonts w:cs="Tahoma"/>
                <w:color w:val="000000" w:themeColor="text1"/>
                <w:sz w:val="20"/>
                <w:szCs w:val="20"/>
              </w:rPr>
              <w:t>2024</w:t>
            </w:r>
          </w:p>
        </w:tc>
        <w:tc>
          <w:tcPr>
            <w:tcW w:w="2126" w:type="dxa"/>
            <w:shd w:val="clear" w:color="auto" w:fill="auto"/>
            <w:noWrap/>
          </w:tcPr>
          <w:p w14:paraId="4D786E64" w14:textId="1377F9C2"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408,9</w:t>
            </w:r>
          </w:p>
        </w:tc>
        <w:tc>
          <w:tcPr>
            <w:tcW w:w="2410" w:type="dxa"/>
            <w:shd w:val="clear" w:color="auto" w:fill="auto"/>
            <w:noWrap/>
          </w:tcPr>
          <w:p w14:paraId="202FCB92" w14:textId="11E7F085"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727,3</w:t>
            </w:r>
          </w:p>
        </w:tc>
        <w:tc>
          <w:tcPr>
            <w:tcW w:w="2556" w:type="dxa"/>
            <w:shd w:val="clear" w:color="auto" w:fill="auto"/>
          </w:tcPr>
          <w:p w14:paraId="64A16053" w14:textId="16ED87FF"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0,6</w:t>
            </w:r>
          </w:p>
        </w:tc>
      </w:tr>
      <w:tr w:rsidR="00A6725C" w:rsidRPr="00A6725C" w14:paraId="7649F582" w14:textId="77777777" w:rsidTr="00AC362C">
        <w:trPr>
          <w:cantSplit/>
          <w:jc w:val="center"/>
        </w:trPr>
        <w:tc>
          <w:tcPr>
            <w:tcW w:w="1980" w:type="dxa"/>
            <w:shd w:val="clear" w:color="auto" w:fill="auto"/>
            <w:vAlign w:val="center"/>
          </w:tcPr>
          <w:p w14:paraId="23D7B957" w14:textId="1346B166" w:rsidR="00A6725C" w:rsidRPr="00A6725C" w:rsidRDefault="00A6725C" w:rsidP="00A6725C">
            <w:pPr>
              <w:spacing w:before="60" w:after="20" w:line="288" w:lineRule="auto"/>
              <w:ind w:firstLine="0"/>
              <w:jc w:val="center"/>
              <w:rPr>
                <w:rFonts w:cs="Tahoma"/>
                <w:color w:val="000000" w:themeColor="text1"/>
                <w:sz w:val="20"/>
                <w:szCs w:val="20"/>
              </w:rPr>
            </w:pPr>
            <w:r w:rsidRPr="00A6725C">
              <w:rPr>
                <w:rFonts w:cs="Tahoma"/>
                <w:color w:val="000000" w:themeColor="text1"/>
                <w:sz w:val="20"/>
                <w:szCs w:val="20"/>
              </w:rPr>
              <w:t>2025 – plan</w:t>
            </w:r>
          </w:p>
        </w:tc>
        <w:tc>
          <w:tcPr>
            <w:tcW w:w="2126" w:type="dxa"/>
            <w:shd w:val="clear" w:color="auto" w:fill="auto"/>
            <w:noWrap/>
          </w:tcPr>
          <w:p w14:paraId="25EDF4DB" w14:textId="5B87658B"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b.d.</w:t>
            </w:r>
          </w:p>
        </w:tc>
        <w:tc>
          <w:tcPr>
            <w:tcW w:w="2410" w:type="dxa"/>
            <w:shd w:val="clear" w:color="auto" w:fill="auto"/>
            <w:noWrap/>
          </w:tcPr>
          <w:p w14:paraId="34D73C84" w14:textId="0A02D11F"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732,1</w:t>
            </w:r>
          </w:p>
        </w:tc>
        <w:tc>
          <w:tcPr>
            <w:tcW w:w="2556" w:type="dxa"/>
            <w:shd w:val="clear" w:color="auto" w:fill="auto"/>
          </w:tcPr>
          <w:p w14:paraId="40396E51" w14:textId="3186F50A"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b.d.</w:t>
            </w:r>
          </w:p>
        </w:tc>
      </w:tr>
      <w:tr w:rsidR="00A6725C" w:rsidRPr="00A6725C" w14:paraId="0BC58AED" w14:textId="77777777" w:rsidTr="00AC362C">
        <w:trPr>
          <w:cantSplit/>
          <w:jc w:val="center"/>
        </w:trPr>
        <w:tc>
          <w:tcPr>
            <w:tcW w:w="1980" w:type="dxa"/>
            <w:shd w:val="clear" w:color="auto" w:fill="auto"/>
            <w:vAlign w:val="center"/>
            <w:hideMark/>
          </w:tcPr>
          <w:p w14:paraId="78B1ED52" w14:textId="002C1DB3" w:rsidR="00A6725C" w:rsidRPr="00A6725C" w:rsidRDefault="00A6725C" w:rsidP="00A6725C">
            <w:pPr>
              <w:spacing w:before="60" w:after="20" w:line="288" w:lineRule="auto"/>
              <w:ind w:firstLine="0"/>
              <w:jc w:val="center"/>
              <w:rPr>
                <w:rFonts w:cs="Tahoma"/>
                <w:color w:val="000000" w:themeColor="text1"/>
                <w:sz w:val="20"/>
                <w:szCs w:val="20"/>
              </w:rPr>
            </w:pPr>
            <w:r w:rsidRPr="00A6725C">
              <w:rPr>
                <w:rFonts w:cs="Tahoma"/>
                <w:color w:val="000000" w:themeColor="text1"/>
                <w:sz w:val="20"/>
                <w:szCs w:val="20"/>
              </w:rPr>
              <w:t>2026 – plan</w:t>
            </w:r>
          </w:p>
        </w:tc>
        <w:tc>
          <w:tcPr>
            <w:tcW w:w="2126" w:type="dxa"/>
            <w:shd w:val="clear" w:color="auto" w:fill="auto"/>
            <w:noWrap/>
          </w:tcPr>
          <w:p w14:paraId="5CEA49AA" w14:textId="08DADFB6"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b.d.</w:t>
            </w:r>
          </w:p>
        </w:tc>
        <w:tc>
          <w:tcPr>
            <w:tcW w:w="2410" w:type="dxa"/>
            <w:shd w:val="clear" w:color="auto" w:fill="auto"/>
            <w:noWrap/>
          </w:tcPr>
          <w:p w14:paraId="2318F61F" w14:textId="63E96B3E"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734,5</w:t>
            </w:r>
          </w:p>
        </w:tc>
        <w:tc>
          <w:tcPr>
            <w:tcW w:w="2556" w:type="dxa"/>
            <w:shd w:val="clear" w:color="auto" w:fill="auto"/>
          </w:tcPr>
          <w:p w14:paraId="0FA6C44E" w14:textId="5F1DFFC0" w:rsidR="00A6725C" w:rsidRPr="00A6725C" w:rsidRDefault="00A6725C" w:rsidP="00A6725C">
            <w:pPr>
              <w:spacing w:before="60" w:after="20" w:line="288" w:lineRule="auto"/>
              <w:ind w:firstLine="0"/>
              <w:jc w:val="right"/>
              <w:rPr>
                <w:rFonts w:cs="Tahoma"/>
                <w:color w:val="000000" w:themeColor="text1"/>
                <w:sz w:val="20"/>
                <w:szCs w:val="20"/>
              </w:rPr>
            </w:pPr>
            <w:r w:rsidRPr="00A6725C">
              <w:rPr>
                <w:rFonts w:cs="Tahoma"/>
                <w:color w:val="000000" w:themeColor="text1"/>
                <w:sz w:val="20"/>
                <w:szCs w:val="20"/>
              </w:rPr>
              <w:t>b.d.</w:t>
            </w:r>
          </w:p>
        </w:tc>
      </w:tr>
    </w:tbl>
    <w:p w14:paraId="346F6E7B" w14:textId="7BEBF3B9" w:rsidR="004F4B71" w:rsidRPr="00A6725C" w:rsidRDefault="004F4B71" w:rsidP="004F4B71">
      <w:pPr>
        <w:autoSpaceDE w:val="0"/>
        <w:autoSpaceDN w:val="0"/>
        <w:adjustRightInd w:val="0"/>
        <w:spacing w:before="120" w:after="240"/>
        <w:ind w:firstLine="0"/>
        <w:jc w:val="left"/>
        <w:rPr>
          <w:rFonts w:cs="Tahoma"/>
          <w:color w:val="000000" w:themeColor="text1"/>
          <w:sz w:val="20"/>
          <w:szCs w:val="20"/>
        </w:rPr>
      </w:pPr>
      <w:r w:rsidRPr="00A6725C">
        <w:rPr>
          <w:rFonts w:cs="Tahoma"/>
          <w:color w:val="000000" w:themeColor="text1"/>
          <w:sz w:val="20"/>
          <w:szCs w:val="20"/>
        </w:rPr>
        <w:t xml:space="preserve">Źródło: opracowanie własne na podstawie danych </w:t>
      </w:r>
      <w:bookmarkStart w:id="106" w:name="_Hlk87660419"/>
      <w:r w:rsidRPr="00A6725C">
        <w:rPr>
          <w:rFonts w:cs="Tahoma"/>
          <w:color w:val="000000" w:themeColor="text1"/>
          <w:sz w:val="20"/>
          <w:szCs w:val="20"/>
        </w:rPr>
        <w:t xml:space="preserve">Starostwa Powiatowego w </w:t>
      </w:r>
      <w:bookmarkEnd w:id="106"/>
      <w:r w:rsidR="00A6725C" w:rsidRPr="00A6725C">
        <w:rPr>
          <w:rFonts w:cs="Tahoma"/>
          <w:color w:val="000000" w:themeColor="text1"/>
          <w:sz w:val="20"/>
          <w:szCs w:val="20"/>
        </w:rPr>
        <w:t>Kościerzynie</w:t>
      </w:r>
      <w:r w:rsidRPr="00A6725C">
        <w:rPr>
          <w:rFonts w:cs="Tahoma"/>
          <w:color w:val="000000" w:themeColor="text1"/>
          <w:sz w:val="20"/>
          <w:szCs w:val="20"/>
        </w:rPr>
        <w:t>.</w:t>
      </w:r>
    </w:p>
    <w:p w14:paraId="51F064C6" w14:textId="71F46C27" w:rsidR="00CC6822" w:rsidRPr="00A6725C" w:rsidRDefault="004F4B71" w:rsidP="00CC6822">
      <w:pPr>
        <w:pStyle w:val="Tekstpodstawowy"/>
        <w:keepNext/>
        <w:spacing w:before="240"/>
        <w:jc w:val="left"/>
        <w:rPr>
          <w:rFonts w:cs="Tahoma"/>
          <w:b/>
          <w:bCs/>
          <w:i w:val="0"/>
          <w:iCs w:val="0"/>
          <w:color w:val="000000" w:themeColor="text1"/>
          <w:sz w:val="22"/>
          <w:szCs w:val="22"/>
        </w:rPr>
      </w:pPr>
      <w:bookmarkStart w:id="107" w:name="_Toc370075884"/>
      <w:bookmarkStart w:id="108" w:name="_Toc371115089"/>
      <w:bookmarkStart w:id="109" w:name="_Toc535305095"/>
      <w:bookmarkStart w:id="110" w:name="_Toc63888849"/>
      <w:bookmarkStart w:id="111" w:name="_Toc73403389"/>
      <w:bookmarkStart w:id="112" w:name="_Toc103199037"/>
      <w:bookmarkStart w:id="113" w:name="_Toc118677573"/>
      <w:bookmarkStart w:id="114" w:name="_Toc197459608"/>
      <w:r w:rsidRPr="00A6725C">
        <w:rPr>
          <w:rFonts w:cs="Tahoma"/>
          <w:b/>
          <w:bCs/>
          <w:i w:val="0"/>
          <w:iCs w:val="0"/>
          <w:color w:val="000000" w:themeColor="text1"/>
          <w:sz w:val="22"/>
          <w:szCs w:val="22"/>
        </w:rPr>
        <w:lastRenderedPageBreak/>
        <w:t xml:space="preserve">Tab. </w:t>
      </w:r>
      <w:r w:rsidRPr="00A6725C">
        <w:rPr>
          <w:rFonts w:cs="Tahoma"/>
          <w:b/>
          <w:bCs/>
          <w:i w:val="0"/>
          <w:iCs w:val="0"/>
          <w:color w:val="000000" w:themeColor="text1"/>
          <w:sz w:val="22"/>
          <w:szCs w:val="22"/>
        </w:rPr>
        <w:fldChar w:fldCharType="begin"/>
      </w:r>
      <w:r w:rsidRPr="00A6725C">
        <w:rPr>
          <w:rFonts w:cs="Tahoma"/>
          <w:b/>
          <w:bCs/>
          <w:i w:val="0"/>
          <w:iCs w:val="0"/>
          <w:color w:val="000000" w:themeColor="text1"/>
          <w:sz w:val="22"/>
          <w:szCs w:val="22"/>
        </w:rPr>
        <w:instrText xml:space="preserve"> SEQ Tab. \* ARABIC </w:instrText>
      </w:r>
      <w:r w:rsidRPr="00A6725C">
        <w:rPr>
          <w:rFonts w:cs="Tahoma"/>
          <w:b/>
          <w:bCs/>
          <w:i w:val="0"/>
          <w:iCs w:val="0"/>
          <w:color w:val="000000" w:themeColor="text1"/>
          <w:sz w:val="22"/>
          <w:szCs w:val="22"/>
        </w:rPr>
        <w:fldChar w:fldCharType="separate"/>
      </w:r>
      <w:r w:rsidR="009220C5">
        <w:rPr>
          <w:rFonts w:cs="Tahoma"/>
          <w:b/>
          <w:bCs/>
          <w:i w:val="0"/>
          <w:iCs w:val="0"/>
          <w:noProof/>
          <w:color w:val="000000" w:themeColor="text1"/>
          <w:sz w:val="22"/>
          <w:szCs w:val="22"/>
        </w:rPr>
        <w:t>11</w:t>
      </w:r>
      <w:r w:rsidRPr="00A6725C">
        <w:rPr>
          <w:rFonts w:cs="Tahoma"/>
          <w:b/>
          <w:bCs/>
          <w:i w:val="0"/>
          <w:iCs w:val="0"/>
          <w:color w:val="000000" w:themeColor="text1"/>
          <w:sz w:val="22"/>
          <w:szCs w:val="22"/>
        </w:rPr>
        <w:fldChar w:fldCharType="end"/>
      </w:r>
      <w:r w:rsidRPr="00A6725C">
        <w:rPr>
          <w:rFonts w:cs="Tahoma"/>
          <w:b/>
          <w:bCs/>
          <w:i w:val="0"/>
          <w:iCs w:val="0"/>
          <w:color w:val="000000" w:themeColor="text1"/>
          <w:sz w:val="22"/>
          <w:szCs w:val="22"/>
        </w:rPr>
        <w:t xml:space="preserve">. Zmiana wielkości popytu i pracy eksploatacyjnej </w:t>
      </w:r>
      <w:bookmarkEnd w:id="107"/>
      <w:bookmarkEnd w:id="108"/>
      <w:bookmarkEnd w:id="109"/>
      <w:bookmarkEnd w:id="110"/>
      <w:bookmarkEnd w:id="111"/>
      <w:r w:rsidRPr="00A6725C">
        <w:rPr>
          <w:rFonts w:cs="Tahoma"/>
          <w:b/>
          <w:bCs/>
          <w:i w:val="0"/>
          <w:iCs w:val="0"/>
          <w:color w:val="000000" w:themeColor="text1"/>
          <w:sz w:val="22"/>
          <w:szCs w:val="22"/>
        </w:rPr>
        <w:t xml:space="preserve">na </w:t>
      </w:r>
      <w:bookmarkStart w:id="115" w:name="_Hlk196828196"/>
      <w:r w:rsidRPr="00A6725C">
        <w:rPr>
          <w:rFonts w:cs="Tahoma"/>
          <w:b/>
          <w:bCs/>
          <w:i w:val="0"/>
          <w:iCs w:val="0"/>
          <w:color w:val="000000" w:themeColor="text1"/>
          <w:sz w:val="22"/>
          <w:szCs w:val="22"/>
        </w:rPr>
        <w:t>liniach powiatowych</w:t>
      </w:r>
      <w:r w:rsidRPr="00A6725C">
        <w:rPr>
          <w:rFonts w:cs="Tahoma"/>
          <w:b/>
          <w:bCs/>
          <w:i w:val="0"/>
          <w:iCs w:val="0"/>
          <w:color w:val="000000" w:themeColor="text1"/>
          <w:sz w:val="22"/>
          <w:szCs w:val="22"/>
        </w:rPr>
        <w:br/>
        <w:t>połączeń autobusowych</w:t>
      </w:r>
      <w:bookmarkEnd w:id="115"/>
      <w:r w:rsidRPr="00A6725C">
        <w:rPr>
          <w:rFonts w:cs="Tahoma"/>
          <w:b/>
          <w:bCs/>
          <w:i w:val="0"/>
          <w:iCs w:val="0"/>
          <w:color w:val="000000" w:themeColor="text1"/>
          <w:sz w:val="22"/>
          <w:szCs w:val="22"/>
        </w:rPr>
        <w:t xml:space="preserve"> </w:t>
      </w:r>
      <w:bookmarkEnd w:id="112"/>
      <w:bookmarkEnd w:id="113"/>
      <w:r w:rsidR="00A6725C" w:rsidRPr="00A6725C">
        <w:rPr>
          <w:rFonts w:cs="Tahoma"/>
          <w:b/>
          <w:bCs/>
          <w:i w:val="0"/>
          <w:iCs w:val="0"/>
          <w:color w:val="000000" w:themeColor="text1"/>
          <w:sz w:val="22"/>
          <w:szCs w:val="22"/>
        </w:rPr>
        <w:t xml:space="preserve">w latach 2020-20242 r. oraz plan na 2025 r. i 2026 </w:t>
      </w:r>
      <w:r w:rsidR="00CC6822" w:rsidRPr="00A6725C">
        <w:rPr>
          <w:rFonts w:cs="Tahoma"/>
          <w:b/>
          <w:bCs/>
          <w:i w:val="0"/>
          <w:iCs w:val="0"/>
          <w:color w:val="000000" w:themeColor="text1"/>
          <w:sz w:val="22"/>
          <w:szCs w:val="22"/>
        </w:rPr>
        <w:t>r.</w:t>
      </w:r>
      <w:bookmarkEnd w:id="11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949"/>
        <w:gridCol w:w="1949"/>
        <w:gridCol w:w="1949"/>
        <w:gridCol w:w="1949"/>
      </w:tblGrid>
      <w:tr w:rsidR="00A6725C" w:rsidRPr="00A6725C" w14:paraId="39714CA9" w14:textId="77777777" w:rsidTr="007800BD">
        <w:trPr>
          <w:cantSplit/>
          <w:tblHeader/>
          <w:jc w:val="center"/>
        </w:trPr>
        <w:tc>
          <w:tcPr>
            <w:tcW w:w="1276" w:type="dxa"/>
            <w:vMerge w:val="restart"/>
            <w:shd w:val="clear" w:color="000000" w:fill="FFFF99"/>
            <w:vAlign w:val="center"/>
            <w:hideMark/>
          </w:tcPr>
          <w:p w14:paraId="18CDCFCA" w14:textId="77777777" w:rsidR="004F4B71" w:rsidRPr="00A6725C" w:rsidRDefault="004F4B71" w:rsidP="00707B49">
            <w:pPr>
              <w:spacing w:before="60" w:after="20" w:line="264" w:lineRule="auto"/>
              <w:ind w:firstLine="0"/>
              <w:jc w:val="center"/>
              <w:rPr>
                <w:rFonts w:cs="Tahoma"/>
                <w:b/>
                <w:bCs/>
                <w:color w:val="000000" w:themeColor="text1"/>
                <w:sz w:val="20"/>
                <w:szCs w:val="20"/>
              </w:rPr>
            </w:pPr>
            <w:r w:rsidRPr="00A6725C">
              <w:rPr>
                <w:rFonts w:cs="Tahoma"/>
                <w:b/>
                <w:bCs/>
                <w:color w:val="000000" w:themeColor="text1"/>
                <w:sz w:val="20"/>
                <w:szCs w:val="20"/>
              </w:rPr>
              <w:t>Rok</w:t>
            </w:r>
          </w:p>
        </w:tc>
        <w:tc>
          <w:tcPr>
            <w:tcW w:w="7796" w:type="dxa"/>
            <w:gridSpan w:val="4"/>
            <w:shd w:val="clear" w:color="000000" w:fill="FFFF99"/>
            <w:vAlign w:val="center"/>
            <w:hideMark/>
          </w:tcPr>
          <w:p w14:paraId="2AA93C0B" w14:textId="77777777" w:rsidR="004F4B71" w:rsidRPr="00A6725C" w:rsidRDefault="004F4B71" w:rsidP="00707B49">
            <w:pPr>
              <w:spacing w:before="60" w:after="20" w:line="264" w:lineRule="auto"/>
              <w:ind w:firstLine="0"/>
              <w:jc w:val="center"/>
              <w:rPr>
                <w:rFonts w:cs="Tahoma"/>
                <w:b/>
                <w:bCs/>
                <w:color w:val="000000" w:themeColor="text1"/>
                <w:sz w:val="20"/>
                <w:szCs w:val="20"/>
              </w:rPr>
            </w:pPr>
            <w:r w:rsidRPr="00A6725C">
              <w:rPr>
                <w:rFonts w:cs="Tahoma"/>
                <w:b/>
                <w:bCs/>
                <w:color w:val="000000" w:themeColor="text1"/>
                <w:sz w:val="20"/>
                <w:szCs w:val="20"/>
              </w:rPr>
              <w:t>Zmiana w stosunku rok do roku</w:t>
            </w:r>
          </w:p>
        </w:tc>
      </w:tr>
      <w:tr w:rsidR="00A6725C" w:rsidRPr="00A6725C" w14:paraId="59FF9377" w14:textId="77777777" w:rsidTr="007800BD">
        <w:trPr>
          <w:cantSplit/>
          <w:tblHeader/>
          <w:jc w:val="center"/>
        </w:trPr>
        <w:tc>
          <w:tcPr>
            <w:tcW w:w="1276" w:type="dxa"/>
            <w:vMerge/>
            <w:shd w:val="clear" w:color="000000" w:fill="FFFF99"/>
            <w:vAlign w:val="center"/>
          </w:tcPr>
          <w:p w14:paraId="4A96C0FE" w14:textId="77777777" w:rsidR="004F4B71" w:rsidRPr="00A6725C" w:rsidRDefault="004F4B71" w:rsidP="00707B49">
            <w:pPr>
              <w:spacing w:before="60" w:after="20" w:line="264" w:lineRule="auto"/>
              <w:ind w:firstLine="0"/>
              <w:jc w:val="center"/>
              <w:rPr>
                <w:rFonts w:cs="Tahoma"/>
                <w:b/>
                <w:bCs/>
                <w:color w:val="000000" w:themeColor="text1"/>
                <w:sz w:val="20"/>
                <w:szCs w:val="20"/>
              </w:rPr>
            </w:pPr>
          </w:p>
        </w:tc>
        <w:tc>
          <w:tcPr>
            <w:tcW w:w="3898" w:type="dxa"/>
            <w:gridSpan w:val="2"/>
            <w:shd w:val="clear" w:color="000000" w:fill="FFFF99"/>
            <w:vAlign w:val="center"/>
          </w:tcPr>
          <w:p w14:paraId="1476A2B3" w14:textId="77777777" w:rsidR="004F4B71" w:rsidRPr="00A6725C" w:rsidRDefault="004F4B71" w:rsidP="00707B49">
            <w:pPr>
              <w:spacing w:before="60" w:after="20" w:line="264" w:lineRule="auto"/>
              <w:ind w:firstLine="0"/>
              <w:jc w:val="center"/>
              <w:rPr>
                <w:rFonts w:cs="Tahoma"/>
                <w:b/>
                <w:bCs/>
                <w:color w:val="000000" w:themeColor="text1"/>
                <w:sz w:val="20"/>
                <w:szCs w:val="20"/>
              </w:rPr>
            </w:pPr>
            <w:r w:rsidRPr="00A6725C">
              <w:rPr>
                <w:rFonts w:cs="Tahoma"/>
                <w:b/>
                <w:bCs/>
                <w:color w:val="000000" w:themeColor="text1"/>
                <w:sz w:val="20"/>
                <w:szCs w:val="20"/>
              </w:rPr>
              <w:t>wielkości popytu</w:t>
            </w:r>
          </w:p>
        </w:tc>
        <w:tc>
          <w:tcPr>
            <w:tcW w:w="3898" w:type="dxa"/>
            <w:gridSpan w:val="2"/>
            <w:shd w:val="clear" w:color="000000" w:fill="FFFF99"/>
            <w:vAlign w:val="center"/>
          </w:tcPr>
          <w:p w14:paraId="264C5903" w14:textId="77777777" w:rsidR="004F4B71" w:rsidRPr="00A6725C" w:rsidRDefault="004F4B71" w:rsidP="00707B49">
            <w:pPr>
              <w:spacing w:before="60" w:after="20" w:line="264" w:lineRule="auto"/>
              <w:ind w:firstLine="0"/>
              <w:jc w:val="center"/>
              <w:rPr>
                <w:rFonts w:cs="Tahoma"/>
                <w:b/>
                <w:bCs/>
                <w:color w:val="000000" w:themeColor="text1"/>
                <w:sz w:val="20"/>
                <w:szCs w:val="20"/>
              </w:rPr>
            </w:pPr>
            <w:r w:rsidRPr="00A6725C">
              <w:rPr>
                <w:rFonts w:cs="Tahoma"/>
                <w:b/>
                <w:bCs/>
                <w:color w:val="000000" w:themeColor="text1"/>
                <w:sz w:val="20"/>
                <w:szCs w:val="20"/>
              </w:rPr>
              <w:t>wielkości pracy eksploatacyjnej</w:t>
            </w:r>
          </w:p>
        </w:tc>
      </w:tr>
      <w:tr w:rsidR="00A6725C" w:rsidRPr="00A6725C" w14:paraId="27621A7F" w14:textId="77777777" w:rsidTr="007800BD">
        <w:trPr>
          <w:cantSplit/>
          <w:tblHeader/>
          <w:jc w:val="center"/>
        </w:trPr>
        <w:tc>
          <w:tcPr>
            <w:tcW w:w="1276" w:type="dxa"/>
            <w:vMerge/>
            <w:shd w:val="clear" w:color="000000" w:fill="FFFF99"/>
            <w:vAlign w:val="center"/>
          </w:tcPr>
          <w:p w14:paraId="3CC93218" w14:textId="77777777" w:rsidR="004F4B71" w:rsidRPr="00A6725C" w:rsidRDefault="004F4B71" w:rsidP="00707B49">
            <w:pPr>
              <w:spacing w:before="60" w:after="20" w:line="264" w:lineRule="auto"/>
              <w:ind w:firstLine="0"/>
              <w:jc w:val="center"/>
              <w:rPr>
                <w:rFonts w:cs="Tahoma"/>
                <w:b/>
                <w:bCs/>
                <w:color w:val="000000" w:themeColor="text1"/>
                <w:sz w:val="20"/>
                <w:szCs w:val="20"/>
              </w:rPr>
            </w:pPr>
          </w:p>
        </w:tc>
        <w:tc>
          <w:tcPr>
            <w:tcW w:w="1949" w:type="dxa"/>
            <w:shd w:val="clear" w:color="000000" w:fill="FFFF99"/>
            <w:vAlign w:val="center"/>
          </w:tcPr>
          <w:p w14:paraId="0D9391D9" w14:textId="77777777" w:rsidR="004F4B71" w:rsidRPr="00A6725C" w:rsidRDefault="004F4B71" w:rsidP="00707B49">
            <w:pPr>
              <w:spacing w:before="60" w:after="20" w:line="264" w:lineRule="auto"/>
              <w:ind w:firstLine="0"/>
              <w:jc w:val="center"/>
              <w:rPr>
                <w:rFonts w:cs="Tahoma"/>
                <w:b/>
                <w:bCs/>
                <w:color w:val="000000" w:themeColor="text1"/>
                <w:sz w:val="20"/>
                <w:szCs w:val="20"/>
              </w:rPr>
            </w:pPr>
            <w:r w:rsidRPr="00A6725C">
              <w:rPr>
                <w:rFonts w:cs="Tahoma"/>
                <w:b/>
                <w:bCs/>
                <w:color w:val="000000" w:themeColor="text1"/>
                <w:sz w:val="20"/>
                <w:szCs w:val="20"/>
              </w:rPr>
              <w:t>[tys. pasażerów]</w:t>
            </w:r>
          </w:p>
        </w:tc>
        <w:tc>
          <w:tcPr>
            <w:tcW w:w="1949" w:type="dxa"/>
            <w:shd w:val="clear" w:color="000000" w:fill="FFFF99"/>
            <w:vAlign w:val="center"/>
          </w:tcPr>
          <w:p w14:paraId="714EDE1D" w14:textId="77777777" w:rsidR="004F4B71" w:rsidRPr="00A6725C" w:rsidRDefault="004F4B71" w:rsidP="00707B49">
            <w:pPr>
              <w:spacing w:before="60" w:after="20" w:line="264" w:lineRule="auto"/>
              <w:ind w:firstLine="0"/>
              <w:jc w:val="center"/>
              <w:rPr>
                <w:rFonts w:cs="Tahoma"/>
                <w:b/>
                <w:bCs/>
                <w:color w:val="000000" w:themeColor="text1"/>
                <w:sz w:val="20"/>
                <w:szCs w:val="20"/>
              </w:rPr>
            </w:pPr>
            <w:r w:rsidRPr="00A6725C">
              <w:rPr>
                <w:rFonts w:cs="Tahoma"/>
                <w:b/>
                <w:bCs/>
                <w:color w:val="000000" w:themeColor="text1"/>
                <w:sz w:val="20"/>
                <w:szCs w:val="20"/>
              </w:rPr>
              <w:t>[%]</w:t>
            </w:r>
          </w:p>
        </w:tc>
        <w:tc>
          <w:tcPr>
            <w:tcW w:w="1949" w:type="dxa"/>
            <w:shd w:val="clear" w:color="000000" w:fill="FFFF99"/>
            <w:vAlign w:val="center"/>
          </w:tcPr>
          <w:p w14:paraId="79ABE5C8" w14:textId="77777777" w:rsidR="004F4B71" w:rsidRPr="00A6725C" w:rsidRDefault="004F4B71" w:rsidP="00707B49">
            <w:pPr>
              <w:spacing w:before="60" w:after="20" w:line="264" w:lineRule="auto"/>
              <w:ind w:firstLine="0"/>
              <w:jc w:val="center"/>
              <w:rPr>
                <w:rFonts w:cs="Tahoma"/>
                <w:b/>
                <w:bCs/>
                <w:color w:val="000000" w:themeColor="text1"/>
                <w:sz w:val="20"/>
                <w:szCs w:val="20"/>
              </w:rPr>
            </w:pPr>
            <w:r w:rsidRPr="00A6725C">
              <w:rPr>
                <w:rFonts w:cs="Tahoma"/>
                <w:b/>
                <w:bCs/>
                <w:color w:val="000000" w:themeColor="text1"/>
                <w:sz w:val="20"/>
                <w:szCs w:val="20"/>
              </w:rPr>
              <w:t>[tys. wzkm]</w:t>
            </w:r>
          </w:p>
        </w:tc>
        <w:tc>
          <w:tcPr>
            <w:tcW w:w="1949" w:type="dxa"/>
            <w:shd w:val="clear" w:color="000000" w:fill="FFFF99"/>
            <w:vAlign w:val="center"/>
          </w:tcPr>
          <w:p w14:paraId="529B358C" w14:textId="77777777" w:rsidR="004F4B71" w:rsidRPr="00A6725C" w:rsidRDefault="004F4B71" w:rsidP="00707B49">
            <w:pPr>
              <w:spacing w:before="60" w:after="20" w:line="264" w:lineRule="auto"/>
              <w:ind w:firstLine="0"/>
              <w:jc w:val="center"/>
              <w:rPr>
                <w:rFonts w:cs="Tahoma"/>
                <w:b/>
                <w:bCs/>
                <w:color w:val="000000" w:themeColor="text1"/>
                <w:sz w:val="20"/>
                <w:szCs w:val="20"/>
              </w:rPr>
            </w:pPr>
            <w:r w:rsidRPr="00A6725C">
              <w:rPr>
                <w:rFonts w:cs="Tahoma"/>
                <w:b/>
                <w:bCs/>
                <w:color w:val="000000" w:themeColor="text1"/>
                <w:sz w:val="20"/>
                <w:szCs w:val="20"/>
              </w:rPr>
              <w:t>[%]</w:t>
            </w:r>
          </w:p>
        </w:tc>
      </w:tr>
      <w:tr w:rsidR="00A6725C" w:rsidRPr="00A6725C" w14:paraId="56CA5AB4" w14:textId="77777777" w:rsidTr="007800BD">
        <w:trPr>
          <w:cantSplit/>
          <w:jc w:val="center"/>
        </w:trPr>
        <w:tc>
          <w:tcPr>
            <w:tcW w:w="1276" w:type="dxa"/>
            <w:shd w:val="clear" w:color="auto" w:fill="auto"/>
            <w:vAlign w:val="center"/>
          </w:tcPr>
          <w:p w14:paraId="799F3D6B" w14:textId="05BD4DAC" w:rsidR="00A6725C" w:rsidRPr="00A6725C" w:rsidRDefault="00A6725C" w:rsidP="00A6725C">
            <w:pPr>
              <w:spacing w:before="60" w:after="20" w:line="264" w:lineRule="auto"/>
              <w:ind w:firstLine="0"/>
              <w:jc w:val="center"/>
              <w:rPr>
                <w:rFonts w:cs="Tahoma"/>
                <w:color w:val="000000" w:themeColor="text1"/>
                <w:sz w:val="20"/>
                <w:szCs w:val="20"/>
              </w:rPr>
            </w:pPr>
            <w:r w:rsidRPr="00A6725C">
              <w:rPr>
                <w:rFonts w:cs="Tahoma"/>
                <w:color w:val="000000" w:themeColor="text1"/>
                <w:sz w:val="20"/>
                <w:szCs w:val="20"/>
              </w:rPr>
              <w:t>2020</w:t>
            </w:r>
          </w:p>
        </w:tc>
        <w:tc>
          <w:tcPr>
            <w:tcW w:w="1949" w:type="dxa"/>
            <w:shd w:val="clear" w:color="auto" w:fill="auto"/>
            <w:noWrap/>
          </w:tcPr>
          <w:p w14:paraId="6D04366B" w14:textId="77777777"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w:t>
            </w:r>
          </w:p>
        </w:tc>
        <w:tc>
          <w:tcPr>
            <w:tcW w:w="1949" w:type="dxa"/>
            <w:shd w:val="clear" w:color="auto" w:fill="auto"/>
            <w:noWrap/>
          </w:tcPr>
          <w:p w14:paraId="55A88D26" w14:textId="77777777"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w:t>
            </w:r>
          </w:p>
        </w:tc>
        <w:tc>
          <w:tcPr>
            <w:tcW w:w="1949" w:type="dxa"/>
            <w:shd w:val="clear" w:color="auto" w:fill="auto"/>
            <w:noWrap/>
          </w:tcPr>
          <w:p w14:paraId="3E3BC265" w14:textId="77777777"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w:t>
            </w:r>
          </w:p>
        </w:tc>
        <w:tc>
          <w:tcPr>
            <w:tcW w:w="1949" w:type="dxa"/>
            <w:shd w:val="clear" w:color="auto" w:fill="auto"/>
            <w:noWrap/>
          </w:tcPr>
          <w:p w14:paraId="159D837F" w14:textId="77777777"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w:t>
            </w:r>
          </w:p>
        </w:tc>
      </w:tr>
      <w:tr w:rsidR="00A6725C" w:rsidRPr="00A6725C" w14:paraId="746F5516" w14:textId="77777777" w:rsidTr="007800BD">
        <w:trPr>
          <w:cantSplit/>
          <w:jc w:val="center"/>
        </w:trPr>
        <w:tc>
          <w:tcPr>
            <w:tcW w:w="1276" w:type="dxa"/>
            <w:shd w:val="clear" w:color="auto" w:fill="auto"/>
            <w:vAlign w:val="center"/>
          </w:tcPr>
          <w:p w14:paraId="4E1D954F" w14:textId="4A596699" w:rsidR="00A6725C" w:rsidRPr="00A6725C" w:rsidRDefault="00A6725C" w:rsidP="00A6725C">
            <w:pPr>
              <w:spacing w:before="60" w:after="20" w:line="264" w:lineRule="auto"/>
              <w:ind w:firstLine="0"/>
              <w:jc w:val="center"/>
              <w:rPr>
                <w:rFonts w:cs="Tahoma"/>
                <w:color w:val="000000" w:themeColor="text1"/>
                <w:sz w:val="20"/>
                <w:szCs w:val="20"/>
              </w:rPr>
            </w:pPr>
            <w:r w:rsidRPr="00A6725C">
              <w:rPr>
                <w:rFonts w:cs="Tahoma"/>
                <w:color w:val="000000" w:themeColor="text1"/>
                <w:sz w:val="20"/>
                <w:szCs w:val="20"/>
              </w:rPr>
              <w:t>2021</w:t>
            </w:r>
          </w:p>
        </w:tc>
        <w:tc>
          <w:tcPr>
            <w:tcW w:w="1949" w:type="dxa"/>
            <w:shd w:val="clear" w:color="auto" w:fill="auto"/>
            <w:noWrap/>
          </w:tcPr>
          <w:p w14:paraId="5FF5D668" w14:textId="2CF5DD86"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4,0</w:t>
            </w:r>
          </w:p>
        </w:tc>
        <w:tc>
          <w:tcPr>
            <w:tcW w:w="1949" w:type="dxa"/>
            <w:shd w:val="clear" w:color="auto" w:fill="auto"/>
            <w:noWrap/>
          </w:tcPr>
          <w:p w14:paraId="752F4465" w14:textId="6F401D5E"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1,4</w:t>
            </w:r>
          </w:p>
        </w:tc>
        <w:tc>
          <w:tcPr>
            <w:tcW w:w="1949" w:type="dxa"/>
            <w:shd w:val="clear" w:color="auto" w:fill="auto"/>
            <w:noWrap/>
          </w:tcPr>
          <w:p w14:paraId="315FD71F" w14:textId="09B38820"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28,8</w:t>
            </w:r>
          </w:p>
        </w:tc>
        <w:tc>
          <w:tcPr>
            <w:tcW w:w="1949" w:type="dxa"/>
            <w:shd w:val="clear" w:color="auto" w:fill="auto"/>
            <w:noWrap/>
          </w:tcPr>
          <w:p w14:paraId="44CC80A0" w14:textId="4779F988"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4,5</w:t>
            </w:r>
          </w:p>
        </w:tc>
      </w:tr>
      <w:tr w:rsidR="00A6725C" w:rsidRPr="00A6725C" w14:paraId="54AC0CCA" w14:textId="77777777" w:rsidTr="007800BD">
        <w:trPr>
          <w:cantSplit/>
          <w:jc w:val="center"/>
        </w:trPr>
        <w:tc>
          <w:tcPr>
            <w:tcW w:w="1276" w:type="dxa"/>
            <w:shd w:val="clear" w:color="auto" w:fill="auto"/>
            <w:vAlign w:val="center"/>
          </w:tcPr>
          <w:p w14:paraId="519CA06E" w14:textId="62C1CE60" w:rsidR="00A6725C" w:rsidRPr="00A6725C" w:rsidRDefault="00A6725C" w:rsidP="00A6725C">
            <w:pPr>
              <w:spacing w:before="60" w:after="20" w:line="264" w:lineRule="auto"/>
              <w:ind w:firstLine="0"/>
              <w:jc w:val="center"/>
              <w:rPr>
                <w:rFonts w:cs="Tahoma"/>
                <w:color w:val="000000" w:themeColor="text1"/>
                <w:sz w:val="20"/>
                <w:szCs w:val="20"/>
              </w:rPr>
            </w:pPr>
            <w:r w:rsidRPr="00A6725C">
              <w:rPr>
                <w:rFonts w:cs="Tahoma"/>
                <w:color w:val="000000" w:themeColor="text1"/>
                <w:sz w:val="20"/>
                <w:szCs w:val="20"/>
              </w:rPr>
              <w:t>2022</w:t>
            </w:r>
          </w:p>
        </w:tc>
        <w:tc>
          <w:tcPr>
            <w:tcW w:w="1949" w:type="dxa"/>
            <w:shd w:val="clear" w:color="auto" w:fill="auto"/>
            <w:noWrap/>
          </w:tcPr>
          <w:p w14:paraId="00C3901B" w14:textId="2D66C24E"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11,7</w:t>
            </w:r>
          </w:p>
        </w:tc>
        <w:tc>
          <w:tcPr>
            <w:tcW w:w="1949" w:type="dxa"/>
            <w:shd w:val="clear" w:color="auto" w:fill="auto"/>
            <w:noWrap/>
          </w:tcPr>
          <w:p w14:paraId="697BFDC0" w14:textId="5A38F364"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4,0</w:t>
            </w:r>
          </w:p>
        </w:tc>
        <w:tc>
          <w:tcPr>
            <w:tcW w:w="1949" w:type="dxa"/>
            <w:shd w:val="clear" w:color="auto" w:fill="auto"/>
            <w:noWrap/>
          </w:tcPr>
          <w:p w14:paraId="54C29374" w14:textId="55DE20FD"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11,1</w:t>
            </w:r>
          </w:p>
        </w:tc>
        <w:tc>
          <w:tcPr>
            <w:tcW w:w="1949" w:type="dxa"/>
            <w:shd w:val="clear" w:color="auto" w:fill="auto"/>
            <w:noWrap/>
          </w:tcPr>
          <w:p w14:paraId="479FB33D" w14:textId="45A465B3"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1,7</w:t>
            </w:r>
          </w:p>
        </w:tc>
      </w:tr>
      <w:tr w:rsidR="00A6725C" w:rsidRPr="00A6725C" w14:paraId="7AAB112E" w14:textId="77777777" w:rsidTr="007800BD">
        <w:trPr>
          <w:cantSplit/>
          <w:jc w:val="center"/>
        </w:trPr>
        <w:tc>
          <w:tcPr>
            <w:tcW w:w="1276" w:type="dxa"/>
            <w:shd w:val="clear" w:color="auto" w:fill="auto"/>
            <w:vAlign w:val="center"/>
          </w:tcPr>
          <w:p w14:paraId="255BE5CF" w14:textId="40172E10" w:rsidR="00A6725C" w:rsidRPr="00A6725C" w:rsidRDefault="00A6725C" w:rsidP="00A6725C">
            <w:pPr>
              <w:spacing w:before="60" w:after="20" w:line="264" w:lineRule="auto"/>
              <w:ind w:firstLine="0"/>
              <w:jc w:val="center"/>
              <w:rPr>
                <w:rFonts w:cs="Tahoma"/>
                <w:color w:val="000000" w:themeColor="text1"/>
                <w:sz w:val="20"/>
                <w:szCs w:val="20"/>
              </w:rPr>
            </w:pPr>
            <w:r w:rsidRPr="00A6725C">
              <w:rPr>
                <w:rFonts w:cs="Tahoma"/>
                <w:color w:val="000000" w:themeColor="text1"/>
                <w:sz w:val="20"/>
                <w:szCs w:val="20"/>
              </w:rPr>
              <w:t>2023</w:t>
            </w:r>
          </w:p>
        </w:tc>
        <w:tc>
          <w:tcPr>
            <w:tcW w:w="1949" w:type="dxa"/>
            <w:shd w:val="clear" w:color="auto" w:fill="auto"/>
            <w:noWrap/>
          </w:tcPr>
          <w:p w14:paraId="518BF18B" w14:textId="4EDE4B0F"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79,9</w:t>
            </w:r>
          </w:p>
        </w:tc>
        <w:tc>
          <w:tcPr>
            <w:tcW w:w="1949" w:type="dxa"/>
            <w:shd w:val="clear" w:color="auto" w:fill="auto"/>
            <w:noWrap/>
          </w:tcPr>
          <w:p w14:paraId="00BE35F2" w14:textId="40F25FC8"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26,0</w:t>
            </w:r>
          </w:p>
        </w:tc>
        <w:tc>
          <w:tcPr>
            <w:tcW w:w="1949" w:type="dxa"/>
            <w:shd w:val="clear" w:color="auto" w:fill="auto"/>
            <w:noWrap/>
          </w:tcPr>
          <w:p w14:paraId="1C282D3A" w14:textId="2D5153A0"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38,7</w:t>
            </w:r>
          </w:p>
        </w:tc>
        <w:tc>
          <w:tcPr>
            <w:tcW w:w="1949" w:type="dxa"/>
            <w:shd w:val="clear" w:color="auto" w:fill="auto"/>
            <w:noWrap/>
          </w:tcPr>
          <w:p w14:paraId="4C5BD945" w14:textId="2401DE0B"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5,7</w:t>
            </w:r>
          </w:p>
        </w:tc>
      </w:tr>
      <w:tr w:rsidR="00A6725C" w:rsidRPr="00A6725C" w14:paraId="02599B4B" w14:textId="77777777" w:rsidTr="007800BD">
        <w:trPr>
          <w:cantSplit/>
          <w:jc w:val="center"/>
        </w:trPr>
        <w:tc>
          <w:tcPr>
            <w:tcW w:w="1276" w:type="dxa"/>
            <w:shd w:val="clear" w:color="auto" w:fill="auto"/>
            <w:vAlign w:val="center"/>
          </w:tcPr>
          <w:p w14:paraId="75E9177E" w14:textId="544EF8F3" w:rsidR="00A6725C" w:rsidRPr="00A6725C" w:rsidRDefault="00A6725C" w:rsidP="00A6725C">
            <w:pPr>
              <w:spacing w:before="60" w:after="20" w:line="264" w:lineRule="auto"/>
              <w:ind w:firstLine="0"/>
              <w:jc w:val="center"/>
              <w:rPr>
                <w:rFonts w:cs="Tahoma"/>
                <w:color w:val="000000" w:themeColor="text1"/>
                <w:sz w:val="20"/>
                <w:szCs w:val="20"/>
              </w:rPr>
            </w:pPr>
            <w:r w:rsidRPr="00A6725C">
              <w:rPr>
                <w:rFonts w:cs="Tahoma"/>
                <w:color w:val="000000" w:themeColor="text1"/>
                <w:sz w:val="20"/>
                <w:szCs w:val="20"/>
              </w:rPr>
              <w:t>2024</w:t>
            </w:r>
          </w:p>
        </w:tc>
        <w:tc>
          <w:tcPr>
            <w:tcW w:w="1949" w:type="dxa"/>
            <w:shd w:val="clear" w:color="auto" w:fill="auto"/>
            <w:noWrap/>
          </w:tcPr>
          <w:p w14:paraId="0A373962" w14:textId="76B01952"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21,8</w:t>
            </w:r>
          </w:p>
        </w:tc>
        <w:tc>
          <w:tcPr>
            <w:tcW w:w="1949" w:type="dxa"/>
            <w:shd w:val="clear" w:color="auto" w:fill="auto"/>
            <w:noWrap/>
          </w:tcPr>
          <w:p w14:paraId="03A11AC7" w14:textId="5CC84A03"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5,6</w:t>
            </w:r>
          </w:p>
        </w:tc>
        <w:tc>
          <w:tcPr>
            <w:tcW w:w="1949" w:type="dxa"/>
            <w:shd w:val="clear" w:color="auto" w:fill="auto"/>
            <w:noWrap/>
          </w:tcPr>
          <w:p w14:paraId="568D0448" w14:textId="0ACC2C3C"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9</w:t>
            </w:r>
          </w:p>
        </w:tc>
        <w:tc>
          <w:tcPr>
            <w:tcW w:w="1949" w:type="dxa"/>
            <w:shd w:val="clear" w:color="auto" w:fill="auto"/>
            <w:noWrap/>
          </w:tcPr>
          <w:p w14:paraId="7AEA1CA3" w14:textId="55C9B6CA"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1,3</w:t>
            </w:r>
          </w:p>
        </w:tc>
      </w:tr>
      <w:tr w:rsidR="00A6725C" w:rsidRPr="00A6725C" w14:paraId="7D099A20" w14:textId="77777777" w:rsidTr="00FA603F">
        <w:trPr>
          <w:cantSplit/>
          <w:jc w:val="center"/>
        </w:trPr>
        <w:tc>
          <w:tcPr>
            <w:tcW w:w="1276" w:type="dxa"/>
            <w:shd w:val="clear" w:color="auto" w:fill="auto"/>
            <w:vAlign w:val="center"/>
          </w:tcPr>
          <w:p w14:paraId="2C0694BE" w14:textId="51E2EB2F" w:rsidR="00A6725C" w:rsidRPr="00A6725C" w:rsidRDefault="00A6725C" w:rsidP="00A6725C">
            <w:pPr>
              <w:spacing w:before="60" w:after="20" w:line="264" w:lineRule="auto"/>
              <w:ind w:firstLine="0"/>
              <w:jc w:val="center"/>
              <w:rPr>
                <w:rFonts w:cs="Tahoma"/>
                <w:color w:val="000000" w:themeColor="text1"/>
                <w:sz w:val="20"/>
                <w:szCs w:val="20"/>
              </w:rPr>
            </w:pPr>
            <w:r w:rsidRPr="00A6725C">
              <w:rPr>
                <w:rFonts w:cs="Tahoma"/>
                <w:color w:val="000000" w:themeColor="text1"/>
                <w:sz w:val="20"/>
                <w:szCs w:val="20"/>
              </w:rPr>
              <w:t>2025 – plan</w:t>
            </w:r>
          </w:p>
        </w:tc>
        <w:tc>
          <w:tcPr>
            <w:tcW w:w="1949" w:type="dxa"/>
            <w:shd w:val="clear" w:color="auto" w:fill="auto"/>
            <w:noWrap/>
          </w:tcPr>
          <w:p w14:paraId="1384FF57" w14:textId="1AF25AC1"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b.d.</w:t>
            </w:r>
          </w:p>
        </w:tc>
        <w:tc>
          <w:tcPr>
            <w:tcW w:w="1949" w:type="dxa"/>
            <w:shd w:val="clear" w:color="auto" w:fill="auto"/>
            <w:noWrap/>
          </w:tcPr>
          <w:p w14:paraId="70445690" w14:textId="632C2D4A"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b.d.</w:t>
            </w:r>
          </w:p>
        </w:tc>
        <w:tc>
          <w:tcPr>
            <w:tcW w:w="1949" w:type="dxa"/>
            <w:shd w:val="clear" w:color="auto" w:fill="auto"/>
            <w:noWrap/>
          </w:tcPr>
          <w:p w14:paraId="08B9C7BB" w14:textId="743CC6C8"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4,8</w:t>
            </w:r>
          </w:p>
        </w:tc>
        <w:tc>
          <w:tcPr>
            <w:tcW w:w="1949" w:type="dxa"/>
            <w:shd w:val="clear" w:color="auto" w:fill="auto"/>
            <w:noWrap/>
          </w:tcPr>
          <w:p w14:paraId="5A2FF652" w14:textId="343D91BD"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0,7</w:t>
            </w:r>
          </w:p>
        </w:tc>
      </w:tr>
      <w:tr w:rsidR="00A6725C" w:rsidRPr="00A6725C" w14:paraId="01271B0D" w14:textId="77777777" w:rsidTr="00FA603F">
        <w:trPr>
          <w:cantSplit/>
          <w:jc w:val="center"/>
        </w:trPr>
        <w:tc>
          <w:tcPr>
            <w:tcW w:w="1276" w:type="dxa"/>
            <w:shd w:val="clear" w:color="auto" w:fill="auto"/>
            <w:vAlign w:val="center"/>
            <w:hideMark/>
          </w:tcPr>
          <w:p w14:paraId="746AC4DE" w14:textId="0DA8F126" w:rsidR="00A6725C" w:rsidRPr="00A6725C" w:rsidRDefault="00A6725C" w:rsidP="00A6725C">
            <w:pPr>
              <w:spacing w:before="60" w:after="20" w:line="264" w:lineRule="auto"/>
              <w:ind w:firstLine="0"/>
              <w:jc w:val="center"/>
              <w:rPr>
                <w:rFonts w:cs="Tahoma"/>
                <w:color w:val="000000" w:themeColor="text1"/>
                <w:sz w:val="20"/>
                <w:szCs w:val="20"/>
              </w:rPr>
            </w:pPr>
            <w:r w:rsidRPr="00A6725C">
              <w:rPr>
                <w:rFonts w:cs="Tahoma"/>
                <w:color w:val="000000" w:themeColor="text1"/>
                <w:sz w:val="20"/>
                <w:szCs w:val="20"/>
              </w:rPr>
              <w:t>2026 – plan</w:t>
            </w:r>
          </w:p>
        </w:tc>
        <w:tc>
          <w:tcPr>
            <w:tcW w:w="1949" w:type="dxa"/>
            <w:shd w:val="clear" w:color="auto" w:fill="auto"/>
            <w:noWrap/>
          </w:tcPr>
          <w:p w14:paraId="3F0F739B" w14:textId="5E905C27"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b.d.</w:t>
            </w:r>
          </w:p>
        </w:tc>
        <w:tc>
          <w:tcPr>
            <w:tcW w:w="1949" w:type="dxa"/>
            <w:shd w:val="clear" w:color="auto" w:fill="auto"/>
            <w:noWrap/>
          </w:tcPr>
          <w:p w14:paraId="4ED2DDFF" w14:textId="30D26A04"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b.d.</w:t>
            </w:r>
          </w:p>
        </w:tc>
        <w:tc>
          <w:tcPr>
            <w:tcW w:w="1949" w:type="dxa"/>
            <w:shd w:val="clear" w:color="auto" w:fill="auto"/>
            <w:noWrap/>
          </w:tcPr>
          <w:p w14:paraId="0A9B4D91" w14:textId="62346538"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2,4</w:t>
            </w:r>
          </w:p>
        </w:tc>
        <w:tc>
          <w:tcPr>
            <w:tcW w:w="1949" w:type="dxa"/>
            <w:shd w:val="clear" w:color="auto" w:fill="auto"/>
            <w:noWrap/>
          </w:tcPr>
          <w:p w14:paraId="02FB638F" w14:textId="3F65BC38" w:rsidR="00A6725C" w:rsidRPr="00A6725C" w:rsidRDefault="00A6725C" w:rsidP="00A6725C">
            <w:pPr>
              <w:spacing w:before="60" w:after="20" w:line="264" w:lineRule="auto"/>
              <w:ind w:firstLine="0"/>
              <w:jc w:val="right"/>
              <w:rPr>
                <w:rFonts w:cs="Tahoma"/>
                <w:color w:val="000000" w:themeColor="text1"/>
                <w:sz w:val="20"/>
                <w:szCs w:val="20"/>
              </w:rPr>
            </w:pPr>
            <w:r w:rsidRPr="00A6725C">
              <w:rPr>
                <w:rFonts w:cs="Tahoma"/>
                <w:color w:val="000000" w:themeColor="text1"/>
                <w:sz w:val="20"/>
                <w:szCs w:val="20"/>
              </w:rPr>
              <w:t>0,3</w:t>
            </w:r>
          </w:p>
        </w:tc>
      </w:tr>
    </w:tbl>
    <w:p w14:paraId="3F5F450F" w14:textId="15D63952" w:rsidR="009E17BC" w:rsidRPr="00A6725C" w:rsidRDefault="009E17BC" w:rsidP="009E17BC">
      <w:pPr>
        <w:autoSpaceDE w:val="0"/>
        <w:autoSpaceDN w:val="0"/>
        <w:adjustRightInd w:val="0"/>
        <w:spacing w:before="120" w:after="240"/>
        <w:ind w:firstLine="0"/>
        <w:jc w:val="left"/>
        <w:rPr>
          <w:rFonts w:cs="Tahoma"/>
          <w:color w:val="000000" w:themeColor="text1"/>
          <w:sz w:val="20"/>
          <w:szCs w:val="20"/>
        </w:rPr>
      </w:pPr>
      <w:r w:rsidRPr="00A6725C">
        <w:rPr>
          <w:rFonts w:cs="Tahoma"/>
          <w:color w:val="000000" w:themeColor="text1"/>
          <w:sz w:val="20"/>
          <w:szCs w:val="20"/>
        </w:rPr>
        <w:t xml:space="preserve">Źródło: opracowanie własne na podstawie danych Starostwa Powiatowego w </w:t>
      </w:r>
      <w:r w:rsidR="00A6725C" w:rsidRPr="00A6725C">
        <w:rPr>
          <w:rFonts w:cs="Tahoma"/>
          <w:color w:val="000000" w:themeColor="text1"/>
          <w:sz w:val="20"/>
          <w:szCs w:val="20"/>
        </w:rPr>
        <w:t>Kościerzynie</w:t>
      </w:r>
      <w:r w:rsidRPr="00A6725C">
        <w:rPr>
          <w:rFonts w:cs="Tahoma"/>
          <w:color w:val="000000" w:themeColor="text1"/>
          <w:sz w:val="20"/>
          <w:szCs w:val="20"/>
        </w:rPr>
        <w:t>.</w:t>
      </w:r>
    </w:p>
    <w:p w14:paraId="649EA585" w14:textId="17793097" w:rsidR="00CB2698" w:rsidRPr="00AA1A96" w:rsidRDefault="004F4B71" w:rsidP="00AA1A96">
      <w:pPr>
        <w:rPr>
          <w:rFonts w:cs="Tahoma"/>
        </w:rPr>
      </w:pPr>
      <w:r w:rsidRPr="00CB2698">
        <w:rPr>
          <w:rFonts w:cs="Tahoma"/>
          <w:color w:val="000000" w:themeColor="text1"/>
        </w:rPr>
        <w:t>W 202</w:t>
      </w:r>
      <w:r w:rsidR="006E0959" w:rsidRPr="00CB2698">
        <w:rPr>
          <w:rFonts w:cs="Tahoma"/>
          <w:color w:val="000000" w:themeColor="text1"/>
        </w:rPr>
        <w:t>4</w:t>
      </w:r>
      <w:r w:rsidRPr="00CB2698">
        <w:rPr>
          <w:rFonts w:cs="Tahoma"/>
          <w:color w:val="000000" w:themeColor="text1"/>
        </w:rPr>
        <w:t xml:space="preserve"> r. </w:t>
      </w:r>
      <w:r w:rsidRPr="00CB2698">
        <w:rPr>
          <w:rFonts w:cs="Tahoma"/>
          <w:color w:val="000000" w:themeColor="text1"/>
          <w:szCs w:val="22"/>
        </w:rPr>
        <w:t xml:space="preserve">z usług powiatowych połączeń użyteczności publicznej skorzystało </w:t>
      </w:r>
      <w:r w:rsidR="006E0959" w:rsidRPr="00CB2698">
        <w:rPr>
          <w:rFonts w:cs="Tahoma"/>
          <w:color w:val="000000" w:themeColor="text1"/>
          <w:szCs w:val="22"/>
        </w:rPr>
        <w:t>408,9</w:t>
      </w:r>
      <w:r w:rsidRPr="00CB2698">
        <w:rPr>
          <w:rFonts w:cs="Tahoma"/>
          <w:color w:val="000000" w:themeColor="text1"/>
          <w:szCs w:val="22"/>
        </w:rPr>
        <w:t xml:space="preserve"> tys. pasażerów. </w:t>
      </w:r>
      <w:r w:rsidR="006E0959" w:rsidRPr="00CB2698">
        <w:rPr>
          <w:rFonts w:cs="Tahoma"/>
          <w:color w:val="000000" w:themeColor="text1"/>
          <w:szCs w:val="22"/>
        </w:rPr>
        <w:t xml:space="preserve">W porównaniu do 2020 r. </w:t>
      </w:r>
      <w:r w:rsidR="006E0959" w:rsidRPr="00CB2698">
        <w:rPr>
          <w:rFonts w:cs="Tahoma"/>
          <w:color w:val="000000" w:themeColor="text1"/>
        </w:rPr>
        <w:t xml:space="preserve">popyt na usługi powiatowych połączeń autobusowych w 2024 r. zwiększył się o 40,3%. W tym samym czasie ofertę przewozową, mierzoną wielkością pracy eksploatacyjnej, zwiększono o 13,7%. </w:t>
      </w:r>
      <w:r w:rsidR="00CB2698" w:rsidRPr="00CB2698">
        <w:rPr>
          <w:rFonts w:cs="Tahoma"/>
          <w:color w:val="000000" w:themeColor="text1"/>
        </w:rPr>
        <w:t xml:space="preserve">Największy coroczny wzrost liczby pasażerów odnotowano w 2023 r., w którym to z </w:t>
      </w:r>
      <w:r w:rsidR="00CB2698" w:rsidRPr="00CB2698">
        <w:rPr>
          <w:rFonts w:cs="Tahoma"/>
          <w:color w:val="000000" w:themeColor="text1"/>
          <w:szCs w:val="22"/>
        </w:rPr>
        <w:t xml:space="preserve">usług powiatowych połączeń użyteczności publicznej skorzystało 387,1 tys. </w:t>
      </w:r>
      <w:r w:rsidR="0064612E">
        <w:rPr>
          <w:rFonts w:cs="Tahoma"/>
          <w:color w:val="000000" w:themeColor="text1"/>
          <w:szCs w:val="22"/>
        </w:rPr>
        <w:t>p</w:t>
      </w:r>
      <w:r w:rsidR="00CB2698" w:rsidRPr="00CB2698">
        <w:rPr>
          <w:rFonts w:cs="Tahoma"/>
          <w:color w:val="000000" w:themeColor="text1"/>
          <w:szCs w:val="22"/>
        </w:rPr>
        <w:t xml:space="preserve">asażerów – tj. o 26% więcej niż w 2022 r. </w:t>
      </w:r>
      <w:r w:rsidR="00CB2698" w:rsidRPr="000824D6">
        <w:rPr>
          <w:rFonts w:cs="Tahoma"/>
          <w:color w:val="000000" w:themeColor="text1"/>
        </w:rPr>
        <w:t xml:space="preserve">W tym samym czasie ofertę przewozową, mierzoną wielkością pracy eksploatacyjnej, zwiększono o </w:t>
      </w:r>
      <w:r w:rsidR="00CB2698">
        <w:rPr>
          <w:rFonts w:cs="Tahoma"/>
          <w:color w:val="000000" w:themeColor="text1"/>
        </w:rPr>
        <w:t>5,7</w:t>
      </w:r>
      <w:r w:rsidR="00CB2698" w:rsidRPr="000824D6">
        <w:rPr>
          <w:rFonts w:cs="Tahoma"/>
          <w:color w:val="000000" w:themeColor="text1"/>
        </w:rPr>
        <w:t>%.</w:t>
      </w:r>
      <w:r w:rsidR="00CB2698">
        <w:rPr>
          <w:rFonts w:cs="Tahoma"/>
          <w:color w:val="000000" w:themeColor="text1"/>
        </w:rPr>
        <w:t xml:space="preserve"> </w:t>
      </w:r>
      <w:r w:rsidR="00CB2698" w:rsidRPr="000824D6">
        <w:rPr>
          <w:rFonts w:cs="Tahoma"/>
          <w:color w:val="000000" w:themeColor="text1"/>
        </w:rPr>
        <w:t xml:space="preserve">Na wzrost </w:t>
      </w:r>
      <w:r w:rsidR="00CB2698" w:rsidRPr="000824D6">
        <w:t xml:space="preserve">wielkości popytu na usługi publicznego transportu zbiorowego organizowanego przez </w:t>
      </w:r>
      <w:r w:rsidR="00CB2698">
        <w:t xml:space="preserve">powiat </w:t>
      </w:r>
      <w:r w:rsidR="0064612E">
        <w:t>k</w:t>
      </w:r>
      <w:r w:rsidR="00CB2698">
        <w:t>ościerski</w:t>
      </w:r>
      <w:r w:rsidR="00CB2698" w:rsidRPr="000824D6">
        <w:t xml:space="preserve"> na przestrzeni lat 2020-2023 największy wpływ miało </w:t>
      </w:r>
      <w:r w:rsidR="00CB2698" w:rsidRPr="000824D6">
        <w:rPr>
          <w:color w:val="000000" w:themeColor="text1"/>
        </w:rPr>
        <w:t xml:space="preserve">zniesienie </w:t>
      </w:r>
      <w:r w:rsidR="00CB2698" w:rsidRPr="000824D6">
        <w:rPr>
          <w:rFonts w:cs="Tahoma"/>
        </w:rPr>
        <w:t xml:space="preserve">w maju 2022 r. </w:t>
      </w:r>
      <w:r w:rsidR="00CB2698" w:rsidRPr="000824D6">
        <w:rPr>
          <w:color w:val="000000" w:themeColor="text1"/>
        </w:rPr>
        <w:t xml:space="preserve">stanu </w:t>
      </w:r>
      <w:r w:rsidR="00CB2698" w:rsidRPr="000824D6">
        <w:rPr>
          <w:rFonts w:cs="Tahoma"/>
        </w:rPr>
        <w:t xml:space="preserve">epidemii wywołanej chorobą COVID-19, która trwała od marca 2020 r. oraz </w:t>
      </w:r>
      <w:r w:rsidR="00CB2698">
        <w:rPr>
          <w:rFonts w:cs="Tahoma"/>
        </w:rPr>
        <w:t xml:space="preserve">coraz lepiej </w:t>
      </w:r>
      <w:r w:rsidR="00AA1A96">
        <w:rPr>
          <w:rFonts w:cs="Tahoma"/>
        </w:rPr>
        <w:t>dopasowana</w:t>
      </w:r>
      <w:r w:rsidR="00CB2698">
        <w:rPr>
          <w:rFonts w:cs="Tahoma"/>
        </w:rPr>
        <w:t xml:space="preserve"> oferta </w:t>
      </w:r>
      <w:r w:rsidR="00AA1A96">
        <w:rPr>
          <w:rFonts w:cs="Tahoma"/>
        </w:rPr>
        <w:t>p</w:t>
      </w:r>
      <w:r w:rsidR="00AA1A96" w:rsidRPr="00AA1A96">
        <w:rPr>
          <w:rFonts w:cs="Tahoma"/>
        </w:rPr>
        <w:t>owiatowych</w:t>
      </w:r>
      <w:r w:rsidR="00AA1A96">
        <w:rPr>
          <w:rFonts w:cs="Tahoma"/>
        </w:rPr>
        <w:t xml:space="preserve"> </w:t>
      </w:r>
      <w:r w:rsidR="00AA1A96" w:rsidRPr="00AA1A96">
        <w:rPr>
          <w:rFonts w:cs="Tahoma"/>
        </w:rPr>
        <w:t>połączeń autobusowych</w:t>
      </w:r>
      <w:r w:rsidR="00AA1A96">
        <w:rPr>
          <w:rFonts w:cs="Tahoma"/>
        </w:rPr>
        <w:t xml:space="preserve"> z dofinansowaniem z FRPA</w:t>
      </w:r>
      <w:r w:rsidR="00CB2698" w:rsidRPr="000824D6">
        <w:rPr>
          <w:rFonts w:cs="Tahoma"/>
        </w:rPr>
        <w:t>.</w:t>
      </w:r>
    </w:p>
    <w:p w14:paraId="79BB9635" w14:textId="747FF50C" w:rsidR="00AA1A96" w:rsidRDefault="00AA1A96" w:rsidP="00AA1A96">
      <w:pPr>
        <w:rPr>
          <w:rFonts w:cs="Tahoma"/>
          <w:color w:val="000000" w:themeColor="text1"/>
          <w:szCs w:val="22"/>
        </w:rPr>
      </w:pPr>
      <w:r w:rsidRPr="009E117F">
        <w:rPr>
          <w:rFonts w:cs="Tahoma"/>
          <w:color w:val="000000" w:themeColor="text1"/>
          <w:szCs w:val="22"/>
        </w:rPr>
        <w:t>W 202</w:t>
      </w:r>
      <w:r>
        <w:rPr>
          <w:rFonts w:cs="Tahoma"/>
          <w:color w:val="000000" w:themeColor="text1"/>
          <w:szCs w:val="22"/>
        </w:rPr>
        <w:t>4</w:t>
      </w:r>
      <w:r w:rsidRPr="009E117F">
        <w:rPr>
          <w:rFonts w:cs="Tahoma"/>
          <w:color w:val="000000" w:themeColor="text1"/>
          <w:szCs w:val="22"/>
        </w:rPr>
        <w:t xml:space="preserve"> r. na liniach organizowanych przez </w:t>
      </w:r>
      <w:r>
        <w:rPr>
          <w:rFonts w:cs="Tahoma"/>
          <w:color w:val="000000" w:themeColor="text1"/>
          <w:szCs w:val="22"/>
        </w:rPr>
        <w:t>powiat</w:t>
      </w:r>
      <w:r w:rsidRPr="009E117F">
        <w:rPr>
          <w:rFonts w:cs="Tahoma"/>
          <w:color w:val="000000" w:themeColor="text1"/>
          <w:szCs w:val="22"/>
        </w:rPr>
        <w:t xml:space="preserve"> sprzedano </w:t>
      </w:r>
      <w:r>
        <w:rPr>
          <w:rFonts w:cs="Tahoma"/>
          <w:color w:val="000000" w:themeColor="text1"/>
          <w:szCs w:val="22"/>
        </w:rPr>
        <w:t>łącznie 7,0</w:t>
      </w:r>
      <w:r w:rsidRPr="009E117F">
        <w:rPr>
          <w:rFonts w:cs="Tahoma"/>
          <w:color w:val="000000" w:themeColor="text1"/>
          <w:szCs w:val="22"/>
        </w:rPr>
        <w:t xml:space="preserve"> tys. szt. biletów miesięcznych oraz </w:t>
      </w:r>
      <w:r>
        <w:rPr>
          <w:rFonts w:cs="Tahoma"/>
          <w:color w:val="000000" w:themeColor="text1"/>
          <w:szCs w:val="22"/>
        </w:rPr>
        <w:t>98,9</w:t>
      </w:r>
      <w:r w:rsidRPr="009E117F">
        <w:rPr>
          <w:rFonts w:cs="Tahoma"/>
          <w:color w:val="000000" w:themeColor="text1"/>
          <w:szCs w:val="22"/>
        </w:rPr>
        <w:t xml:space="preserve"> tys. szt. biletów jednorazowych. </w:t>
      </w:r>
    </w:p>
    <w:p w14:paraId="31253A66" w14:textId="5A1B51C6" w:rsidR="007B79C7" w:rsidRPr="00E663C4" w:rsidRDefault="00642564" w:rsidP="00754377">
      <w:pPr>
        <w:pStyle w:val="Nagwek2"/>
        <w:tabs>
          <w:tab w:val="left" w:pos="539"/>
        </w:tabs>
        <w:spacing w:before="120"/>
        <w:ind w:left="567"/>
        <w:jc w:val="center"/>
        <w:rPr>
          <w:rFonts w:cs="Tahoma"/>
          <w:color w:val="000000" w:themeColor="text1"/>
        </w:rPr>
      </w:pPr>
      <w:bookmarkStart w:id="116" w:name="_Toc197459845"/>
      <w:r w:rsidRPr="00E663C4">
        <w:rPr>
          <w:rFonts w:cs="Tahoma"/>
          <w:color w:val="000000" w:themeColor="text1"/>
        </w:rPr>
        <w:t>Prognoza</w:t>
      </w:r>
      <w:r w:rsidR="007B79C7" w:rsidRPr="00E663C4">
        <w:rPr>
          <w:rFonts w:cs="Tahoma"/>
          <w:color w:val="000000" w:themeColor="text1"/>
        </w:rPr>
        <w:t xml:space="preserve"> popytu</w:t>
      </w:r>
      <w:bookmarkEnd w:id="116"/>
    </w:p>
    <w:p w14:paraId="2CFF4A2F" w14:textId="77777777" w:rsidR="00E663C4" w:rsidRPr="007D40F6" w:rsidRDefault="00E663C4" w:rsidP="00E663C4">
      <w:pPr>
        <w:spacing w:before="120"/>
        <w:rPr>
          <w:rFonts w:cs="Tahoma"/>
          <w:bCs/>
          <w:color w:val="000000"/>
          <w:szCs w:val="22"/>
        </w:rPr>
      </w:pPr>
      <w:bookmarkStart w:id="117" w:name="_Toc326594786"/>
      <w:r w:rsidRPr="00657619">
        <w:rPr>
          <w:rFonts w:cs="Tahoma"/>
          <w:bCs/>
          <w:color w:val="000000"/>
          <w:szCs w:val="22"/>
        </w:rPr>
        <w:t xml:space="preserve">Popyt na usługi przewozów organizowanych przez </w:t>
      </w:r>
      <w:r>
        <w:rPr>
          <w:rFonts w:cs="Tahoma"/>
          <w:bCs/>
          <w:color w:val="000000"/>
          <w:szCs w:val="22"/>
        </w:rPr>
        <w:t>Powiat Kościerski</w:t>
      </w:r>
      <w:r w:rsidRPr="00657619">
        <w:rPr>
          <w:rFonts w:cs="Tahoma"/>
          <w:bCs/>
          <w:color w:val="000000"/>
          <w:szCs w:val="22"/>
        </w:rPr>
        <w:t xml:space="preserve"> będzie się</w:t>
      </w:r>
      <w:r w:rsidRPr="007D40F6">
        <w:rPr>
          <w:rFonts w:cs="Tahoma"/>
          <w:bCs/>
          <w:color w:val="000000"/>
          <w:szCs w:val="22"/>
        </w:rPr>
        <w:t xml:space="preserve"> kształtowa</w:t>
      </w:r>
      <w:r>
        <w:rPr>
          <w:rFonts w:cs="Tahoma"/>
          <w:bCs/>
          <w:color w:val="000000"/>
          <w:szCs w:val="22"/>
        </w:rPr>
        <w:t>ć</w:t>
      </w:r>
      <w:r w:rsidRPr="007D40F6">
        <w:rPr>
          <w:rFonts w:cs="Tahoma"/>
          <w:bCs/>
          <w:color w:val="000000"/>
          <w:szCs w:val="22"/>
        </w:rPr>
        <w:t xml:space="preserve"> pod wpływem następujących czynników:</w:t>
      </w:r>
    </w:p>
    <w:p w14:paraId="58CDBBAC" w14:textId="77777777" w:rsidR="00E663C4" w:rsidRPr="007D40F6" w:rsidRDefault="00E663C4" w:rsidP="00FA75DE">
      <w:pPr>
        <w:numPr>
          <w:ilvl w:val="0"/>
          <w:numId w:val="17"/>
        </w:numPr>
        <w:ind w:left="357" w:hanging="357"/>
        <w:rPr>
          <w:rFonts w:cs="Tahoma"/>
          <w:color w:val="000000"/>
        </w:rPr>
      </w:pPr>
      <w:r w:rsidRPr="007D40F6">
        <w:rPr>
          <w:rFonts w:cs="Tahoma"/>
          <w:color w:val="000000"/>
        </w:rPr>
        <w:t xml:space="preserve">liczby i struktury wiekowej mieszkańców gmin </w:t>
      </w:r>
      <w:r>
        <w:rPr>
          <w:rFonts w:cs="Tahoma"/>
          <w:color w:val="000000"/>
        </w:rPr>
        <w:t>na obszarze powiatu</w:t>
      </w:r>
      <w:r w:rsidRPr="007D40F6">
        <w:rPr>
          <w:rFonts w:cs="Tahoma"/>
          <w:color w:val="000000"/>
        </w:rPr>
        <w:t>;</w:t>
      </w:r>
    </w:p>
    <w:p w14:paraId="67A5A414" w14:textId="77777777" w:rsidR="00E663C4" w:rsidRPr="007D40F6" w:rsidRDefault="00E663C4" w:rsidP="00FA75DE">
      <w:pPr>
        <w:numPr>
          <w:ilvl w:val="0"/>
          <w:numId w:val="17"/>
        </w:numPr>
        <w:ind w:left="357" w:hanging="357"/>
        <w:rPr>
          <w:rFonts w:cs="Tahoma"/>
          <w:color w:val="000000"/>
        </w:rPr>
      </w:pPr>
      <w:r w:rsidRPr="007D40F6">
        <w:rPr>
          <w:rFonts w:cs="Tahoma"/>
          <w:color w:val="000000"/>
        </w:rPr>
        <w:t>liczby samochodów osobowych;</w:t>
      </w:r>
    </w:p>
    <w:p w14:paraId="58947100" w14:textId="77777777" w:rsidR="00E663C4" w:rsidRPr="007D40F6" w:rsidRDefault="00E663C4" w:rsidP="00FA75DE">
      <w:pPr>
        <w:numPr>
          <w:ilvl w:val="0"/>
          <w:numId w:val="17"/>
        </w:numPr>
        <w:ind w:left="357" w:hanging="357"/>
        <w:rPr>
          <w:rFonts w:cs="Tahoma"/>
          <w:color w:val="000000"/>
        </w:rPr>
      </w:pPr>
      <w:r w:rsidRPr="007D40F6">
        <w:rPr>
          <w:rFonts w:cs="Tahoma"/>
          <w:color w:val="000000"/>
        </w:rPr>
        <w:t>mobilności mieszkańców;</w:t>
      </w:r>
    </w:p>
    <w:p w14:paraId="51BFEFC1" w14:textId="77777777" w:rsidR="00E663C4" w:rsidRPr="007D40F6" w:rsidRDefault="00E663C4" w:rsidP="00FA75DE">
      <w:pPr>
        <w:numPr>
          <w:ilvl w:val="0"/>
          <w:numId w:val="17"/>
        </w:numPr>
        <w:ind w:left="357" w:hanging="357"/>
        <w:rPr>
          <w:rFonts w:cs="Tahoma"/>
          <w:color w:val="000000"/>
        </w:rPr>
      </w:pPr>
      <w:r w:rsidRPr="007D40F6">
        <w:rPr>
          <w:rFonts w:cs="Tahoma"/>
          <w:color w:val="000000"/>
        </w:rPr>
        <w:t>poziomu przeciętnego wynagrodzenia i struktury wynagrodzeń;</w:t>
      </w:r>
    </w:p>
    <w:p w14:paraId="4B5DA863" w14:textId="77777777" w:rsidR="00E663C4" w:rsidRPr="007D40F6" w:rsidRDefault="00E663C4" w:rsidP="00FA75DE">
      <w:pPr>
        <w:numPr>
          <w:ilvl w:val="0"/>
          <w:numId w:val="17"/>
        </w:numPr>
        <w:ind w:left="357" w:hanging="357"/>
        <w:rPr>
          <w:rFonts w:cs="Tahoma"/>
          <w:color w:val="000000"/>
        </w:rPr>
      </w:pPr>
      <w:r w:rsidRPr="007D40F6">
        <w:rPr>
          <w:rFonts w:cs="Tahoma"/>
          <w:color w:val="000000"/>
        </w:rPr>
        <w:t xml:space="preserve">dostępności </w:t>
      </w:r>
      <w:r>
        <w:rPr>
          <w:rFonts w:cs="Tahoma"/>
          <w:color w:val="000000"/>
        </w:rPr>
        <w:t xml:space="preserve">oferty </w:t>
      </w:r>
      <w:r w:rsidRPr="007D40F6">
        <w:rPr>
          <w:rFonts w:cs="Tahoma"/>
          <w:color w:val="000000"/>
        </w:rPr>
        <w:t>transportu publicznego, mierzonej liczbą realizowanych wozokilometrów i częstotliwości</w:t>
      </w:r>
      <w:r>
        <w:rPr>
          <w:rFonts w:cs="Tahoma"/>
          <w:color w:val="000000"/>
        </w:rPr>
        <w:t>ą</w:t>
      </w:r>
      <w:r w:rsidRPr="007D40F6">
        <w:rPr>
          <w:rFonts w:cs="Tahoma"/>
          <w:color w:val="000000"/>
        </w:rPr>
        <w:t xml:space="preserve"> kursowania</w:t>
      </w:r>
      <w:r>
        <w:rPr>
          <w:rFonts w:cs="Tahoma"/>
          <w:color w:val="000000"/>
        </w:rPr>
        <w:t xml:space="preserve"> środków transportu</w:t>
      </w:r>
      <w:r w:rsidRPr="007D40F6">
        <w:rPr>
          <w:rFonts w:cs="Tahoma"/>
          <w:color w:val="000000"/>
        </w:rPr>
        <w:t>;</w:t>
      </w:r>
    </w:p>
    <w:p w14:paraId="6311BFAB" w14:textId="77777777" w:rsidR="00E663C4" w:rsidRPr="007D40F6" w:rsidRDefault="00E663C4" w:rsidP="00FA75DE">
      <w:pPr>
        <w:numPr>
          <w:ilvl w:val="0"/>
          <w:numId w:val="17"/>
        </w:numPr>
        <w:ind w:left="357" w:hanging="357"/>
        <w:rPr>
          <w:rFonts w:cs="Tahoma"/>
          <w:color w:val="000000"/>
        </w:rPr>
      </w:pPr>
      <w:r w:rsidRPr="007D40F6">
        <w:rPr>
          <w:rFonts w:cs="Tahoma"/>
          <w:color w:val="000000"/>
        </w:rPr>
        <w:lastRenderedPageBreak/>
        <w:t xml:space="preserve">integracji </w:t>
      </w:r>
      <w:r>
        <w:rPr>
          <w:rFonts w:cs="Tahoma"/>
          <w:color w:val="000000"/>
        </w:rPr>
        <w:t>powiatowo-gminnych przewozów pasażerskich organizowanych przez Powiat Kościerski</w:t>
      </w:r>
      <w:r w:rsidRPr="007D40F6">
        <w:rPr>
          <w:rFonts w:cs="Tahoma"/>
          <w:color w:val="000000"/>
        </w:rPr>
        <w:t xml:space="preserve"> z</w:t>
      </w:r>
      <w:r>
        <w:rPr>
          <w:rFonts w:cs="Tahoma"/>
          <w:color w:val="000000"/>
        </w:rPr>
        <w:t> </w:t>
      </w:r>
      <w:r w:rsidRPr="007D40F6">
        <w:rPr>
          <w:rFonts w:cs="Tahoma"/>
          <w:color w:val="000000"/>
        </w:rPr>
        <w:t xml:space="preserve">przewozami pasażerskimi innych organizatorów, w szczególności </w:t>
      </w:r>
      <w:r>
        <w:rPr>
          <w:rFonts w:cs="Tahoma"/>
          <w:color w:val="000000"/>
        </w:rPr>
        <w:t>kolejowych oraz organizatorów przewozów miejskich z Trójmiasta</w:t>
      </w:r>
      <w:r w:rsidRPr="007D40F6">
        <w:rPr>
          <w:rFonts w:cs="Tahoma"/>
          <w:color w:val="000000"/>
        </w:rPr>
        <w:t>;</w:t>
      </w:r>
    </w:p>
    <w:p w14:paraId="3AF2FDEE" w14:textId="77777777" w:rsidR="00E663C4" w:rsidRPr="007D40F6" w:rsidRDefault="00E663C4" w:rsidP="00FA75DE">
      <w:pPr>
        <w:numPr>
          <w:ilvl w:val="0"/>
          <w:numId w:val="17"/>
        </w:numPr>
        <w:ind w:left="357" w:hanging="357"/>
        <w:rPr>
          <w:rFonts w:cs="Tahoma"/>
          <w:color w:val="000000"/>
        </w:rPr>
      </w:pPr>
      <w:r w:rsidRPr="007D40F6">
        <w:rPr>
          <w:rFonts w:cs="Tahoma"/>
          <w:color w:val="000000"/>
        </w:rPr>
        <w:t>jakości oferowanych usług transportu zbiorowego – przede wszystkim w zakresie realizacji podstawowych postulatów przewozowych;</w:t>
      </w:r>
    </w:p>
    <w:p w14:paraId="17046223" w14:textId="77777777" w:rsidR="00E663C4" w:rsidRPr="007D40F6" w:rsidRDefault="00E663C4" w:rsidP="00FA75DE">
      <w:pPr>
        <w:numPr>
          <w:ilvl w:val="0"/>
          <w:numId w:val="17"/>
        </w:numPr>
        <w:ind w:left="357" w:hanging="357"/>
        <w:rPr>
          <w:rFonts w:cs="Tahoma"/>
          <w:color w:val="000000"/>
        </w:rPr>
      </w:pPr>
      <w:r w:rsidRPr="007D40F6">
        <w:rPr>
          <w:rFonts w:cs="Tahoma"/>
        </w:rPr>
        <w:t>dostępności parkingów: P&amp;R, B&amp;R oraz K&amp;R</w:t>
      </w:r>
      <w:r w:rsidRPr="007D40F6">
        <w:rPr>
          <w:rFonts w:cs="Tahoma"/>
          <w:color w:val="000000"/>
        </w:rPr>
        <w:t>.</w:t>
      </w:r>
    </w:p>
    <w:p w14:paraId="1E35A7EB" w14:textId="77777777" w:rsidR="00E663C4" w:rsidRPr="001E361F" w:rsidRDefault="00E663C4" w:rsidP="00E663C4">
      <w:pPr>
        <w:rPr>
          <w:rFonts w:cs="Tahoma"/>
          <w:color w:val="000000"/>
        </w:rPr>
      </w:pPr>
      <w:r w:rsidRPr="001E361F">
        <w:rPr>
          <w:rFonts w:cs="Tahoma"/>
          <w:color w:val="000000"/>
        </w:rPr>
        <w:t xml:space="preserve">Prognoza liczby pasażerów w </w:t>
      </w:r>
      <w:r>
        <w:rPr>
          <w:rFonts w:cs="Tahoma"/>
          <w:color w:val="000000"/>
        </w:rPr>
        <w:t>powiatowych</w:t>
      </w:r>
      <w:r w:rsidRPr="001E361F">
        <w:rPr>
          <w:rFonts w:cs="Tahoma"/>
          <w:color w:val="000000"/>
        </w:rPr>
        <w:t xml:space="preserve"> przewozach pasażerskich dla najbliższych lat musi uwzględniać kumulację różnych zdarzeń istotnie wpływających na liczbę pasażerów przewożonych na </w:t>
      </w:r>
      <w:r>
        <w:rPr>
          <w:rFonts w:cs="Tahoma"/>
          <w:color w:val="000000"/>
        </w:rPr>
        <w:t>obsługiwanym</w:t>
      </w:r>
      <w:r w:rsidRPr="001E361F">
        <w:rPr>
          <w:rFonts w:cs="Tahoma"/>
          <w:color w:val="000000"/>
        </w:rPr>
        <w:t xml:space="preserve"> obszarze.</w:t>
      </w:r>
    </w:p>
    <w:p w14:paraId="0B7795A0" w14:textId="77777777" w:rsidR="00E663C4" w:rsidRPr="001E361F" w:rsidRDefault="00E663C4" w:rsidP="00E663C4">
      <w:pPr>
        <w:rPr>
          <w:rFonts w:cs="Tahoma"/>
          <w:color w:val="000000" w:themeColor="text1"/>
          <w:szCs w:val="22"/>
        </w:rPr>
      </w:pPr>
      <w:r w:rsidRPr="001E361F">
        <w:rPr>
          <w:rFonts w:cs="Tahoma"/>
          <w:color w:val="000000" w:themeColor="text1"/>
          <w:szCs w:val="22"/>
        </w:rPr>
        <w:t xml:space="preserve">W 2020 r. nastąpiło w całym kraju załamanie liczby przewożonych pasażerów pojazdami transportu zbiorowego, jako efekt wprowadzenia ograniczeń w przemieszczaniu się, z wyraźnym preferowaniem pracy zdalnej, a także zamknięcia większości punktów handlowych i usługowych, wprowadzonych w związku z pandemią COVID-19. </w:t>
      </w:r>
    </w:p>
    <w:p w14:paraId="05B3D7E5" w14:textId="77777777" w:rsidR="00E663C4" w:rsidRPr="001E361F" w:rsidRDefault="00E663C4" w:rsidP="00E663C4">
      <w:pPr>
        <w:rPr>
          <w:rFonts w:cs="Tahoma"/>
          <w:color w:val="000000" w:themeColor="text1"/>
          <w:szCs w:val="22"/>
        </w:rPr>
      </w:pPr>
      <w:r w:rsidRPr="001E361F">
        <w:rPr>
          <w:rFonts w:cs="Tahoma"/>
          <w:color w:val="000000" w:themeColor="text1"/>
          <w:szCs w:val="22"/>
        </w:rPr>
        <w:t>W związku z pandemią wprowadzono od 24 marca 2020 r. drastyczne ograniczenia w</w:t>
      </w:r>
      <w:r>
        <w:rPr>
          <w:rFonts w:cs="Tahoma"/>
          <w:color w:val="000000" w:themeColor="text1"/>
          <w:szCs w:val="22"/>
        </w:rPr>
        <w:t> </w:t>
      </w:r>
      <w:r w:rsidRPr="001E361F">
        <w:rPr>
          <w:rFonts w:cs="Tahoma"/>
          <w:color w:val="000000" w:themeColor="text1"/>
          <w:szCs w:val="22"/>
        </w:rPr>
        <w:t>poruszaniu się mieszkańców (zakaz wychodzenia z domu obowiązujący do 16 kwietnia 2020 r.), zdalną lub hybrydową naukę w placówkach oświatowych i pracę w urzędach oraz ograniczenia liczby miejsc w pojazdach transportu publicznego (częściowo zniesione od 18 maja 2020 r. oraz ponownie wprowadzone po objęciu całego kraju strefą czerwoną i utrzymywanych do</w:t>
      </w:r>
      <w:r>
        <w:rPr>
          <w:rFonts w:cs="Tahoma"/>
          <w:color w:val="000000" w:themeColor="text1"/>
          <w:szCs w:val="22"/>
        </w:rPr>
        <w:t> </w:t>
      </w:r>
      <w:r w:rsidRPr="001E361F">
        <w:rPr>
          <w:rFonts w:cs="Tahoma"/>
          <w:color w:val="000000" w:themeColor="text1"/>
          <w:szCs w:val="22"/>
        </w:rPr>
        <w:t>dnia 26 czerwca 2021 r.). Od II kwartału 2021 r. ograniczenia wprowadzone w okresie pandemii stopniowo były zmniejszane, aż do rezygnacji z większości obostrzeń, do uchylenia stanu epidemii w maju 2022 r., jednak z pozostawieniem stanu zagrożenia. Stan zagrożenia epidemiologicznego zniesiony został dopiero z końcem I półrocza 2023 r.</w:t>
      </w:r>
    </w:p>
    <w:p w14:paraId="5F6E2B94" w14:textId="77777777" w:rsidR="00E663C4" w:rsidRPr="001E361F" w:rsidRDefault="00E663C4" w:rsidP="00E663C4">
      <w:pPr>
        <w:rPr>
          <w:rFonts w:cs="Tahoma"/>
          <w:color w:val="000000" w:themeColor="text1"/>
          <w:szCs w:val="22"/>
        </w:rPr>
      </w:pPr>
      <w:r w:rsidRPr="001E361F">
        <w:rPr>
          <w:rFonts w:cs="Tahoma"/>
          <w:color w:val="000000" w:themeColor="text1"/>
          <w:szCs w:val="22"/>
        </w:rPr>
        <w:t>Zagrożenie epidemiologiczne z lat 2020-2023 oraz związane z tym ograniczenia i limity pojemności środków transportu zbiorowego, spowodowały wzrost atrakcyjności pojazdów indywidualnych, zwłaszcza samochodów osobowych</w:t>
      </w:r>
      <w:r>
        <w:rPr>
          <w:rFonts w:cs="Tahoma"/>
          <w:color w:val="000000" w:themeColor="text1"/>
          <w:szCs w:val="22"/>
        </w:rPr>
        <w:t xml:space="preserve">, które </w:t>
      </w:r>
      <w:r w:rsidRPr="001E361F">
        <w:rPr>
          <w:rFonts w:cs="Tahoma"/>
          <w:color w:val="000000" w:themeColor="text1"/>
          <w:szCs w:val="22"/>
        </w:rPr>
        <w:t>umożliwiają przemieszczanie się w</w:t>
      </w:r>
      <w:r>
        <w:rPr>
          <w:rFonts w:cs="Tahoma"/>
          <w:color w:val="000000" w:themeColor="text1"/>
          <w:szCs w:val="22"/>
        </w:rPr>
        <w:t> </w:t>
      </w:r>
      <w:r w:rsidRPr="001E361F">
        <w:rPr>
          <w:rFonts w:cs="Tahoma"/>
          <w:color w:val="000000" w:themeColor="text1"/>
          <w:szCs w:val="22"/>
        </w:rPr>
        <w:t>zasadzie bez kontaktu z innymi osobami, ryzyko zakażenia więc jest znikome.</w:t>
      </w:r>
    </w:p>
    <w:p w14:paraId="208AC03B" w14:textId="77777777" w:rsidR="00E663C4" w:rsidRPr="001E361F" w:rsidRDefault="00E663C4" w:rsidP="00E663C4">
      <w:pPr>
        <w:rPr>
          <w:rFonts w:cs="Tahoma"/>
          <w:color w:val="000000" w:themeColor="text1"/>
          <w:szCs w:val="22"/>
        </w:rPr>
      </w:pPr>
      <w:r w:rsidRPr="001E361F">
        <w:rPr>
          <w:rFonts w:cs="Tahoma"/>
          <w:color w:val="000000" w:themeColor="text1"/>
          <w:szCs w:val="22"/>
        </w:rPr>
        <w:t>Nie bez znaczenia jest także fakt pogorszenia sytuacji finansowej jednostek samorządu terytorialnego, wynikający z wprowadzonych zmian podatkowych, wysokiej inflacji oraz pośrednich skutków działań wojennych Federacji Rosyjskiej prowadzonych w Ukrainie.</w:t>
      </w:r>
    </w:p>
    <w:p w14:paraId="05FD6DC1" w14:textId="77777777" w:rsidR="00E663C4" w:rsidRPr="001E361F" w:rsidRDefault="00E663C4" w:rsidP="00E663C4">
      <w:pPr>
        <w:rPr>
          <w:rFonts w:cs="Tahoma"/>
          <w:color w:val="000000" w:themeColor="text1"/>
          <w:szCs w:val="22"/>
        </w:rPr>
      </w:pPr>
      <w:r w:rsidRPr="001E361F">
        <w:rPr>
          <w:rFonts w:cs="Tahoma"/>
          <w:color w:val="000000" w:themeColor="text1"/>
          <w:szCs w:val="22"/>
        </w:rPr>
        <w:t xml:space="preserve">Prognozę liczby pasażerów przygotowano na podstawie danych </w:t>
      </w:r>
      <w:r>
        <w:rPr>
          <w:rFonts w:cs="Tahoma"/>
          <w:color w:val="000000" w:themeColor="text1"/>
          <w:szCs w:val="22"/>
        </w:rPr>
        <w:t>dotyczących liczby sprzedanych biletów,</w:t>
      </w:r>
      <w:r w:rsidRPr="001E361F">
        <w:rPr>
          <w:rFonts w:cs="Tahoma"/>
          <w:color w:val="000000" w:themeColor="text1"/>
          <w:szCs w:val="22"/>
        </w:rPr>
        <w:t xml:space="preserve"> przekazanych przez </w:t>
      </w:r>
      <w:r>
        <w:rPr>
          <w:rFonts w:cs="Tahoma"/>
          <w:color w:val="000000" w:themeColor="text1"/>
          <w:szCs w:val="22"/>
        </w:rPr>
        <w:t>Powiat, za lata 2020-2024.</w:t>
      </w:r>
      <w:r w:rsidRPr="001E361F">
        <w:rPr>
          <w:rFonts w:cs="Tahoma"/>
          <w:color w:val="000000" w:themeColor="text1"/>
          <w:szCs w:val="22"/>
        </w:rPr>
        <w:t xml:space="preserve"> Dla późniejszych okresów analizy przyjęto analogiczny poziom zlecanej rocznie pracy eksploatacyjnej jak dla 2024</w:t>
      </w:r>
      <w:r>
        <w:rPr>
          <w:rFonts w:cs="Tahoma"/>
          <w:color w:val="000000" w:themeColor="text1"/>
          <w:szCs w:val="22"/>
        </w:rPr>
        <w:t xml:space="preserve"> r</w:t>
      </w:r>
      <w:r w:rsidRPr="001E361F">
        <w:rPr>
          <w:rFonts w:cs="Tahoma"/>
          <w:color w:val="000000" w:themeColor="text1"/>
          <w:szCs w:val="22"/>
        </w:rPr>
        <w:t xml:space="preserve">. </w:t>
      </w:r>
    </w:p>
    <w:p w14:paraId="6668422E" w14:textId="77777777" w:rsidR="00E663C4" w:rsidRPr="001E361F" w:rsidRDefault="00E663C4" w:rsidP="00E663C4">
      <w:pPr>
        <w:rPr>
          <w:rFonts w:cs="Tahoma"/>
          <w:color w:val="000000" w:themeColor="text1"/>
          <w:szCs w:val="22"/>
        </w:rPr>
      </w:pPr>
      <w:r w:rsidRPr="00FA05D6">
        <w:rPr>
          <w:rFonts w:cs="Tahoma"/>
          <w:color w:val="000000" w:themeColor="text1"/>
          <w:szCs w:val="22"/>
        </w:rPr>
        <w:lastRenderedPageBreak/>
        <w:t>Istotne znaczenie w przygotowywaniu prognozy ma występująca w </w:t>
      </w:r>
      <w:r>
        <w:rPr>
          <w:rFonts w:cs="Tahoma"/>
          <w:color w:val="000000" w:themeColor="text1"/>
          <w:szCs w:val="22"/>
        </w:rPr>
        <w:t>latach 2012-2019</w:t>
      </w:r>
      <w:r w:rsidRPr="00FA05D6">
        <w:rPr>
          <w:rFonts w:cs="Tahoma"/>
          <w:color w:val="000000" w:themeColor="text1"/>
          <w:szCs w:val="22"/>
        </w:rPr>
        <w:t xml:space="preserve"> tendencja </w:t>
      </w:r>
      <w:r>
        <w:rPr>
          <w:rFonts w:cs="Tahoma"/>
          <w:color w:val="000000" w:themeColor="text1"/>
          <w:szCs w:val="22"/>
        </w:rPr>
        <w:t xml:space="preserve">niewielkiego </w:t>
      </w:r>
      <w:r w:rsidRPr="00FA05D6">
        <w:rPr>
          <w:rFonts w:cs="Tahoma"/>
          <w:color w:val="000000" w:themeColor="text1"/>
          <w:szCs w:val="22"/>
        </w:rPr>
        <w:t xml:space="preserve">wzrostu liczby mieszkańców powiatu </w:t>
      </w:r>
      <w:r>
        <w:rPr>
          <w:rFonts w:cs="Tahoma"/>
          <w:color w:val="000000" w:themeColor="text1"/>
          <w:szCs w:val="22"/>
        </w:rPr>
        <w:t>kościerskiego i późniejsze jej odwrócenie w tendencję niewielkiego spadku</w:t>
      </w:r>
      <w:r w:rsidRPr="00FA05D6">
        <w:rPr>
          <w:rFonts w:cs="Tahoma"/>
          <w:color w:val="000000" w:themeColor="text1"/>
          <w:szCs w:val="22"/>
        </w:rPr>
        <w:t xml:space="preserve">. Według prognoz GUS w kolejnym 10-letnim okresie </w:t>
      </w:r>
      <w:r>
        <w:rPr>
          <w:rFonts w:cs="Tahoma"/>
          <w:color w:val="000000" w:themeColor="text1"/>
          <w:szCs w:val="22"/>
        </w:rPr>
        <w:t>liczba mieszkańców powiatu będzie się nadal wahać</w:t>
      </w:r>
      <w:r w:rsidRPr="00FA05D6">
        <w:rPr>
          <w:rFonts w:cs="Tahoma"/>
          <w:color w:val="000000" w:themeColor="text1"/>
          <w:szCs w:val="22"/>
        </w:rPr>
        <w:t>.</w:t>
      </w:r>
    </w:p>
    <w:p w14:paraId="48BFB9F9" w14:textId="38538787" w:rsidR="00E663C4" w:rsidRDefault="00E663C4" w:rsidP="00E663C4">
      <w:pPr>
        <w:rPr>
          <w:rFonts w:cs="Tahoma"/>
          <w:color w:val="000000" w:themeColor="text1"/>
          <w:szCs w:val="22"/>
        </w:rPr>
      </w:pPr>
      <w:r w:rsidRPr="001E361F">
        <w:rPr>
          <w:rFonts w:cs="Tahoma"/>
          <w:color w:val="000000" w:themeColor="text1"/>
          <w:szCs w:val="22"/>
        </w:rPr>
        <w:t xml:space="preserve">Na rysunku </w:t>
      </w:r>
      <w:r>
        <w:rPr>
          <w:rFonts w:cs="Tahoma"/>
          <w:color w:val="000000" w:themeColor="text1"/>
          <w:szCs w:val="22"/>
        </w:rPr>
        <w:t>1</w:t>
      </w:r>
      <w:r w:rsidR="00EE3BE1">
        <w:rPr>
          <w:rFonts w:cs="Tahoma"/>
          <w:color w:val="000000" w:themeColor="text1"/>
          <w:szCs w:val="22"/>
        </w:rPr>
        <w:t>0</w:t>
      </w:r>
      <w:r w:rsidRPr="001E361F">
        <w:rPr>
          <w:rFonts w:cs="Tahoma"/>
          <w:color w:val="000000" w:themeColor="text1"/>
          <w:szCs w:val="22"/>
        </w:rPr>
        <w:t xml:space="preserve"> przedstawiono p</w:t>
      </w:r>
      <w:r>
        <w:rPr>
          <w:rFonts w:cs="Tahoma"/>
          <w:color w:val="000000" w:themeColor="text1"/>
          <w:szCs w:val="22"/>
        </w:rPr>
        <w:t>rognozę liczby pasażerów do 2035 r. (dla lat 2020-2024</w:t>
      </w:r>
      <w:r w:rsidRPr="001E361F">
        <w:rPr>
          <w:rFonts w:cs="Tahoma"/>
          <w:color w:val="000000" w:themeColor="text1"/>
          <w:szCs w:val="22"/>
        </w:rPr>
        <w:t xml:space="preserve"> zobrazowano wykonanie, a na lata następne – prognozę).</w:t>
      </w:r>
      <w:r>
        <w:rPr>
          <w:rFonts w:cs="Tahoma"/>
          <w:color w:val="000000" w:themeColor="text1"/>
          <w:szCs w:val="22"/>
        </w:rPr>
        <w:t xml:space="preserve"> Prognoza ta zakłada utrzymanie obecnego zakresu wykonywanej pracy eksploatacyjnej. </w:t>
      </w:r>
    </w:p>
    <w:p w14:paraId="7E4E686F" w14:textId="1F49DAE3" w:rsidR="00E663C4" w:rsidRDefault="00E663C4" w:rsidP="00E663C4">
      <w:pPr>
        <w:rPr>
          <w:rFonts w:cs="Tahoma"/>
          <w:color w:val="000000" w:themeColor="text1"/>
          <w:szCs w:val="22"/>
        </w:rPr>
      </w:pPr>
      <w:r>
        <w:rPr>
          <w:rFonts w:cs="Tahoma"/>
          <w:color w:val="000000" w:themeColor="text1"/>
          <w:szCs w:val="22"/>
        </w:rPr>
        <w:t>W przyszłości bardzo silny wpływ na liczbę pasażerów przewożonych środkami transportu zbiorowego organizowanego przez Powiat Kościerski będzie miało utworzenie metropolii Trójmiejskiej wraz z ostatecznym określeniem grani</w:t>
      </w:r>
      <w:r w:rsidR="0064612E">
        <w:rPr>
          <w:rFonts w:cs="Tahoma"/>
          <w:color w:val="000000" w:themeColor="text1"/>
          <w:szCs w:val="22"/>
        </w:rPr>
        <w:t>c</w:t>
      </w:r>
      <w:r>
        <w:rPr>
          <w:rFonts w:cs="Tahoma"/>
          <w:color w:val="000000" w:themeColor="text1"/>
          <w:szCs w:val="22"/>
        </w:rPr>
        <w:t xml:space="preserve"> jej obszaru.</w:t>
      </w:r>
    </w:p>
    <w:p w14:paraId="21096881" w14:textId="77777777" w:rsidR="00E663C4" w:rsidRPr="001E361F" w:rsidRDefault="00E663C4" w:rsidP="00E663C4">
      <w:pPr>
        <w:rPr>
          <w:rFonts w:cs="Tahoma"/>
          <w:color w:val="000000"/>
          <w:szCs w:val="22"/>
        </w:rPr>
      </w:pPr>
      <w:r>
        <w:rPr>
          <w:rFonts w:cs="Tahoma"/>
          <w:color w:val="000000"/>
          <w:szCs w:val="22"/>
        </w:rPr>
        <w:t>Opracowana p</w:t>
      </w:r>
      <w:r w:rsidRPr="001E361F">
        <w:rPr>
          <w:rFonts w:cs="Tahoma"/>
          <w:color w:val="000000"/>
          <w:szCs w:val="22"/>
        </w:rPr>
        <w:t>rognoza popy</w:t>
      </w:r>
      <w:r>
        <w:rPr>
          <w:rFonts w:cs="Tahoma"/>
          <w:color w:val="000000"/>
          <w:szCs w:val="22"/>
        </w:rPr>
        <w:t>tu wskazuje, że popyt może w 203</w:t>
      </w:r>
      <w:r w:rsidRPr="001E361F">
        <w:rPr>
          <w:rFonts w:cs="Tahoma"/>
          <w:color w:val="000000"/>
          <w:szCs w:val="22"/>
        </w:rPr>
        <w:t xml:space="preserve">5 r. wzrosnąć </w:t>
      </w:r>
      <w:r>
        <w:rPr>
          <w:rFonts w:cs="Tahoma"/>
          <w:color w:val="000000"/>
          <w:szCs w:val="22"/>
        </w:rPr>
        <w:t xml:space="preserve">nawet </w:t>
      </w:r>
      <w:r w:rsidRPr="001E361F">
        <w:rPr>
          <w:rFonts w:cs="Tahoma"/>
          <w:color w:val="000000"/>
          <w:szCs w:val="22"/>
        </w:rPr>
        <w:t>o</w:t>
      </w:r>
      <w:r>
        <w:rPr>
          <w:rFonts w:cs="Tahoma"/>
          <w:color w:val="000000"/>
          <w:szCs w:val="22"/>
        </w:rPr>
        <w:t> </w:t>
      </w:r>
      <w:r w:rsidRPr="001E361F">
        <w:rPr>
          <w:rFonts w:cs="Tahoma"/>
          <w:color w:val="000000"/>
          <w:szCs w:val="22"/>
        </w:rPr>
        <w:t>ok</w:t>
      </w:r>
      <w:r>
        <w:rPr>
          <w:rFonts w:cs="Tahoma"/>
          <w:color w:val="000000"/>
          <w:szCs w:val="22"/>
        </w:rPr>
        <w:t>oło</w:t>
      </w:r>
      <w:r w:rsidRPr="001E361F">
        <w:rPr>
          <w:rFonts w:cs="Tahoma"/>
          <w:color w:val="000000"/>
          <w:szCs w:val="22"/>
        </w:rPr>
        <w:t xml:space="preserve"> </w:t>
      </w:r>
      <w:r>
        <w:rPr>
          <w:rFonts w:cs="Tahoma"/>
          <w:color w:val="000000"/>
          <w:szCs w:val="22"/>
        </w:rPr>
        <w:t>5</w:t>
      </w:r>
      <w:r w:rsidRPr="001E361F">
        <w:rPr>
          <w:rFonts w:cs="Tahoma"/>
          <w:color w:val="000000"/>
          <w:szCs w:val="22"/>
        </w:rPr>
        <w:t>% w stosunku do poziomu z</w:t>
      </w:r>
      <w:r>
        <w:rPr>
          <w:rFonts w:cs="Tahoma"/>
          <w:color w:val="000000"/>
          <w:szCs w:val="22"/>
        </w:rPr>
        <w:t> 2024 r.</w:t>
      </w:r>
      <w:r w:rsidRPr="001E361F">
        <w:rPr>
          <w:rFonts w:cs="Tahoma"/>
          <w:color w:val="000000"/>
          <w:szCs w:val="22"/>
        </w:rPr>
        <w:t xml:space="preserve"> Wzrost liczby pasażerów </w:t>
      </w:r>
      <w:r>
        <w:rPr>
          <w:rFonts w:cs="Tahoma"/>
          <w:color w:val="000000"/>
          <w:szCs w:val="22"/>
        </w:rPr>
        <w:t>zależeć</w:t>
      </w:r>
      <w:r w:rsidRPr="001E361F">
        <w:rPr>
          <w:rFonts w:cs="Tahoma"/>
          <w:color w:val="000000"/>
          <w:szCs w:val="22"/>
        </w:rPr>
        <w:t xml:space="preserve"> będzie przede wszystkim </w:t>
      </w:r>
      <w:r>
        <w:rPr>
          <w:rFonts w:cs="Tahoma"/>
          <w:color w:val="000000"/>
          <w:szCs w:val="22"/>
        </w:rPr>
        <w:t>od wielkości</w:t>
      </w:r>
      <w:r w:rsidRPr="001E361F">
        <w:rPr>
          <w:rFonts w:cs="Tahoma"/>
          <w:color w:val="000000"/>
          <w:szCs w:val="22"/>
        </w:rPr>
        <w:t xml:space="preserve"> wykonywanej pracy eksploatacyjnej</w:t>
      </w:r>
      <w:r>
        <w:rPr>
          <w:rFonts w:cs="Tahoma"/>
          <w:color w:val="000000"/>
          <w:szCs w:val="22"/>
        </w:rPr>
        <w:t xml:space="preserve">. </w:t>
      </w:r>
      <w:r w:rsidRPr="001E361F">
        <w:rPr>
          <w:rFonts w:cs="Tahoma"/>
          <w:color w:val="000000"/>
          <w:szCs w:val="22"/>
        </w:rPr>
        <w:t>Należy jednak mieć na uwadze, że przewidywana, na podstawie prognoz Banku Danych Lokalnych GUS (opracowanych na podstawie spisu powszechnego z 2021 r.), liczba mi</w:t>
      </w:r>
      <w:r>
        <w:rPr>
          <w:rFonts w:cs="Tahoma"/>
          <w:color w:val="000000"/>
          <w:szCs w:val="22"/>
        </w:rPr>
        <w:t>eszkańców powiatu do 2035</w:t>
      </w:r>
      <w:r w:rsidRPr="001E361F">
        <w:rPr>
          <w:rFonts w:cs="Tahoma"/>
          <w:color w:val="000000"/>
          <w:szCs w:val="22"/>
        </w:rPr>
        <w:t xml:space="preserve"> r. </w:t>
      </w:r>
      <w:r>
        <w:rPr>
          <w:rFonts w:cs="Tahoma"/>
          <w:color w:val="000000"/>
          <w:szCs w:val="22"/>
        </w:rPr>
        <w:t>będzie ulegać niewielkim wahaniom, by 2035 </w:t>
      </w:r>
      <w:r w:rsidRPr="001E361F">
        <w:rPr>
          <w:rFonts w:cs="Tahoma"/>
          <w:color w:val="000000"/>
          <w:szCs w:val="22"/>
        </w:rPr>
        <w:t>r. o</w:t>
      </w:r>
      <w:r>
        <w:rPr>
          <w:rFonts w:cs="Tahoma"/>
          <w:color w:val="000000"/>
          <w:szCs w:val="22"/>
        </w:rPr>
        <w:t>siągnąć poziom 0,46</w:t>
      </w:r>
      <w:r w:rsidRPr="001E361F">
        <w:rPr>
          <w:rFonts w:cs="Tahoma"/>
          <w:color w:val="000000"/>
          <w:szCs w:val="22"/>
        </w:rPr>
        <w:t>%</w:t>
      </w:r>
      <w:r>
        <w:rPr>
          <w:rFonts w:cs="Tahoma"/>
          <w:color w:val="000000"/>
          <w:szCs w:val="22"/>
        </w:rPr>
        <w:t xml:space="preserve"> wyższy od stanu na koniec 2023 r.</w:t>
      </w:r>
      <w:r w:rsidRPr="001E361F">
        <w:rPr>
          <w:rFonts w:cs="Tahoma"/>
          <w:color w:val="000000"/>
          <w:szCs w:val="22"/>
        </w:rPr>
        <w:t xml:space="preserve"> </w:t>
      </w:r>
    </w:p>
    <w:p w14:paraId="00FAF236" w14:textId="77777777" w:rsidR="00E663C4" w:rsidRPr="001E361F" w:rsidRDefault="00E663C4" w:rsidP="00E663C4">
      <w:pPr>
        <w:rPr>
          <w:rFonts w:cs="Tahoma"/>
          <w:color w:val="000000"/>
          <w:szCs w:val="22"/>
        </w:rPr>
      </w:pPr>
    </w:p>
    <w:p w14:paraId="362AB0D3" w14:textId="77777777" w:rsidR="00E663C4" w:rsidRPr="001E361F" w:rsidRDefault="00E663C4" w:rsidP="00E663C4">
      <w:pPr>
        <w:ind w:firstLine="0"/>
        <w:rPr>
          <w:rFonts w:cs="Tahoma"/>
          <w:color w:val="000000"/>
          <w:szCs w:val="22"/>
        </w:rPr>
      </w:pPr>
      <w:r w:rsidRPr="001E361F">
        <w:rPr>
          <w:rFonts w:cs="Tahoma"/>
          <w:noProof/>
          <w:color w:val="000000"/>
          <w:szCs w:val="22"/>
        </w:rPr>
        <w:drawing>
          <wp:inline distT="0" distB="0" distL="0" distR="0" wp14:anchorId="46877FC9" wp14:editId="758089ED">
            <wp:extent cx="5699760" cy="3583172"/>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CE52C4" w14:textId="0546DA8C" w:rsidR="00E663C4" w:rsidRPr="001E361F" w:rsidRDefault="00E663C4" w:rsidP="00E663C4">
      <w:pPr>
        <w:spacing w:before="240" w:after="120"/>
        <w:ind w:firstLine="0"/>
        <w:jc w:val="center"/>
        <w:rPr>
          <w:rFonts w:cs="Tahoma"/>
          <w:b/>
          <w:bCs/>
          <w:color w:val="000000"/>
          <w:szCs w:val="22"/>
        </w:rPr>
      </w:pPr>
      <w:bookmarkStart w:id="118" w:name="_Toc182463442"/>
      <w:bookmarkStart w:id="119" w:name="_Toc197459730"/>
      <w:r w:rsidRPr="001E361F">
        <w:rPr>
          <w:rFonts w:cs="Tahoma"/>
          <w:b/>
          <w:bCs/>
          <w:color w:val="000000"/>
          <w:szCs w:val="22"/>
        </w:rPr>
        <w:t xml:space="preserve">Rys. </w:t>
      </w:r>
      <w:r w:rsidRPr="001E361F">
        <w:rPr>
          <w:rFonts w:cs="Tahoma"/>
          <w:b/>
          <w:bCs/>
          <w:color w:val="000000"/>
          <w:szCs w:val="22"/>
        </w:rPr>
        <w:fldChar w:fldCharType="begin"/>
      </w:r>
      <w:r w:rsidRPr="001E361F">
        <w:rPr>
          <w:rFonts w:cs="Tahoma"/>
          <w:b/>
          <w:bCs/>
          <w:color w:val="000000"/>
          <w:szCs w:val="22"/>
        </w:rPr>
        <w:instrText xml:space="preserve"> SEQ Rys. \* ARABIC </w:instrText>
      </w:r>
      <w:r w:rsidRPr="001E361F">
        <w:rPr>
          <w:rFonts w:cs="Tahoma"/>
          <w:b/>
          <w:bCs/>
          <w:color w:val="000000"/>
          <w:szCs w:val="22"/>
        </w:rPr>
        <w:fldChar w:fldCharType="separate"/>
      </w:r>
      <w:r w:rsidR="009220C5">
        <w:rPr>
          <w:rFonts w:cs="Tahoma"/>
          <w:b/>
          <w:bCs/>
          <w:noProof/>
          <w:color w:val="000000"/>
          <w:szCs w:val="22"/>
        </w:rPr>
        <w:t>10</w:t>
      </w:r>
      <w:r w:rsidRPr="001E361F">
        <w:rPr>
          <w:rFonts w:cs="Tahoma"/>
          <w:b/>
          <w:bCs/>
          <w:color w:val="000000"/>
          <w:szCs w:val="22"/>
        </w:rPr>
        <w:fldChar w:fldCharType="end"/>
      </w:r>
      <w:r>
        <w:rPr>
          <w:rFonts w:cs="Tahoma"/>
          <w:b/>
          <w:bCs/>
          <w:color w:val="000000"/>
          <w:szCs w:val="22"/>
        </w:rPr>
        <w:t>. Prognoza popytu do 2035</w:t>
      </w:r>
      <w:r w:rsidRPr="001E361F">
        <w:rPr>
          <w:rFonts w:cs="Tahoma"/>
          <w:b/>
          <w:bCs/>
          <w:color w:val="000000"/>
          <w:szCs w:val="22"/>
        </w:rPr>
        <w:t xml:space="preserve"> r.</w:t>
      </w:r>
      <w:bookmarkEnd w:id="118"/>
      <w:bookmarkEnd w:id="119"/>
    </w:p>
    <w:p w14:paraId="6C49EC69" w14:textId="77777777" w:rsidR="00E663C4" w:rsidRPr="001E361F" w:rsidRDefault="00E663C4" w:rsidP="00E663C4">
      <w:pPr>
        <w:spacing w:before="120" w:after="240"/>
        <w:ind w:firstLine="0"/>
        <w:jc w:val="center"/>
        <w:rPr>
          <w:rFonts w:eastAsia="Calibri" w:cs="Tahoma"/>
          <w:color w:val="000000"/>
          <w:sz w:val="20"/>
          <w:szCs w:val="20"/>
        </w:rPr>
      </w:pPr>
      <w:r w:rsidRPr="001E361F">
        <w:rPr>
          <w:rFonts w:eastAsia="Calibri" w:cs="Tahoma"/>
          <w:color w:val="000000"/>
          <w:sz w:val="20"/>
          <w:szCs w:val="20"/>
        </w:rPr>
        <w:t>Źródło: opracowanie własne.</w:t>
      </w:r>
    </w:p>
    <w:p w14:paraId="6AFF75B9" w14:textId="77777777" w:rsidR="00E663C4" w:rsidRPr="001E361F" w:rsidRDefault="00E663C4" w:rsidP="00E663C4">
      <w:pPr>
        <w:rPr>
          <w:rFonts w:cs="Tahoma"/>
          <w:color w:val="000000"/>
          <w:szCs w:val="22"/>
        </w:rPr>
      </w:pPr>
      <w:r w:rsidRPr="001E361F">
        <w:rPr>
          <w:rFonts w:cs="Tahoma"/>
          <w:color w:val="000000"/>
          <w:szCs w:val="22"/>
        </w:rPr>
        <w:lastRenderedPageBreak/>
        <w:t>Oddziaływanie na popyt wymaga podjęcia kompleksowych działań, zarówno w ujęciu funkcjonalnym, jak i marketingowym.</w:t>
      </w:r>
    </w:p>
    <w:p w14:paraId="65542487" w14:textId="77777777" w:rsidR="00E663C4" w:rsidRPr="001E361F" w:rsidRDefault="00E663C4" w:rsidP="00E663C4">
      <w:pPr>
        <w:rPr>
          <w:rFonts w:cs="Tahoma"/>
          <w:color w:val="000000"/>
          <w:szCs w:val="22"/>
        </w:rPr>
      </w:pPr>
      <w:r w:rsidRPr="001E361F">
        <w:rPr>
          <w:rFonts w:cs="Tahoma"/>
          <w:color w:val="000000"/>
          <w:szCs w:val="22"/>
        </w:rPr>
        <w:t>Jak wynika z przeprowadzonych w wielu miastach badań marketingowych preferencji i zachowań komunikacyjnych mieszkańców, do głównych postulatów przewozowych zgłaszanych pod adresem komunikacji publicznej zalicza się:</w:t>
      </w:r>
    </w:p>
    <w:p w14:paraId="680A45A7" w14:textId="77777777" w:rsidR="00E663C4" w:rsidRPr="001E361F" w:rsidRDefault="00E663C4" w:rsidP="00FA75DE">
      <w:pPr>
        <w:numPr>
          <w:ilvl w:val="0"/>
          <w:numId w:val="18"/>
        </w:numPr>
        <w:ind w:left="357" w:hanging="357"/>
        <w:jc w:val="left"/>
        <w:rPr>
          <w:rFonts w:eastAsia="Calibri" w:cs="Tahoma"/>
          <w:color w:val="000000"/>
          <w:szCs w:val="22"/>
        </w:rPr>
      </w:pPr>
      <w:r w:rsidRPr="001E361F">
        <w:rPr>
          <w:rFonts w:eastAsia="Calibri" w:cs="Tahoma"/>
          <w:color w:val="000000"/>
          <w:szCs w:val="22"/>
        </w:rPr>
        <w:t>bezpośredniość;</w:t>
      </w:r>
    </w:p>
    <w:p w14:paraId="6D1F061C" w14:textId="77777777" w:rsidR="00E663C4" w:rsidRPr="001E361F" w:rsidRDefault="00E663C4" w:rsidP="00FA75DE">
      <w:pPr>
        <w:numPr>
          <w:ilvl w:val="0"/>
          <w:numId w:val="18"/>
        </w:numPr>
        <w:ind w:left="357" w:hanging="357"/>
        <w:jc w:val="left"/>
        <w:rPr>
          <w:rFonts w:eastAsia="Calibri" w:cs="Tahoma"/>
          <w:color w:val="000000"/>
          <w:szCs w:val="22"/>
        </w:rPr>
      </w:pPr>
      <w:r w:rsidRPr="001E361F">
        <w:rPr>
          <w:rFonts w:eastAsia="Calibri" w:cs="Tahoma"/>
          <w:color w:val="000000"/>
          <w:szCs w:val="22"/>
        </w:rPr>
        <w:t>punktualność;</w:t>
      </w:r>
    </w:p>
    <w:p w14:paraId="5A3A5655" w14:textId="77777777" w:rsidR="00E663C4" w:rsidRPr="001E361F" w:rsidRDefault="00E663C4" w:rsidP="00FA75DE">
      <w:pPr>
        <w:numPr>
          <w:ilvl w:val="0"/>
          <w:numId w:val="18"/>
        </w:numPr>
        <w:ind w:left="357" w:hanging="357"/>
        <w:jc w:val="left"/>
        <w:rPr>
          <w:rFonts w:eastAsia="Calibri" w:cs="Tahoma"/>
          <w:color w:val="000000"/>
          <w:szCs w:val="22"/>
        </w:rPr>
      </w:pPr>
      <w:r w:rsidRPr="001E361F">
        <w:rPr>
          <w:rFonts w:eastAsia="Calibri" w:cs="Tahoma"/>
          <w:color w:val="000000"/>
          <w:szCs w:val="22"/>
        </w:rPr>
        <w:t>częstotliwość.</w:t>
      </w:r>
    </w:p>
    <w:p w14:paraId="0B0EE5F4" w14:textId="77777777" w:rsidR="00E663C4" w:rsidRPr="001E361F" w:rsidRDefault="00E663C4" w:rsidP="00E663C4">
      <w:pPr>
        <w:rPr>
          <w:rFonts w:cs="Tahoma"/>
          <w:color w:val="000000"/>
          <w:szCs w:val="22"/>
        </w:rPr>
      </w:pPr>
      <w:r w:rsidRPr="001E361F">
        <w:rPr>
          <w:rFonts w:cs="Tahoma"/>
          <w:color w:val="000000"/>
          <w:szCs w:val="22"/>
        </w:rPr>
        <w:t>W ujęciu marketingowym oferta przewozowa transportu publicznego powinna stanowić mix pięciu elementów: usługi przewozowej, ceny, dystrybucji, promocji i personelu obsługi pasażera, gwarantujących jej wysoką jakość.</w:t>
      </w:r>
    </w:p>
    <w:p w14:paraId="55988AC5" w14:textId="77777777" w:rsidR="00E663C4" w:rsidRPr="001E361F" w:rsidRDefault="00E663C4" w:rsidP="00E663C4">
      <w:pPr>
        <w:rPr>
          <w:rFonts w:cs="Tahoma"/>
          <w:color w:val="000000"/>
          <w:szCs w:val="22"/>
        </w:rPr>
      </w:pPr>
      <w:r w:rsidRPr="001E361F">
        <w:rPr>
          <w:rFonts w:cs="Tahoma"/>
          <w:color w:val="000000"/>
          <w:szCs w:val="22"/>
        </w:rPr>
        <w:t xml:space="preserve">Promotoryzacyjna polityka komunikacyjna, stwarzająca coraz lepsze warunki podróżowania samochodem osobowym, zwłaszcza w obliczu zagrożeń epidemiologicznych, zawsze powoduje zmniejszenie popytu w pasażerskim transporcie zbiorowym. W interesie organizatora tego transportu jest więc zmiana tej polityki, w celu osiągnięcia równowagi pomiędzy przejazdami pojazdami indywidualnymi a komunikacją zbiorową. Celem wdrożenia zrównoważonego transportu jest kształtowanie pożądanego podziału zadań przewozowych pomiędzy transport publiczny a indywidualny. Zgodnie z tendencjami zrównoważonego rozwoju transportu publicznego obowiązującymi w Unii Europejskiej, podział zadań przewozowych w transporcie na terenach </w:t>
      </w:r>
      <w:r>
        <w:rPr>
          <w:rFonts w:cs="Tahoma"/>
          <w:color w:val="000000"/>
          <w:szCs w:val="22"/>
        </w:rPr>
        <w:t xml:space="preserve">pozamiejskich </w:t>
      </w:r>
      <w:r w:rsidRPr="001E361F">
        <w:rPr>
          <w:rFonts w:cs="Tahoma"/>
          <w:color w:val="000000"/>
          <w:szCs w:val="22"/>
        </w:rPr>
        <w:t>powinien kształtować się docelowo w proporcji 25% transport publiczny – 75% transport indywidualny. Biorąc pod uwagę pogorszenie sytuacji budżetów jednostek samorządu terytorialnego w Polsce oraz zmiany zachowań komunikacyjnych mieszkańców, spowodowanych niekorzystnym odbiorem transportu publicznego w okresie pandemii, poziom ten będzie w najbliższych latach trudny do osiągnięcia.</w:t>
      </w:r>
    </w:p>
    <w:p w14:paraId="58108C32" w14:textId="77777777" w:rsidR="00E663C4" w:rsidRPr="001E361F" w:rsidRDefault="00E663C4" w:rsidP="00E663C4">
      <w:pPr>
        <w:rPr>
          <w:rFonts w:cs="Tahoma"/>
          <w:color w:val="000000"/>
          <w:szCs w:val="22"/>
        </w:rPr>
      </w:pPr>
      <w:r w:rsidRPr="001E361F">
        <w:rPr>
          <w:rFonts w:cs="Tahoma"/>
          <w:color w:val="000000"/>
          <w:szCs w:val="22"/>
        </w:rPr>
        <w:t>Dążenie do zrównoważonego rozwoju transportu oznacza konieczność podjęcia działań zmierzających nie tylko do utrzymania obecnego, obniżonego, udziału transportu zbiorowego w przewozach, ale zaistnienia tendencji przenoszenia się pasażerów z transportu indywidualnego do zbiorowego. W obecnej sytuacji znaczących ograniczeń ilościowych dla funkcjonowania transportu zbiorowego oraz społecznego odbioru wysokiego ryzyka korzystania z tych środków transportu, niezwykle ważne jest by w pierwszej kolejności zahamować odpływ pasażerów ze środków transportu zbiorowego. Działania te będą wymagały co najmniej utrzymania obecnych parametrów oferty przewozowej – zarówno w zakresie ilościowym (liczba kursów i wozokilometrów), jak i jakościowym (dogodne godziny połączeń, jakość obsługi), bez względu na liczbę korzystających pasażerów.</w:t>
      </w:r>
    </w:p>
    <w:p w14:paraId="0DDF31D5" w14:textId="77777777" w:rsidR="00E663C4" w:rsidRDefault="00E663C4" w:rsidP="00E663C4">
      <w:r w:rsidRPr="001E361F">
        <w:rPr>
          <w:rFonts w:cs="Tahoma"/>
          <w:color w:val="000000"/>
          <w:szCs w:val="22"/>
        </w:rPr>
        <w:lastRenderedPageBreak/>
        <w:t>Ważnym elementem jest stwarzanie zdecydowanych preferencji w ruchu dla transportu zbiorowego. Przy modernizacjach dróg, przez które przebiegają trasy linii komunikacyjnych, należy projektować odcinki z uprzywilejowaniem dla transportu publicznego – np. śluzy ułatwiające wyjazd z przystanku, krótkie odcinki buspasów w dojeździe do wybranych skrzyżowań</w:t>
      </w:r>
      <w:r>
        <w:rPr>
          <w:rFonts w:cs="Tahoma"/>
          <w:color w:val="000000"/>
          <w:szCs w:val="22"/>
        </w:rPr>
        <w:t xml:space="preserve"> w obrębie miast</w:t>
      </w:r>
      <w:r w:rsidRPr="001E361F">
        <w:rPr>
          <w:rFonts w:cs="Tahoma"/>
          <w:color w:val="000000"/>
          <w:szCs w:val="22"/>
        </w:rPr>
        <w:t>, w szczególności z sygnalizacją świetlną itp. Ważne znaczenie ma także systematyczna poprawa standardu wyposażenia przystanków, poprzez: zapewnienie dogodnych warunków oczekiwania na autobus</w:t>
      </w:r>
      <w:r>
        <w:rPr>
          <w:rFonts w:cs="Tahoma"/>
          <w:color w:val="000000"/>
          <w:szCs w:val="22"/>
        </w:rPr>
        <w:t>y</w:t>
      </w:r>
      <w:r w:rsidRPr="001E361F">
        <w:rPr>
          <w:rFonts w:cs="Tahoma"/>
          <w:color w:val="000000"/>
          <w:szCs w:val="22"/>
        </w:rPr>
        <w:t>, ułatwienia w zajmowaniu miejsca w pojeździe (odpowiednia wysokość peronu), eliminację barier architektonicznych dla osób z ograniczoną możliwością poruszania się, kompleksową i aktualną informację pasażerską.</w:t>
      </w:r>
    </w:p>
    <w:p w14:paraId="689077A0" w14:textId="0E19823C" w:rsidR="00624B1B" w:rsidRPr="001D783A" w:rsidRDefault="00624B1B" w:rsidP="007B59EA">
      <w:pPr>
        <w:ind w:firstLine="0"/>
        <w:rPr>
          <w:rFonts w:cs="Tahoma"/>
          <w:b/>
          <w:bCs/>
          <w:color w:val="FF0000"/>
          <w:kern w:val="32"/>
          <w:sz w:val="28"/>
          <w:szCs w:val="32"/>
        </w:rPr>
      </w:pPr>
    </w:p>
    <w:p w14:paraId="325C5200" w14:textId="77777777" w:rsidR="007B59EA" w:rsidRPr="001D783A" w:rsidRDefault="007B59EA" w:rsidP="00A827DC">
      <w:pPr>
        <w:pStyle w:val="Nagwek1"/>
        <w:ind w:left="431" w:hanging="431"/>
        <w:rPr>
          <w:rFonts w:cs="Tahoma"/>
          <w:color w:val="FF0000"/>
        </w:rPr>
        <w:sectPr w:rsidR="007B59EA" w:rsidRPr="001D783A" w:rsidSect="00BC02AE">
          <w:pgSz w:w="11906" w:h="16838"/>
          <w:pgMar w:top="1418" w:right="1418" w:bottom="1418" w:left="1418" w:header="709" w:footer="709" w:gutter="0"/>
          <w:cols w:space="708"/>
          <w:docGrid w:linePitch="360"/>
        </w:sectPr>
      </w:pPr>
    </w:p>
    <w:p w14:paraId="094A285E" w14:textId="0C083816" w:rsidR="007B79C7" w:rsidRPr="002D4D41" w:rsidRDefault="00B51420" w:rsidP="00A827DC">
      <w:pPr>
        <w:pStyle w:val="Nagwek1"/>
        <w:ind w:left="431" w:hanging="431"/>
        <w:rPr>
          <w:rFonts w:cs="Tahoma"/>
          <w:color w:val="000000" w:themeColor="text1"/>
        </w:rPr>
      </w:pPr>
      <w:bookmarkStart w:id="120" w:name="_Toc197459846"/>
      <w:r w:rsidRPr="002D4D41">
        <w:rPr>
          <w:rFonts w:cs="Tahoma"/>
          <w:color w:val="000000" w:themeColor="text1"/>
        </w:rPr>
        <w:lastRenderedPageBreak/>
        <w:t>S</w:t>
      </w:r>
      <w:r w:rsidR="004240D9" w:rsidRPr="002D4D41">
        <w:rPr>
          <w:rFonts w:cs="Tahoma"/>
          <w:color w:val="000000" w:themeColor="text1"/>
        </w:rPr>
        <w:t>ieć</w:t>
      </w:r>
      <w:r w:rsidR="007B79C7" w:rsidRPr="002D4D41">
        <w:rPr>
          <w:rFonts w:cs="Tahoma"/>
          <w:color w:val="000000" w:themeColor="text1"/>
        </w:rPr>
        <w:t xml:space="preserve"> komunikacyjna, na której planowane jest wykonywanie przewozów o charakterze użyteczności publicznej</w:t>
      </w:r>
      <w:bookmarkEnd w:id="117"/>
      <w:bookmarkEnd w:id="120"/>
    </w:p>
    <w:p w14:paraId="7CFB5F8F" w14:textId="05A5224E" w:rsidR="007B79C7" w:rsidRPr="002D4D41" w:rsidRDefault="007B79C7" w:rsidP="00754377">
      <w:pPr>
        <w:pStyle w:val="Nagwek2"/>
        <w:tabs>
          <w:tab w:val="left" w:pos="539"/>
        </w:tabs>
        <w:spacing w:before="120"/>
        <w:ind w:left="567"/>
        <w:jc w:val="center"/>
        <w:rPr>
          <w:rFonts w:cs="Tahoma"/>
          <w:color w:val="000000" w:themeColor="text1"/>
        </w:rPr>
      </w:pPr>
      <w:bookmarkStart w:id="121" w:name="_Toc326594787"/>
      <w:bookmarkStart w:id="122" w:name="_Toc197459847"/>
      <w:r w:rsidRPr="002D4D41">
        <w:rPr>
          <w:rFonts w:cs="Tahoma"/>
          <w:color w:val="000000" w:themeColor="text1"/>
        </w:rPr>
        <w:t>Charakterystyka istniejącej sieci</w:t>
      </w:r>
      <w:bookmarkEnd w:id="121"/>
      <w:bookmarkEnd w:id="122"/>
    </w:p>
    <w:p w14:paraId="01EC7D26" w14:textId="620535F1" w:rsidR="00BA20FB" w:rsidRPr="002D4D41" w:rsidRDefault="00BA20FB" w:rsidP="00BA20FB">
      <w:pPr>
        <w:rPr>
          <w:rFonts w:cs="Tahoma"/>
          <w:color w:val="000000" w:themeColor="text1"/>
          <w:szCs w:val="22"/>
        </w:rPr>
      </w:pPr>
      <w:r w:rsidRPr="002D4D41">
        <w:rPr>
          <w:rFonts w:cs="Tahoma"/>
          <w:color w:val="000000" w:themeColor="text1"/>
          <w:szCs w:val="22"/>
        </w:rPr>
        <w:t>Aktualnie, sieć transportu publicznego na obszarze powiatu tworz</w:t>
      </w:r>
      <w:r w:rsidR="00987639">
        <w:rPr>
          <w:rFonts w:cs="Tahoma"/>
          <w:color w:val="000000" w:themeColor="text1"/>
          <w:szCs w:val="22"/>
        </w:rPr>
        <w:t>y</w:t>
      </w:r>
      <w:r w:rsidRPr="002D4D41">
        <w:rPr>
          <w:rFonts w:cs="Tahoma"/>
          <w:color w:val="000000" w:themeColor="text1"/>
          <w:szCs w:val="22"/>
        </w:rPr>
        <w:t>:</w:t>
      </w:r>
    </w:p>
    <w:p w14:paraId="07A7A9C2" w14:textId="0E83EE4A" w:rsidR="00BA20FB" w:rsidRPr="002D4D41" w:rsidRDefault="00BA20FB" w:rsidP="00FA75DE">
      <w:pPr>
        <w:pStyle w:val="Akapitzlist"/>
        <w:numPr>
          <w:ilvl w:val="0"/>
          <w:numId w:val="45"/>
        </w:numPr>
        <w:spacing w:after="0" w:line="360" w:lineRule="auto"/>
        <w:ind w:left="357" w:hanging="357"/>
        <w:jc w:val="both"/>
        <w:rPr>
          <w:rFonts w:ascii="Tahoma" w:hAnsi="Tahoma" w:cs="Tahoma"/>
          <w:color w:val="000000" w:themeColor="text1"/>
        </w:rPr>
      </w:pPr>
      <w:r w:rsidRPr="002D4D41">
        <w:rPr>
          <w:rFonts w:ascii="Tahoma" w:hAnsi="Tahoma" w:cs="Tahoma"/>
          <w:color w:val="000000" w:themeColor="text1"/>
        </w:rPr>
        <w:t>sieć linii autobusowych o charakterze użyteczności publicznej organizowanych przez powiat</w:t>
      </w:r>
      <w:r w:rsidR="002D4D41" w:rsidRPr="002D4D41">
        <w:rPr>
          <w:rFonts w:ascii="Tahoma" w:hAnsi="Tahoma" w:cs="Tahoma"/>
          <w:color w:val="000000" w:themeColor="text1"/>
        </w:rPr>
        <w:t xml:space="preserve"> kościerski</w:t>
      </w:r>
      <w:r w:rsidRPr="002D4D41">
        <w:rPr>
          <w:rFonts w:ascii="Tahoma" w:hAnsi="Tahoma" w:cs="Tahoma"/>
          <w:color w:val="000000" w:themeColor="text1"/>
        </w:rPr>
        <w:t>;</w:t>
      </w:r>
    </w:p>
    <w:p w14:paraId="3B2505B2" w14:textId="2AA41B07" w:rsidR="00BA20FB" w:rsidRPr="002D4D41" w:rsidRDefault="00BA20FB" w:rsidP="00FA75DE">
      <w:pPr>
        <w:pStyle w:val="Akapitzlist"/>
        <w:numPr>
          <w:ilvl w:val="0"/>
          <w:numId w:val="45"/>
        </w:numPr>
        <w:spacing w:after="0" w:line="360" w:lineRule="auto"/>
        <w:ind w:left="357" w:hanging="357"/>
        <w:jc w:val="both"/>
        <w:rPr>
          <w:rFonts w:ascii="Tahoma" w:hAnsi="Tahoma" w:cs="Tahoma"/>
          <w:color w:val="000000" w:themeColor="text1"/>
        </w:rPr>
      </w:pPr>
      <w:r w:rsidRPr="002D4D41">
        <w:rPr>
          <w:rFonts w:ascii="Tahoma" w:hAnsi="Tahoma" w:cs="Tahoma"/>
          <w:color w:val="000000" w:themeColor="text1"/>
        </w:rPr>
        <w:t>sieć linii autobusowych o charakterze użyteczności publicznej organizowanych przez gminę</w:t>
      </w:r>
      <w:r w:rsidR="002D4D41" w:rsidRPr="002D4D41">
        <w:rPr>
          <w:rFonts w:ascii="Tahoma" w:hAnsi="Tahoma" w:cs="Tahoma"/>
          <w:color w:val="000000" w:themeColor="text1"/>
        </w:rPr>
        <w:t xml:space="preserve"> Stara Kiszewa</w:t>
      </w:r>
      <w:r w:rsidRPr="002D4D41">
        <w:rPr>
          <w:rFonts w:ascii="Tahoma" w:hAnsi="Tahoma" w:cs="Tahoma"/>
          <w:color w:val="000000" w:themeColor="text1"/>
        </w:rPr>
        <w:t>;</w:t>
      </w:r>
    </w:p>
    <w:p w14:paraId="0483F1C7" w14:textId="5C9DB767" w:rsidR="00BA20FB" w:rsidRPr="002D4D41" w:rsidRDefault="00BA20FB" w:rsidP="00FA75DE">
      <w:pPr>
        <w:pStyle w:val="Akapitzlist"/>
        <w:numPr>
          <w:ilvl w:val="0"/>
          <w:numId w:val="45"/>
        </w:numPr>
        <w:spacing w:after="0" w:line="360" w:lineRule="auto"/>
        <w:ind w:left="357" w:hanging="357"/>
        <w:jc w:val="both"/>
        <w:rPr>
          <w:rFonts w:ascii="Tahoma" w:hAnsi="Tahoma" w:cs="Tahoma"/>
          <w:color w:val="000000" w:themeColor="text1"/>
        </w:rPr>
      </w:pPr>
      <w:r w:rsidRPr="002D4D41">
        <w:rPr>
          <w:rFonts w:ascii="Tahoma" w:hAnsi="Tahoma" w:cs="Tahoma"/>
          <w:color w:val="000000" w:themeColor="text1"/>
        </w:rPr>
        <w:t>sieć linii autobusowych o charakterze użyteczności publicznej organizowanych przez</w:t>
      </w:r>
      <w:r w:rsidR="00B05F74" w:rsidRPr="002D4D41">
        <w:rPr>
          <w:rFonts w:ascii="Tahoma" w:hAnsi="Tahoma" w:cs="Tahoma"/>
          <w:color w:val="000000" w:themeColor="text1"/>
        </w:rPr>
        <w:t xml:space="preserve"> gminę</w:t>
      </w:r>
      <w:r w:rsidR="002D4D41" w:rsidRPr="002D4D41">
        <w:rPr>
          <w:rFonts w:ascii="Tahoma" w:hAnsi="Tahoma" w:cs="Tahoma"/>
          <w:color w:val="000000" w:themeColor="text1"/>
        </w:rPr>
        <w:t xml:space="preserve"> Nowa Karczma</w:t>
      </w:r>
      <w:r w:rsidR="00B05F74" w:rsidRPr="002D4D41">
        <w:rPr>
          <w:rFonts w:ascii="Tahoma" w:hAnsi="Tahoma" w:cs="Tahoma"/>
          <w:color w:val="000000" w:themeColor="text1"/>
        </w:rPr>
        <w:t>;</w:t>
      </w:r>
    </w:p>
    <w:p w14:paraId="02647D36" w14:textId="71BDC5FD" w:rsidR="00495454" w:rsidRPr="002D4D41" w:rsidRDefault="00495454" w:rsidP="00FA75DE">
      <w:pPr>
        <w:pStyle w:val="Akapitzlist"/>
        <w:numPr>
          <w:ilvl w:val="0"/>
          <w:numId w:val="45"/>
        </w:numPr>
        <w:spacing w:after="0" w:line="360" w:lineRule="auto"/>
        <w:ind w:left="357" w:hanging="357"/>
        <w:jc w:val="both"/>
        <w:rPr>
          <w:rFonts w:ascii="Tahoma" w:hAnsi="Tahoma" w:cs="Tahoma"/>
          <w:color w:val="000000" w:themeColor="text1"/>
        </w:rPr>
      </w:pPr>
      <w:r w:rsidRPr="002D4D41">
        <w:rPr>
          <w:rFonts w:ascii="Tahoma" w:hAnsi="Tahoma" w:cs="Tahoma"/>
          <w:color w:val="000000" w:themeColor="text1"/>
        </w:rPr>
        <w:t xml:space="preserve">sieć komunikacji miejskiej w </w:t>
      </w:r>
      <w:r w:rsidR="002D4D41" w:rsidRPr="002D4D41">
        <w:rPr>
          <w:rFonts w:ascii="Tahoma" w:hAnsi="Tahoma" w:cs="Tahoma"/>
          <w:color w:val="000000" w:themeColor="text1"/>
        </w:rPr>
        <w:t>Kościerzynie</w:t>
      </w:r>
      <w:r w:rsidRPr="002D4D41">
        <w:rPr>
          <w:rFonts w:ascii="Tahoma" w:hAnsi="Tahoma" w:cs="Tahoma"/>
          <w:color w:val="000000" w:themeColor="text1"/>
        </w:rPr>
        <w:t>;</w:t>
      </w:r>
    </w:p>
    <w:p w14:paraId="46283CA3" w14:textId="77777777" w:rsidR="00BA20FB" w:rsidRPr="002D4D41" w:rsidRDefault="00BA20FB" w:rsidP="00FA75DE">
      <w:pPr>
        <w:pStyle w:val="Akapitzlist"/>
        <w:numPr>
          <w:ilvl w:val="0"/>
          <w:numId w:val="45"/>
        </w:numPr>
        <w:spacing w:after="0" w:line="360" w:lineRule="auto"/>
        <w:ind w:left="357" w:hanging="357"/>
        <w:jc w:val="both"/>
        <w:rPr>
          <w:rFonts w:ascii="Tahoma" w:hAnsi="Tahoma" w:cs="Tahoma"/>
          <w:color w:val="000000" w:themeColor="text1"/>
        </w:rPr>
      </w:pPr>
      <w:r w:rsidRPr="002D4D41">
        <w:rPr>
          <w:rFonts w:ascii="Tahoma" w:hAnsi="Tahoma" w:cs="Tahoma"/>
          <w:color w:val="000000" w:themeColor="text1"/>
        </w:rPr>
        <w:t>połączenia kolejowe w ramach wojewódzkich i komercyjnych przewozów pasażerskich;</w:t>
      </w:r>
    </w:p>
    <w:p w14:paraId="0C0A08A7" w14:textId="77777777" w:rsidR="00BA20FB" w:rsidRPr="002D4D41" w:rsidRDefault="00BA20FB" w:rsidP="00FA75DE">
      <w:pPr>
        <w:pStyle w:val="Akapitzlist"/>
        <w:numPr>
          <w:ilvl w:val="0"/>
          <w:numId w:val="45"/>
        </w:numPr>
        <w:spacing w:after="0" w:line="360" w:lineRule="auto"/>
        <w:ind w:left="357" w:hanging="357"/>
        <w:jc w:val="both"/>
        <w:rPr>
          <w:rFonts w:ascii="Tahoma" w:hAnsi="Tahoma" w:cs="Tahoma"/>
          <w:color w:val="000000" w:themeColor="text1"/>
        </w:rPr>
      </w:pPr>
      <w:r w:rsidRPr="002D4D41">
        <w:rPr>
          <w:rFonts w:ascii="Tahoma" w:hAnsi="Tahoma" w:cs="Tahoma"/>
          <w:color w:val="000000" w:themeColor="text1"/>
        </w:rPr>
        <w:t>sieć komunikacji komercyjnej</w:t>
      </w:r>
      <w:r w:rsidRPr="002D4D41">
        <w:rPr>
          <w:rFonts w:cs="Tahoma"/>
          <w:color w:val="000000" w:themeColor="text1"/>
        </w:rPr>
        <w:t>.</w:t>
      </w:r>
    </w:p>
    <w:p w14:paraId="77FAA237" w14:textId="6870D0BE" w:rsidR="00BA20FB" w:rsidRPr="001D783A" w:rsidRDefault="00BA20FB" w:rsidP="00BA20FB">
      <w:pPr>
        <w:rPr>
          <w:rFonts w:cs="Tahoma"/>
          <w:color w:val="FF0000"/>
        </w:rPr>
      </w:pPr>
      <w:r w:rsidRPr="00A3469E">
        <w:rPr>
          <w:rFonts w:cs="Tahoma"/>
          <w:color w:val="000000" w:themeColor="text1"/>
          <w:szCs w:val="22"/>
        </w:rPr>
        <w:t xml:space="preserve">Wg stanu na </w:t>
      </w:r>
      <w:r w:rsidR="00C93C39" w:rsidRPr="00A3469E">
        <w:rPr>
          <w:rFonts w:cs="Tahoma"/>
          <w:color w:val="000000" w:themeColor="text1"/>
          <w:szCs w:val="22"/>
        </w:rPr>
        <w:t xml:space="preserve">dzień </w:t>
      </w:r>
      <w:r w:rsidR="003F4641" w:rsidRPr="00A3469E">
        <w:rPr>
          <w:rFonts w:cs="Tahoma"/>
          <w:color w:val="000000" w:themeColor="text1"/>
          <w:szCs w:val="22"/>
        </w:rPr>
        <w:t xml:space="preserve">31 </w:t>
      </w:r>
      <w:r w:rsidR="00A3469E" w:rsidRPr="00A3469E">
        <w:rPr>
          <w:rFonts w:cs="Tahoma"/>
          <w:color w:val="000000" w:themeColor="text1"/>
          <w:szCs w:val="22"/>
        </w:rPr>
        <w:t>marca</w:t>
      </w:r>
      <w:r w:rsidRPr="00A3469E">
        <w:rPr>
          <w:rFonts w:cs="Tahoma"/>
          <w:color w:val="000000" w:themeColor="text1"/>
          <w:szCs w:val="22"/>
        </w:rPr>
        <w:t xml:space="preserve"> 202</w:t>
      </w:r>
      <w:r w:rsidR="00A3469E" w:rsidRPr="00A3469E">
        <w:rPr>
          <w:rFonts w:cs="Tahoma"/>
          <w:color w:val="000000" w:themeColor="text1"/>
          <w:szCs w:val="22"/>
        </w:rPr>
        <w:t>5</w:t>
      </w:r>
      <w:r w:rsidRPr="00A3469E">
        <w:rPr>
          <w:rFonts w:cs="Tahoma"/>
          <w:color w:val="000000" w:themeColor="text1"/>
          <w:szCs w:val="22"/>
        </w:rPr>
        <w:t xml:space="preserve"> r. </w:t>
      </w:r>
      <w:r w:rsidR="00C93C39" w:rsidRPr="00A3469E">
        <w:rPr>
          <w:rFonts w:cs="Tahoma"/>
          <w:color w:val="000000" w:themeColor="text1"/>
          <w:szCs w:val="22"/>
        </w:rPr>
        <w:t>p</w:t>
      </w:r>
      <w:r w:rsidR="00B05F74" w:rsidRPr="00A3469E">
        <w:rPr>
          <w:rFonts w:cs="Tahoma"/>
          <w:color w:val="000000" w:themeColor="text1"/>
          <w:szCs w:val="22"/>
        </w:rPr>
        <w:t>owiat</w:t>
      </w:r>
      <w:r w:rsidRPr="00A3469E">
        <w:rPr>
          <w:rFonts w:cs="Tahoma"/>
          <w:color w:val="000000" w:themeColor="text1"/>
          <w:szCs w:val="22"/>
        </w:rPr>
        <w:t>, jako organizator publicznego transportu zbiorowego, uruchomił przewozy autobusowe o charakterze użyteczności publicznej z</w:t>
      </w:r>
      <w:r w:rsidR="003F4641" w:rsidRPr="00A3469E">
        <w:rPr>
          <w:rFonts w:cs="Tahoma"/>
          <w:color w:val="000000" w:themeColor="text1"/>
          <w:szCs w:val="22"/>
        </w:rPr>
        <w:t> </w:t>
      </w:r>
      <w:r w:rsidRPr="00A3469E">
        <w:rPr>
          <w:rFonts w:cs="Tahoma"/>
          <w:color w:val="000000" w:themeColor="text1"/>
          <w:szCs w:val="22"/>
        </w:rPr>
        <w:t xml:space="preserve">wykorzystaniem środków z FRPA na </w:t>
      </w:r>
      <w:r w:rsidR="00A3469E" w:rsidRPr="00A3469E">
        <w:rPr>
          <w:rFonts w:cs="Tahoma"/>
          <w:color w:val="000000" w:themeColor="text1"/>
          <w:szCs w:val="22"/>
        </w:rPr>
        <w:t>9</w:t>
      </w:r>
      <w:r w:rsidRPr="00A3469E">
        <w:rPr>
          <w:rFonts w:cs="Tahoma"/>
          <w:color w:val="000000" w:themeColor="text1"/>
          <w:szCs w:val="22"/>
        </w:rPr>
        <w:t xml:space="preserve"> lini</w:t>
      </w:r>
      <w:r w:rsidR="00A3469E" w:rsidRPr="00A3469E">
        <w:rPr>
          <w:rFonts w:cs="Tahoma"/>
          <w:color w:val="000000" w:themeColor="text1"/>
          <w:szCs w:val="22"/>
        </w:rPr>
        <w:t>ach</w:t>
      </w:r>
      <w:r w:rsidRPr="00A3469E">
        <w:rPr>
          <w:rFonts w:cs="Tahoma"/>
          <w:color w:val="000000" w:themeColor="text1"/>
          <w:szCs w:val="22"/>
        </w:rPr>
        <w:t xml:space="preserve"> komunikacyjn</w:t>
      </w:r>
      <w:r w:rsidR="00A3469E" w:rsidRPr="00A3469E">
        <w:rPr>
          <w:rFonts w:cs="Tahoma"/>
          <w:color w:val="000000" w:themeColor="text1"/>
          <w:szCs w:val="22"/>
        </w:rPr>
        <w:t>ych</w:t>
      </w:r>
      <w:r w:rsidRPr="00A3469E">
        <w:rPr>
          <w:rFonts w:cs="Tahoma"/>
          <w:color w:val="000000" w:themeColor="text1"/>
          <w:szCs w:val="22"/>
        </w:rPr>
        <w:t xml:space="preserve"> w ramach powiatow</w:t>
      </w:r>
      <w:r w:rsidR="00B05F74" w:rsidRPr="00A3469E">
        <w:rPr>
          <w:rFonts w:cs="Tahoma"/>
          <w:color w:val="000000" w:themeColor="text1"/>
          <w:szCs w:val="22"/>
        </w:rPr>
        <w:t>ych</w:t>
      </w:r>
      <w:r w:rsidRPr="00A3469E">
        <w:rPr>
          <w:rFonts w:cs="Tahoma"/>
          <w:color w:val="000000" w:themeColor="text1"/>
          <w:szCs w:val="22"/>
        </w:rPr>
        <w:t xml:space="preserve"> przewozów pasażerskich. </w:t>
      </w:r>
      <w:r w:rsidR="00A3469E" w:rsidRPr="00E458F8">
        <w:rPr>
          <w:rFonts w:cs="Tahoma"/>
          <w:bCs/>
          <w:color w:val="000000" w:themeColor="text1"/>
        </w:rPr>
        <w:t xml:space="preserve">Jedynym operatorem </w:t>
      </w:r>
      <w:r w:rsidR="00A3469E" w:rsidRPr="00E458F8">
        <w:rPr>
          <w:rFonts w:cs="Tahoma"/>
        </w:rPr>
        <w:t xml:space="preserve">świadczącym usługi na </w:t>
      </w:r>
      <w:r w:rsidR="00A3469E">
        <w:rPr>
          <w:rFonts w:cs="Tahoma"/>
        </w:rPr>
        <w:t xml:space="preserve">tych </w:t>
      </w:r>
      <w:r w:rsidR="00A3469E" w:rsidRPr="00E458F8">
        <w:rPr>
          <w:rFonts w:cs="Tahoma"/>
        </w:rPr>
        <w:t>liniach</w:t>
      </w:r>
      <w:r w:rsidRPr="00A3469E">
        <w:rPr>
          <w:rFonts w:cs="Tahoma"/>
          <w:color w:val="000000" w:themeColor="text1"/>
        </w:rPr>
        <w:t xml:space="preserve"> było </w:t>
      </w:r>
      <w:r w:rsidR="00A3469E" w:rsidRPr="004E4E10">
        <w:rPr>
          <w:rFonts w:cs="Tahoma"/>
          <w:color w:val="000000" w:themeColor="text1"/>
        </w:rPr>
        <w:t xml:space="preserve">Przedsiębiorstwo Komunikacji Samochodowej w </w:t>
      </w:r>
      <w:r w:rsidR="00A3469E">
        <w:rPr>
          <w:rFonts w:cs="Tahoma"/>
          <w:color w:val="000000" w:themeColor="text1"/>
        </w:rPr>
        <w:t>Starogardzie Gdańskim</w:t>
      </w:r>
      <w:r w:rsidR="00A3469E" w:rsidRPr="004E4E10">
        <w:rPr>
          <w:rFonts w:cs="Tahoma"/>
          <w:color w:val="000000" w:themeColor="text1"/>
        </w:rPr>
        <w:t xml:space="preserve"> SA</w:t>
      </w:r>
      <w:r w:rsidRPr="001D783A">
        <w:rPr>
          <w:rFonts w:cs="Tahoma"/>
          <w:color w:val="FF0000"/>
        </w:rPr>
        <w:t>.</w:t>
      </w:r>
      <w:r w:rsidR="00A3469E">
        <w:rPr>
          <w:rFonts w:cs="Tahoma"/>
          <w:color w:val="FF0000"/>
        </w:rPr>
        <w:t xml:space="preserve"> </w:t>
      </w:r>
      <w:r w:rsidR="00A3469E" w:rsidRPr="006559C7">
        <w:rPr>
          <w:rFonts w:cs="Tahoma"/>
          <w:color w:val="000000" w:themeColor="text1"/>
          <w:szCs w:val="22"/>
        </w:rPr>
        <w:t>Całkowita długość linii komunikacyjnych</w:t>
      </w:r>
      <w:r w:rsidR="00A3469E">
        <w:rPr>
          <w:rFonts w:cs="Tahoma"/>
          <w:color w:val="000000" w:themeColor="text1"/>
          <w:szCs w:val="22"/>
        </w:rPr>
        <w:t xml:space="preserve"> w ramach tej sieci </w:t>
      </w:r>
      <w:r w:rsidR="00A3469E" w:rsidRPr="006559C7">
        <w:rPr>
          <w:rFonts w:cs="Tahoma"/>
          <w:color w:val="000000" w:themeColor="text1"/>
          <w:szCs w:val="22"/>
        </w:rPr>
        <w:t xml:space="preserve">wynosiła </w:t>
      </w:r>
      <w:r w:rsidR="00A3469E">
        <w:rPr>
          <w:rFonts w:cs="Tahoma"/>
          <w:color w:val="000000" w:themeColor="text1"/>
          <w:szCs w:val="22"/>
        </w:rPr>
        <w:t>401,1</w:t>
      </w:r>
      <w:r w:rsidR="00A3469E" w:rsidRPr="006559C7">
        <w:rPr>
          <w:rFonts w:cs="Tahoma"/>
          <w:color w:val="000000" w:themeColor="text1"/>
          <w:szCs w:val="22"/>
        </w:rPr>
        <w:t> km</w:t>
      </w:r>
      <w:r w:rsidR="00F17C2A">
        <w:rPr>
          <w:rFonts w:cs="Tahoma"/>
          <w:color w:val="000000" w:themeColor="text1"/>
          <w:szCs w:val="22"/>
        </w:rPr>
        <w:t>.</w:t>
      </w:r>
    </w:p>
    <w:p w14:paraId="322B65B1" w14:textId="5C76FEBA" w:rsidR="00A3469E" w:rsidRPr="00A3469E" w:rsidRDefault="00A3469E" w:rsidP="00A3469E">
      <w:pPr>
        <w:autoSpaceDE w:val="0"/>
        <w:autoSpaceDN w:val="0"/>
        <w:adjustRightInd w:val="0"/>
        <w:rPr>
          <w:rFonts w:cs="Tahoma"/>
          <w:color w:val="000000" w:themeColor="text1"/>
        </w:rPr>
      </w:pPr>
      <w:r w:rsidRPr="00503644">
        <w:rPr>
          <w:rFonts w:cs="Tahoma"/>
          <w:color w:val="000000" w:themeColor="text1"/>
        </w:rPr>
        <w:t xml:space="preserve">W tabeli </w:t>
      </w:r>
      <w:r>
        <w:rPr>
          <w:rFonts w:cs="Tahoma"/>
          <w:color w:val="000000" w:themeColor="text1"/>
        </w:rPr>
        <w:t>1</w:t>
      </w:r>
      <w:r w:rsidR="00EE3BE1">
        <w:rPr>
          <w:rFonts w:cs="Tahoma"/>
          <w:color w:val="000000" w:themeColor="text1"/>
        </w:rPr>
        <w:t>2</w:t>
      </w:r>
      <w:r>
        <w:rPr>
          <w:rFonts w:cs="Tahoma"/>
          <w:color w:val="000000" w:themeColor="text1"/>
        </w:rPr>
        <w:t xml:space="preserve"> </w:t>
      </w:r>
      <w:r w:rsidRPr="00503644">
        <w:rPr>
          <w:rFonts w:cs="Tahoma"/>
          <w:color w:val="000000" w:themeColor="text1"/>
        </w:rPr>
        <w:t xml:space="preserve">przedstawiono linie </w:t>
      </w:r>
      <w:r>
        <w:rPr>
          <w:rFonts w:cs="Tahoma"/>
          <w:color w:val="000000" w:themeColor="text1"/>
        </w:rPr>
        <w:t>funkcjonujące</w:t>
      </w:r>
      <w:r w:rsidRPr="00503644">
        <w:rPr>
          <w:rFonts w:cs="Tahoma"/>
          <w:color w:val="000000" w:themeColor="text1"/>
        </w:rPr>
        <w:t xml:space="preserve"> w ramach </w:t>
      </w:r>
      <w:r>
        <w:rPr>
          <w:rFonts w:cs="Tahoma"/>
          <w:color w:val="000000" w:themeColor="text1"/>
        </w:rPr>
        <w:t>powiatowych</w:t>
      </w:r>
      <w:r w:rsidRPr="00503644">
        <w:rPr>
          <w:rFonts w:cs="Tahoma"/>
          <w:color w:val="000000" w:themeColor="text1"/>
        </w:rPr>
        <w:t xml:space="preserve"> przewoz</w:t>
      </w:r>
      <w:r>
        <w:rPr>
          <w:rFonts w:cs="Tahoma"/>
          <w:color w:val="000000" w:themeColor="text1"/>
        </w:rPr>
        <w:t>ów</w:t>
      </w:r>
      <w:r w:rsidRPr="00503644">
        <w:rPr>
          <w:rFonts w:cs="Tahoma"/>
          <w:color w:val="000000" w:themeColor="text1"/>
        </w:rPr>
        <w:t xml:space="preserve"> pasażerskich z dofinansowaniem z FRPA</w:t>
      </w:r>
      <w:r>
        <w:rPr>
          <w:rFonts w:cs="Tahoma"/>
          <w:color w:val="000000" w:themeColor="text1"/>
        </w:rPr>
        <w:t>, organizowane przez powiat</w:t>
      </w:r>
      <w:r w:rsidRPr="00503644">
        <w:rPr>
          <w:rFonts w:cs="Tahoma"/>
          <w:color w:val="000000" w:themeColor="text1"/>
        </w:rPr>
        <w:t xml:space="preserve"> według stanu na</w:t>
      </w:r>
      <w:r>
        <w:rPr>
          <w:rFonts w:cs="Tahoma"/>
          <w:color w:val="000000" w:themeColor="text1"/>
        </w:rPr>
        <w:t xml:space="preserve"> dzień </w:t>
      </w:r>
      <w:r w:rsidRPr="00A3469E">
        <w:rPr>
          <w:rFonts w:cs="Tahoma"/>
          <w:color w:val="000000" w:themeColor="text1"/>
        </w:rPr>
        <w:t>31 marca 2025 r.</w:t>
      </w:r>
    </w:p>
    <w:p w14:paraId="2F36D32A" w14:textId="7F58E42B" w:rsidR="00BA20FB" w:rsidRPr="00A3469E" w:rsidRDefault="00BA20FB" w:rsidP="00BA20FB">
      <w:pPr>
        <w:pStyle w:val="Legenda"/>
        <w:keepNext/>
        <w:spacing w:after="0"/>
        <w:jc w:val="left"/>
        <w:rPr>
          <w:color w:val="000000" w:themeColor="text1"/>
          <w:szCs w:val="22"/>
        </w:rPr>
      </w:pPr>
      <w:bookmarkStart w:id="123" w:name="_Toc145889336"/>
      <w:bookmarkStart w:id="124" w:name="_Toc197459609"/>
      <w:r w:rsidRPr="00A3469E">
        <w:rPr>
          <w:color w:val="000000" w:themeColor="text1"/>
          <w:szCs w:val="22"/>
        </w:rPr>
        <w:t xml:space="preserve">Tab. </w:t>
      </w:r>
      <w:r w:rsidRPr="00A3469E">
        <w:rPr>
          <w:color w:val="000000" w:themeColor="text1"/>
          <w:szCs w:val="22"/>
        </w:rPr>
        <w:fldChar w:fldCharType="begin"/>
      </w:r>
      <w:r w:rsidRPr="00A3469E">
        <w:rPr>
          <w:color w:val="000000" w:themeColor="text1"/>
          <w:szCs w:val="22"/>
        </w:rPr>
        <w:instrText xml:space="preserve"> SEQ Tab. \* ARABIC </w:instrText>
      </w:r>
      <w:r w:rsidRPr="00A3469E">
        <w:rPr>
          <w:color w:val="000000" w:themeColor="text1"/>
          <w:szCs w:val="22"/>
        </w:rPr>
        <w:fldChar w:fldCharType="separate"/>
      </w:r>
      <w:r w:rsidR="009220C5">
        <w:rPr>
          <w:noProof/>
          <w:color w:val="000000" w:themeColor="text1"/>
          <w:szCs w:val="22"/>
        </w:rPr>
        <w:t>12</w:t>
      </w:r>
      <w:r w:rsidRPr="00A3469E">
        <w:rPr>
          <w:color w:val="000000" w:themeColor="text1"/>
          <w:szCs w:val="22"/>
        </w:rPr>
        <w:fldChar w:fldCharType="end"/>
      </w:r>
      <w:r w:rsidRPr="00A3469E">
        <w:rPr>
          <w:color w:val="000000" w:themeColor="text1"/>
          <w:szCs w:val="22"/>
        </w:rPr>
        <w:t xml:space="preserve"> Lini</w:t>
      </w:r>
      <w:r w:rsidR="00B05F74" w:rsidRPr="00A3469E">
        <w:rPr>
          <w:color w:val="000000" w:themeColor="text1"/>
          <w:szCs w:val="22"/>
        </w:rPr>
        <w:t>a</w:t>
      </w:r>
      <w:r w:rsidRPr="00A3469E">
        <w:rPr>
          <w:color w:val="000000" w:themeColor="text1"/>
          <w:szCs w:val="22"/>
        </w:rPr>
        <w:t xml:space="preserve"> komunikacyjn</w:t>
      </w:r>
      <w:r w:rsidR="00B05F74" w:rsidRPr="00A3469E">
        <w:rPr>
          <w:color w:val="000000" w:themeColor="text1"/>
          <w:szCs w:val="22"/>
        </w:rPr>
        <w:t>a</w:t>
      </w:r>
      <w:r w:rsidRPr="00A3469E">
        <w:rPr>
          <w:color w:val="000000" w:themeColor="text1"/>
          <w:szCs w:val="22"/>
        </w:rPr>
        <w:t xml:space="preserve"> funkcjonując</w:t>
      </w:r>
      <w:r w:rsidR="00B60246" w:rsidRPr="00A3469E">
        <w:rPr>
          <w:color w:val="000000" w:themeColor="text1"/>
          <w:szCs w:val="22"/>
        </w:rPr>
        <w:t>a</w:t>
      </w:r>
      <w:r w:rsidRPr="00A3469E">
        <w:rPr>
          <w:color w:val="000000" w:themeColor="text1"/>
          <w:szCs w:val="22"/>
        </w:rPr>
        <w:t xml:space="preserve"> w ramach powiatow</w:t>
      </w:r>
      <w:r w:rsidR="00B05F74" w:rsidRPr="00A3469E">
        <w:rPr>
          <w:color w:val="000000" w:themeColor="text1"/>
          <w:szCs w:val="22"/>
        </w:rPr>
        <w:t>ych</w:t>
      </w:r>
      <w:r w:rsidR="003F4641" w:rsidRPr="00A3469E">
        <w:rPr>
          <w:color w:val="000000" w:themeColor="text1"/>
          <w:szCs w:val="22"/>
        </w:rPr>
        <w:br/>
      </w:r>
      <w:r w:rsidRPr="00A3469E">
        <w:rPr>
          <w:color w:val="000000" w:themeColor="text1"/>
          <w:szCs w:val="22"/>
        </w:rPr>
        <w:t xml:space="preserve">przewozów pasażerskich organizowanych przez </w:t>
      </w:r>
      <w:r w:rsidR="00B60246" w:rsidRPr="00A3469E">
        <w:rPr>
          <w:color w:val="000000" w:themeColor="text1"/>
          <w:szCs w:val="22"/>
        </w:rPr>
        <w:t>p</w:t>
      </w:r>
      <w:r w:rsidR="00B05F74" w:rsidRPr="00A3469E">
        <w:rPr>
          <w:color w:val="000000" w:themeColor="text1"/>
          <w:szCs w:val="22"/>
        </w:rPr>
        <w:t>owiat</w:t>
      </w:r>
      <w:r w:rsidR="00B60246" w:rsidRPr="00A3469E">
        <w:rPr>
          <w:color w:val="000000" w:themeColor="text1"/>
          <w:szCs w:val="22"/>
        </w:rPr>
        <w:t xml:space="preserve"> </w:t>
      </w:r>
      <w:r w:rsidR="00A3469E" w:rsidRPr="00A3469E">
        <w:rPr>
          <w:color w:val="000000" w:themeColor="text1"/>
          <w:szCs w:val="22"/>
        </w:rPr>
        <w:t>kościerski</w:t>
      </w:r>
      <w:r w:rsidR="003F4641" w:rsidRPr="00A3469E">
        <w:rPr>
          <w:color w:val="000000" w:themeColor="text1"/>
          <w:szCs w:val="22"/>
        </w:rPr>
        <w:br/>
      </w:r>
      <w:r w:rsidRPr="00A3469E">
        <w:rPr>
          <w:color w:val="000000" w:themeColor="text1"/>
          <w:szCs w:val="22"/>
        </w:rPr>
        <w:t xml:space="preserve">– stan na </w:t>
      </w:r>
      <w:r w:rsidR="003F4641" w:rsidRPr="00A3469E">
        <w:rPr>
          <w:color w:val="000000" w:themeColor="text1"/>
          <w:szCs w:val="22"/>
        </w:rPr>
        <w:t xml:space="preserve">31 </w:t>
      </w:r>
      <w:r w:rsidR="00A3469E" w:rsidRPr="00A3469E">
        <w:rPr>
          <w:color w:val="000000" w:themeColor="text1"/>
          <w:szCs w:val="22"/>
        </w:rPr>
        <w:t>marca</w:t>
      </w:r>
      <w:r w:rsidRPr="00A3469E">
        <w:rPr>
          <w:color w:val="000000" w:themeColor="text1"/>
          <w:szCs w:val="22"/>
        </w:rPr>
        <w:t xml:space="preserve"> 202</w:t>
      </w:r>
      <w:r w:rsidR="00A3469E" w:rsidRPr="00A3469E">
        <w:rPr>
          <w:color w:val="000000" w:themeColor="text1"/>
          <w:szCs w:val="22"/>
        </w:rPr>
        <w:t>5</w:t>
      </w:r>
      <w:r w:rsidRPr="00A3469E">
        <w:rPr>
          <w:color w:val="000000" w:themeColor="text1"/>
          <w:szCs w:val="22"/>
        </w:rPr>
        <w:t xml:space="preserve"> r.</w:t>
      </w:r>
      <w:bookmarkEnd w:id="123"/>
      <w:bookmarkEnd w:id="124"/>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1276"/>
        <w:gridCol w:w="4819"/>
        <w:gridCol w:w="1564"/>
      </w:tblGrid>
      <w:tr w:rsidR="00A3469E" w:rsidRPr="00C31462" w14:paraId="5B83CE98" w14:textId="77777777" w:rsidTr="00325ECD">
        <w:trPr>
          <w:tblHeader/>
          <w:jc w:val="center"/>
        </w:trPr>
        <w:tc>
          <w:tcPr>
            <w:tcW w:w="1413" w:type="dxa"/>
            <w:shd w:val="clear" w:color="auto" w:fill="FFFF99"/>
            <w:noWrap/>
            <w:vAlign w:val="center"/>
            <w:hideMark/>
          </w:tcPr>
          <w:p w14:paraId="720B2848" w14:textId="77777777" w:rsidR="00A3469E" w:rsidRPr="00C31462" w:rsidRDefault="00A3469E" w:rsidP="00E55D59">
            <w:pPr>
              <w:spacing w:before="60" w:after="20" w:line="264" w:lineRule="auto"/>
              <w:ind w:firstLine="0"/>
              <w:jc w:val="center"/>
              <w:rPr>
                <w:rFonts w:cs="Tahoma"/>
                <w:b/>
                <w:bCs/>
                <w:color w:val="000000"/>
                <w:sz w:val="20"/>
                <w:szCs w:val="20"/>
              </w:rPr>
            </w:pPr>
            <w:r w:rsidRPr="00C31462">
              <w:rPr>
                <w:rFonts w:cs="Tahoma"/>
                <w:b/>
                <w:bCs/>
                <w:color w:val="000000"/>
                <w:sz w:val="20"/>
                <w:szCs w:val="20"/>
              </w:rPr>
              <w:t xml:space="preserve">Nr </w:t>
            </w:r>
            <w:r>
              <w:rPr>
                <w:rFonts w:cs="Tahoma"/>
                <w:b/>
                <w:bCs/>
                <w:color w:val="000000"/>
                <w:sz w:val="20"/>
                <w:szCs w:val="20"/>
              </w:rPr>
              <w:t xml:space="preserve">ewidencyjny </w:t>
            </w:r>
            <w:r w:rsidRPr="00C31462">
              <w:rPr>
                <w:rFonts w:cs="Tahoma"/>
                <w:b/>
                <w:bCs/>
                <w:color w:val="000000"/>
                <w:sz w:val="20"/>
                <w:szCs w:val="20"/>
              </w:rPr>
              <w:t>linii</w:t>
            </w:r>
          </w:p>
        </w:tc>
        <w:tc>
          <w:tcPr>
            <w:tcW w:w="1276" w:type="dxa"/>
            <w:shd w:val="clear" w:color="auto" w:fill="FFFF99"/>
            <w:vAlign w:val="center"/>
          </w:tcPr>
          <w:p w14:paraId="31153FA1" w14:textId="77777777" w:rsidR="00A3469E" w:rsidRPr="00C31462" w:rsidRDefault="00A3469E" w:rsidP="00E55D59">
            <w:pPr>
              <w:spacing w:before="60" w:after="20" w:line="264" w:lineRule="auto"/>
              <w:ind w:firstLine="0"/>
              <w:jc w:val="center"/>
              <w:rPr>
                <w:rFonts w:cs="Tahoma"/>
                <w:b/>
                <w:bCs/>
                <w:color w:val="000000"/>
                <w:sz w:val="20"/>
                <w:szCs w:val="20"/>
              </w:rPr>
            </w:pPr>
            <w:r w:rsidRPr="00C31462">
              <w:rPr>
                <w:rFonts w:cs="Tahoma"/>
                <w:b/>
                <w:bCs/>
                <w:color w:val="000000"/>
                <w:sz w:val="20"/>
                <w:szCs w:val="20"/>
              </w:rPr>
              <w:t>Nr</w:t>
            </w:r>
            <w:r>
              <w:rPr>
                <w:rFonts w:cs="Tahoma"/>
                <w:b/>
                <w:bCs/>
                <w:color w:val="000000"/>
                <w:sz w:val="20"/>
                <w:szCs w:val="20"/>
              </w:rPr>
              <w:br/>
            </w:r>
            <w:r w:rsidRPr="00C31462">
              <w:rPr>
                <w:rFonts w:cs="Tahoma"/>
                <w:b/>
                <w:bCs/>
                <w:color w:val="000000"/>
                <w:sz w:val="20"/>
                <w:szCs w:val="20"/>
              </w:rPr>
              <w:t>handlowy</w:t>
            </w:r>
            <w:r>
              <w:rPr>
                <w:rFonts w:cs="Tahoma"/>
                <w:b/>
                <w:bCs/>
                <w:color w:val="000000"/>
                <w:sz w:val="20"/>
                <w:szCs w:val="20"/>
              </w:rPr>
              <w:br/>
              <w:t>linii</w:t>
            </w:r>
          </w:p>
        </w:tc>
        <w:tc>
          <w:tcPr>
            <w:tcW w:w="4819" w:type="dxa"/>
            <w:shd w:val="clear" w:color="auto" w:fill="FFFF99"/>
            <w:noWrap/>
            <w:vAlign w:val="center"/>
            <w:hideMark/>
          </w:tcPr>
          <w:p w14:paraId="1736C581" w14:textId="35D0CBE6" w:rsidR="00A3469E" w:rsidRPr="00C31462" w:rsidRDefault="00487886" w:rsidP="00E55D59">
            <w:pPr>
              <w:spacing w:before="60" w:after="20" w:line="264" w:lineRule="auto"/>
              <w:ind w:firstLine="0"/>
              <w:jc w:val="center"/>
              <w:rPr>
                <w:rFonts w:cs="Tahoma"/>
                <w:b/>
                <w:bCs/>
                <w:color w:val="000000"/>
                <w:sz w:val="20"/>
                <w:szCs w:val="20"/>
              </w:rPr>
            </w:pPr>
            <w:r>
              <w:rPr>
                <w:rFonts w:cs="Tahoma"/>
                <w:b/>
                <w:bCs/>
                <w:color w:val="000000"/>
                <w:sz w:val="20"/>
                <w:szCs w:val="20"/>
              </w:rPr>
              <w:t>Przebieg</w:t>
            </w:r>
          </w:p>
        </w:tc>
        <w:tc>
          <w:tcPr>
            <w:tcW w:w="1564" w:type="dxa"/>
            <w:shd w:val="clear" w:color="auto" w:fill="FFFF99"/>
            <w:vAlign w:val="center"/>
            <w:hideMark/>
          </w:tcPr>
          <w:p w14:paraId="2B439A51" w14:textId="19E85C3D" w:rsidR="00A3469E" w:rsidRPr="00C31462" w:rsidRDefault="00A3469E" w:rsidP="00E55D59">
            <w:pPr>
              <w:spacing w:before="60" w:after="20" w:line="264" w:lineRule="auto"/>
              <w:ind w:firstLine="0"/>
              <w:jc w:val="center"/>
              <w:rPr>
                <w:rFonts w:cs="Tahoma"/>
                <w:b/>
                <w:bCs/>
                <w:color w:val="000000"/>
                <w:sz w:val="20"/>
                <w:szCs w:val="20"/>
              </w:rPr>
            </w:pPr>
            <w:r>
              <w:rPr>
                <w:rFonts w:cs="Tahoma"/>
                <w:b/>
                <w:bCs/>
                <w:color w:val="000000"/>
                <w:sz w:val="20"/>
                <w:szCs w:val="20"/>
              </w:rPr>
              <w:t>Wzkm</w:t>
            </w:r>
            <w:r>
              <w:rPr>
                <w:rFonts w:cs="Tahoma"/>
                <w:b/>
                <w:bCs/>
                <w:color w:val="000000"/>
                <w:sz w:val="20"/>
                <w:szCs w:val="20"/>
              </w:rPr>
              <w:br/>
              <w:t>p</w:t>
            </w:r>
            <w:r w:rsidRPr="00C31462">
              <w:rPr>
                <w:rFonts w:cs="Tahoma"/>
                <w:b/>
                <w:bCs/>
                <w:color w:val="000000"/>
                <w:sz w:val="20"/>
                <w:szCs w:val="20"/>
              </w:rPr>
              <w:t>lanowane</w:t>
            </w:r>
            <w:r>
              <w:rPr>
                <w:rFonts w:cs="Tahoma"/>
                <w:b/>
                <w:bCs/>
                <w:color w:val="000000"/>
                <w:sz w:val="20"/>
                <w:szCs w:val="20"/>
              </w:rPr>
              <w:br/>
              <w:t>w 202</w:t>
            </w:r>
            <w:r w:rsidR="00C127B9">
              <w:rPr>
                <w:rFonts w:cs="Tahoma"/>
                <w:b/>
                <w:bCs/>
                <w:color w:val="000000"/>
                <w:sz w:val="20"/>
                <w:szCs w:val="20"/>
              </w:rPr>
              <w:t>5</w:t>
            </w:r>
            <w:r>
              <w:rPr>
                <w:rFonts w:cs="Tahoma"/>
                <w:b/>
                <w:bCs/>
                <w:color w:val="000000"/>
                <w:sz w:val="20"/>
                <w:szCs w:val="20"/>
              </w:rPr>
              <w:t xml:space="preserve"> r.</w:t>
            </w:r>
          </w:p>
        </w:tc>
      </w:tr>
      <w:tr w:rsidR="00A3469E" w:rsidRPr="00C31462" w14:paraId="104473D4" w14:textId="77777777" w:rsidTr="00325ECD">
        <w:trPr>
          <w:jc w:val="center"/>
        </w:trPr>
        <w:tc>
          <w:tcPr>
            <w:tcW w:w="1413" w:type="dxa"/>
            <w:shd w:val="clear" w:color="auto" w:fill="FFFFFF" w:themeFill="background1"/>
            <w:noWrap/>
            <w:vAlign w:val="center"/>
          </w:tcPr>
          <w:p w14:paraId="6A998DC2" w14:textId="3DDA1C74" w:rsidR="00A3469E" w:rsidRPr="00571C5E" w:rsidRDefault="00DA0D3E" w:rsidP="00E55D59">
            <w:pPr>
              <w:spacing w:before="60" w:after="20" w:line="264" w:lineRule="auto"/>
              <w:ind w:firstLine="0"/>
              <w:jc w:val="center"/>
              <w:rPr>
                <w:rFonts w:cs="Tahoma"/>
                <w:sz w:val="20"/>
                <w:szCs w:val="20"/>
              </w:rPr>
            </w:pPr>
            <w:r w:rsidRPr="00DA0D3E">
              <w:rPr>
                <w:rFonts w:cs="Tahoma"/>
                <w:sz w:val="20"/>
                <w:szCs w:val="20"/>
              </w:rPr>
              <w:t>2206 0104 U</w:t>
            </w:r>
          </w:p>
        </w:tc>
        <w:tc>
          <w:tcPr>
            <w:tcW w:w="1276" w:type="dxa"/>
            <w:vAlign w:val="center"/>
          </w:tcPr>
          <w:p w14:paraId="1FE044F0" w14:textId="52472F00" w:rsidR="00A3469E" w:rsidRPr="00571C5E" w:rsidRDefault="00C127B9" w:rsidP="00E55D59">
            <w:pPr>
              <w:spacing w:before="60" w:after="20" w:line="264" w:lineRule="auto"/>
              <w:ind w:firstLine="0"/>
              <w:jc w:val="center"/>
              <w:rPr>
                <w:rFonts w:cs="Tahoma"/>
                <w:sz w:val="20"/>
                <w:szCs w:val="20"/>
              </w:rPr>
            </w:pPr>
            <w:r>
              <w:rPr>
                <w:rFonts w:cs="Tahoma"/>
                <w:sz w:val="20"/>
                <w:szCs w:val="20"/>
              </w:rPr>
              <w:t>450</w:t>
            </w:r>
          </w:p>
        </w:tc>
        <w:tc>
          <w:tcPr>
            <w:tcW w:w="4819" w:type="dxa"/>
            <w:shd w:val="clear" w:color="auto" w:fill="auto"/>
            <w:vAlign w:val="center"/>
          </w:tcPr>
          <w:p w14:paraId="79C16F85" w14:textId="71143EBD" w:rsidR="00A3469E" w:rsidRPr="00571C5E" w:rsidRDefault="00487886" w:rsidP="00E55D59">
            <w:pPr>
              <w:spacing w:before="60" w:after="20" w:line="264" w:lineRule="auto"/>
              <w:ind w:firstLine="0"/>
              <w:jc w:val="left"/>
              <w:rPr>
                <w:rFonts w:cs="Tahoma"/>
                <w:sz w:val="20"/>
                <w:szCs w:val="20"/>
              </w:rPr>
            </w:pPr>
            <w:r w:rsidRPr="00487886">
              <w:rPr>
                <w:rFonts w:cs="Tahoma"/>
                <w:sz w:val="20"/>
                <w:szCs w:val="20"/>
              </w:rPr>
              <w:t>Kościerzyna</w:t>
            </w:r>
            <w:r w:rsidR="007D7AAC">
              <w:rPr>
                <w:rFonts w:cs="Tahoma"/>
                <w:sz w:val="20"/>
                <w:szCs w:val="20"/>
              </w:rPr>
              <w:t xml:space="preserve"> – </w:t>
            </w:r>
            <w:r w:rsidRPr="00487886">
              <w:rPr>
                <w:rFonts w:cs="Tahoma"/>
                <w:sz w:val="20"/>
                <w:szCs w:val="20"/>
              </w:rPr>
              <w:t>Żukowo</w:t>
            </w:r>
            <w:r w:rsidR="007D7AAC">
              <w:rPr>
                <w:rFonts w:cs="Tahoma"/>
                <w:sz w:val="20"/>
                <w:szCs w:val="20"/>
              </w:rPr>
              <w:t xml:space="preserve"> – </w:t>
            </w:r>
            <w:r w:rsidRPr="00487886">
              <w:rPr>
                <w:rFonts w:cs="Tahoma"/>
                <w:sz w:val="20"/>
                <w:szCs w:val="20"/>
              </w:rPr>
              <w:t>Gdańsk</w:t>
            </w:r>
          </w:p>
        </w:tc>
        <w:tc>
          <w:tcPr>
            <w:tcW w:w="1564" w:type="dxa"/>
            <w:shd w:val="clear" w:color="auto" w:fill="auto"/>
            <w:vAlign w:val="center"/>
          </w:tcPr>
          <w:p w14:paraId="0CE03456" w14:textId="11E427C1" w:rsidR="00A3469E" w:rsidRPr="00C31462" w:rsidRDefault="00C127B9" w:rsidP="00E55D59">
            <w:pPr>
              <w:spacing w:before="60" w:after="20" w:line="264" w:lineRule="auto"/>
              <w:ind w:firstLine="0"/>
              <w:jc w:val="right"/>
              <w:rPr>
                <w:rFonts w:cs="Tahoma"/>
                <w:color w:val="000000"/>
                <w:sz w:val="20"/>
                <w:szCs w:val="20"/>
              </w:rPr>
            </w:pPr>
            <w:r w:rsidRPr="00C127B9">
              <w:rPr>
                <w:rFonts w:cs="Tahoma"/>
                <w:color w:val="000000"/>
                <w:sz w:val="20"/>
                <w:szCs w:val="20"/>
              </w:rPr>
              <w:t>318</w:t>
            </w:r>
            <w:r>
              <w:rPr>
                <w:rFonts w:cs="Tahoma"/>
                <w:color w:val="000000"/>
                <w:sz w:val="20"/>
                <w:szCs w:val="20"/>
              </w:rPr>
              <w:t xml:space="preserve"> </w:t>
            </w:r>
            <w:r w:rsidRPr="00C127B9">
              <w:rPr>
                <w:rFonts w:cs="Tahoma"/>
                <w:color w:val="000000"/>
                <w:sz w:val="20"/>
                <w:szCs w:val="20"/>
              </w:rPr>
              <w:t>070,8</w:t>
            </w:r>
          </w:p>
        </w:tc>
      </w:tr>
      <w:tr w:rsidR="00A3469E" w:rsidRPr="00C31462" w14:paraId="5330A5F4" w14:textId="77777777" w:rsidTr="00325ECD">
        <w:trPr>
          <w:jc w:val="center"/>
        </w:trPr>
        <w:tc>
          <w:tcPr>
            <w:tcW w:w="1413" w:type="dxa"/>
            <w:shd w:val="clear" w:color="auto" w:fill="FFFFFF" w:themeFill="background1"/>
            <w:noWrap/>
            <w:vAlign w:val="center"/>
          </w:tcPr>
          <w:p w14:paraId="2D1C426A" w14:textId="5AF69013" w:rsidR="00A3469E" w:rsidRPr="00571C5E" w:rsidRDefault="00487886" w:rsidP="00E55D59">
            <w:pPr>
              <w:spacing w:before="60" w:after="20" w:line="264" w:lineRule="auto"/>
              <w:ind w:firstLine="0"/>
              <w:jc w:val="center"/>
              <w:rPr>
                <w:rFonts w:cs="Tahoma"/>
                <w:sz w:val="20"/>
                <w:szCs w:val="20"/>
              </w:rPr>
            </w:pPr>
            <w:r w:rsidRPr="00487886">
              <w:rPr>
                <w:rFonts w:cs="Tahoma"/>
                <w:sz w:val="20"/>
                <w:szCs w:val="20"/>
              </w:rPr>
              <w:t>2206 0105 U</w:t>
            </w:r>
          </w:p>
        </w:tc>
        <w:tc>
          <w:tcPr>
            <w:tcW w:w="1276" w:type="dxa"/>
            <w:vAlign w:val="center"/>
          </w:tcPr>
          <w:p w14:paraId="302CB167" w14:textId="0718AEBD" w:rsidR="00A3469E" w:rsidRPr="00571C5E" w:rsidRDefault="001459F9" w:rsidP="00E55D59">
            <w:pPr>
              <w:spacing w:before="60" w:after="20" w:line="264" w:lineRule="auto"/>
              <w:ind w:firstLine="0"/>
              <w:jc w:val="center"/>
              <w:rPr>
                <w:rFonts w:cs="Tahoma"/>
                <w:sz w:val="20"/>
                <w:szCs w:val="20"/>
              </w:rPr>
            </w:pPr>
            <w:r>
              <w:rPr>
                <w:rFonts w:cs="Tahoma"/>
                <w:sz w:val="20"/>
                <w:szCs w:val="20"/>
              </w:rPr>
              <w:t>454</w:t>
            </w:r>
          </w:p>
        </w:tc>
        <w:tc>
          <w:tcPr>
            <w:tcW w:w="4819" w:type="dxa"/>
            <w:shd w:val="clear" w:color="auto" w:fill="auto"/>
            <w:vAlign w:val="center"/>
          </w:tcPr>
          <w:p w14:paraId="3D9E8E8A" w14:textId="54A3513A" w:rsidR="00A3469E" w:rsidRPr="00571C5E" w:rsidRDefault="00C127B9" w:rsidP="00E55D59">
            <w:pPr>
              <w:spacing w:before="60" w:after="20" w:line="264" w:lineRule="auto"/>
              <w:ind w:firstLine="0"/>
              <w:jc w:val="left"/>
              <w:rPr>
                <w:rFonts w:cs="Tahoma"/>
                <w:sz w:val="20"/>
                <w:szCs w:val="20"/>
              </w:rPr>
            </w:pPr>
            <w:r w:rsidRPr="00C127B9">
              <w:rPr>
                <w:rFonts w:cs="Tahoma"/>
                <w:sz w:val="20"/>
                <w:szCs w:val="20"/>
              </w:rPr>
              <w:t>Garczyn</w:t>
            </w:r>
            <w:r w:rsidR="007D7AAC">
              <w:rPr>
                <w:rFonts w:cs="Tahoma"/>
                <w:sz w:val="20"/>
                <w:szCs w:val="20"/>
              </w:rPr>
              <w:t xml:space="preserve"> – </w:t>
            </w:r>
            <w:r w:rsidRPr="00C127B9">
              <w:rPr>
                <w:rFonts w:cs="Tahoma"/>
                <w:sz w:val="20"/>
                <w:szCs w:val="20"/>
              </w:rPr>
              <w:t>Liniewo</w:t>
            </w:r>
            <w:r w:rsidR="007D7AAC">
              <w:rPr>
                <w:rFonts w:cs="Tahoma"/>
                <w:sz w:val="20"/>
                <w:szCs w:val="20"/>
              </w:rPr>
              <w:t xml:space="preserve"> – </w:t>
            </w:r>
            <w:r w:rsidRPr="00C127B9">
              <w:rPr>
                <w:rFonts w:cs="Tahoma"/>
                <w:sz w:val="20"/>
                <w:szCs w:val="20"/>
              </w:rPr>
              <w:t>Nowa Karczma</w:t>
            </w:r>
            <w:r w:rsidR="007D7AAC">
              <w:rPr>
                <w:rFonts w:cs="Tahoma"/>
                <w:sz w:val="20"/>
                <w:szCs w:val="20"/>
              </w:rPr>
              <w:t xml:space="preserve"> – </w:t>
            </w:r>
            <w:r w:rsidRPr="00C127B9">
              <w:rPr>
                <w:rFonts w:cs="Tahoma"/>
                <w:sz w:val="20"/>
                <w:szCs w:val="20"/>
              </w:rPr>
              <w:t>Kościerzyna</w:t>
            </w:r>
          </w:p>
        </w:tc>
        <w:tc>
          <w:tcPr>
            <w:tcW w:w="1564" w:type="dxa"/>
            <w:shd w:val="clear" w:color="auto" w:fill="auto"/>
            <w:vAlign w:val="center"/>
          </w:tcPr>
          <w:p w14:paraId="06CF20F9" w14:textId="029E670E" w:rsidR="00A3469E" w:rsidRPr="00C31462" w:rsidRDefault="00C127B9" w:rsidP="00E55D59">
            <w:pPr>
              <w:spacing w:before="60" w:after="20" w:line="264" w:lineRule="auto"/>
              <w:ind w:firstLine="0"/>
              <w:jc w:val="right"/>
              <w:rPr>
                <w:rFonts w:cs="Tahoma"/>
                <w:color w:val="000000"/>
                <w:sz w:val="20"/>
                <w:szCs w:val="20"/>
              </w:rPr>
            </w:pPr>
            <w:r w:rsidRPr="00C127B9">
              <w:rPr>
                <w:rFonts w:cs="Tahoma"/>
                <w:color w:val="000000"/>
                <w:sz w:val="20"/>
                <w:szCs w:val="20"/>
              </w:rPr>
              <w:t>49</w:t>
            </w:r>
            <w:r>
              <w:rPr>
                <w:rFonts w:cs="Tahoma"/>
                <w:color w:val="000000"/>
                <w:sz w:val="20"/>
                <w:szCs w:val="20"/>
              </w:rPr>
              <w:t xml:space="preserve"> </w:t>
            </w:r>
            <w:r w:rsidRPr="00C127B9">
              <w:rPr>
                <w:rFonts w:cs="Tahoma"/>
                <w:color w:val="000000"/>
                <w:sz w:val="20"/>
                <w:szCs w:val="20"/>
              </w:rPr>
              <w:t>491,0</w:t>
            </w:r>
          </w:p>
        </w:tc>
      </w:tr>
      <w:tr w:rsidR="00A3469E" w:rsidRPr="00C31462" w14:paraId="58024BBD" w14:textId="77777777" w:rsidTr="00325ECD">
        <w:trPr>
          <w:jc w:val="center"/>
        </w:trPr>
        <w:tc>
          <w:tcPr>
            <w:tcW w:w="1413" w:type="dxa"/>
            <w:shd w:val="clear" w:color="auto" w:fill="FFFFFF" w:themeFill="background1"/>
            <w:noWrap/>
            <w:vAlign w:val="center"/>
          </w:tcPr>
          <w:p w14:paraId="0C5B7602" w14:textId="5BF7776F" w:rsidR="00A3469E" w:rsidRPr="00571C5E" w:rsidRDefault="00487886" w:rsidP="00E55D59">
            <w:pPr>
              <w:spacing w:before="60" w:after="20" w:line="264" w:lineRule="auto"/>
              <w:ind w:firstLine="0"/>
              <w:jc w:val="center"/>
              <w:rPr>
                <w:rFonts w:cs="Tahoma"/>
                <w:sz w:val="20"/>
                <w:szCs w:val="20"/>
              </w:rPr>
            </w:pPr>
            <w:r w:rsidRPr="00487886">
              <w:rPr>
                <w:rFonts w:cs="Tahoma"/>
                <w:sz w:val="20"/>
                <w:szCs w:val="20"/>
              </w:rPr>
              <w:t>2206 0106 U</w:t>
            </w:r>
          </w:p>
        </w:tc>
        <w:tc>
          <w:tcPr>
            <w:tcW w:w="1276" w:type="dxa"/>
            <w:vAlign w:val="center"/>
          </w:tcPr>
          <w:p w14:paraId="2BCAE193" w14:textId="36C4E95D" w:rsidR="00A3469E" w:rsidRPr="00571C5E" w:rsidRDefault="001459F9" w:rsidP="00E55D59">
            <w:pPr>
              <w:spacing w:before="60" w:after="20" w:line="264" w:lineRule="auto"/>
              <w:ind w:firstLine="0"/>
              <w:jc w:val="center"/>
              <w:rPr>
                <w:rFonts w:cs="Tahoma"/>
                <w:sz w:val="20"/>
                <w:szCs w:val="20"/>
              </w:rPr>
            </w:pPr>
            <w:r>
              <w:rPr>
                <w:rFonts w:cs="Tahoma"/>
                <w:sz w:val="20"/>
                <w:szCs w:val="20"/>
              </w:rPr>
              <w:t>454</w:t>
            </w:r>
          </w:p>
        </w:tc>
        <w:tc>
          <w:tcPr>
            <w:tcW w:w="4819" w:type="dxa"/>
            <w:shd w:val="clear" w:color="auto" w:fill="auto"/>
            <w:vAlign w:val="center"/>
          </w:tcPr>
          <w:p w14:paraId="213C9CBF" w14:textId="7F9A4966" w:rsidR="00A3469E" w:rsidRPr="00571C5E" w:rsidRDefault="00C127B9" w:rsidP="00E55D59">
            <w:pPr>
              <w:spacing w:before="60" w:after="20" w:line="264" w:lineRule="auto"/>
              <w:ind w:firstLine="0"/>
              <w:jc w:val="left"/>
              <w:rPr>
                <w:rFonts w:cs="Tahoma"/>
                <w:sz w:val="20"/>
                <w:szCs w:val="20"/>
              </w:rPr>
            </w:pPr>
            <w:r w:rsidRPr="00C127B9">
              <w:rPr>
                <w:rFonts w:cs="Tahoma"/>
                <w:sz w:val="20"/>
                <w:szCs w:val="20"/>
              </w:rPr>
              <w:t>Kościerzyna</w:t>
            </w:r>
            <w:r w:rsidR="007D7AAC">
              <w:rPr>
                <w:rFonts w:cs="Tahoma"/>
                <w:sz w:val="20"/>
                <w:szCs w:val="20"/>
              </w:rPr>
              <w:t xml:space="preserve"> – </w:t>
            </w:r>
            <w:r w:rsidRPr="00C127B9">
              <w:rPr>
                <w:rFonts w:cs="Tahoma"/>
                <w:sz w:val="20"/>
                <w:szCs w:val="20"/>
              </w:rPr>
              <w:t>Nowy Barkoczyn</w:t>
            </w:r>
            <w:r w:rsidR="007D7AAC">
              <w:rPr>
                <w:rFonts w:cs="Tahoma"/>
                <w:sz w:val="20"/>
                <w:szCs w:val="20"/>
              </w:rPr>
              <w:t xml:space="preserve"> – </w:t>
            </w:r>
            <w:r w:rsidRPr="00C127B9">
              <w:rPr>
                <w:rFonts w:cs="Tahoma"/>
                <w:sz w:val="20"/>
                <w:szCs w:val="20"/>
              </w:rPr>
              <w:t>Garczyn</w:t>
            </w:r>
          </w:p>
        </w:tc>
        <w:tc>
          <w:tcPr>
            <w:tcW w:w="1564" w:type="dxa"/>
            <w:shd w:val="clear" w:color="auto" w:fill="auto"/>
            <w:vAlign w:val="center"/>
          </w:tcPr>
          <w:p w14:paraId="2D5604C9" w14:textId="60F3C376" w:rsidR="00A3469E" w:rsidRPr="00C31462" w:rsidRDefault="00C127B9" w:rsidP="00E55D59">
            <w:pPr>
              <w:spacing w:before="60" w:after="20" w:line="264" w:lineRule="auto"/>
              <w:ind w:firstLine="0"/>
              <w:jc w:val="right"/>
              <w:rPr>
                <w:rFonts w:cs="Tahoma"/>
                <w:color w:val="000000"/>
                <w:sz w:val="20"/>
                <w:szCs w:val="20"/>
              </w:rPr>
            </w:pPr>
            <w:r w:rsidRPr="00C127B9">
              <w:rPr>
                <w:rFonts w:cs="Tahoma"/>
                <w:color w:val="000000"/>
                <w:sz w:val="20"/>
                <w:szCs w:val="20"/>
              </w:rPr>
              <w:t>65</w:t>
            </w:r>
            <w:r>
              <w:rPr>
                <w:rFonts w:cs="Tahoma"/>
                <w:color w:val="000000"/>
                <w:sz w:val="20"/>
                <w:szCs w:val="20"/>
              </w:rPr>
              <w:t xml:space="preserve"> </w:t>
            </w:r>
            <w:r w:rsidRPr="00C127B9">
              <w:rPr>
                <w:rFonts w:cs="Tahoma"/>
                <w:color w:val="000000"/>
                <w:sz w:val="20"/>
                <w:szCs w:val="20"/>
              </w:rPr>
              <w:t>313,8</w:t>
            </w:r>
          </w:p>
        </w:tc>
      </w:tr>
      <w:tr w:rsidR="00A3469E" w:rsidRPr="00C31462" w14:paraId="66CB31EB" w14:textId="77777777" w:rsidTr="00325ECD">
        <w:trPr>
          <w:jc w:val="center"/>
        </w:trPr>
        <w:tc>
          <w:tcPr>
            <w:tcW w:w="1413" w:type="dxa"/>
            <w:shd w:val="clear" w:color="auto" w:fill="FFFFFF" w:themeFill="background1"/>
            <w:noWrap/>
            <w:vAlign w:val="center"/>
          </w:tcPr>
          <w:p w14:paraId="6B207EC1" w14:textId="7426B83B" w:rsidR="00A3469E" w:rsidRPr="00571C5E" w:rsidRDefault="00487886" w:rsidP="00E55D59">
            <w:pPr>
              <w:spacing w:before="60" w:after="20" w:line="264" w:lineRule="auto"/>
              <w:ind w:firstLine="0"/>
              <w:jc w:val="center"/>
              <w:rPr>
                <w:rFonts w:cs="Tahoma"/>
                <w:sz w:val="20"/>
                <w:szCs w:val="20"/>
              </w:rPr>
            </w:pPr>
            <w:r w:rsidRPr="00487886">
              <w:rPr>
                <w:rFonts w:cs="Tahoma"/>
                <w:sz w:val="20"/>
                <w:szCs w:val="20"/>
              </w:rPr>
              <w:t>2206 0107 U</w:t>
            </w:r>
          </w:p>
        </w:tc>
        <w:tc>
          <w:tcPr>
            <w:tcW w:w="1276" w:type="dxa"/>
            <w:vAlign w:val="center"/>
          </w:tcPr>
          <w:p w14:paraId="58AB9DEF" w14:textId="15518188" w:rsidR="00A3469E" w:rsidRPr="00571C5E" w:rsidRDefault="001459F9" w:rsidP="00E55D59">
            <w:pPr>
              <w:spacing w:before="60" w:after="20" w:line="264" w:lineRule="auto"/>
              <w:ind w:firstLine="0"/>
              <w:jc w:val="center"/>
              <w:rPr>
                <w:rFonts w:cs="Tahoma"/>
                <w:sz w:val="20"/>
                <w:szCs w:val="20"/>
              </w:rPr>
            </w:pPr>
            <w:r>
              <w:rPr>
                <w:rFonts w:cs="Tahoma"/>
                <w:sz w:val="20"/>
                <w:szCs w:val="20"/>
              </w:rPr>
              <w:t>451</w:t>
            </w:r>
          </w:p>
        </w:tc>
        <w:tc>
          <w:tcPr>
            <w:tcW w:w="4819" w:type="dxa"/>
            <w:shd w:val="clear" w:color="auto" w:fill="auto"/>
            <w:vAlign w:val="center"/>
          </w:tcPr>
          <w:p w14:paraId="4AD6C259" w14:textId="237F8402" w:rsidR="00A3469E" w:rsidRPr="00571C5E" w:rsidRDefault="00C127B9" w:rsidP="00E55D59">
            <w:pPr>
              <w:spacing w:before="60" w:after="20" w:line="264" w:lineRule="auto"/>
              <w:ind w:firstLine="0"/>
              <w:jc w:val="left"/>
              <w:rPr>
                <w:rFonts w:cs="Tahoma"/>
                <w:sz w:val="20"/>
                <w:szCs w:val="20"/>
              </w:rPr>
            </w:pPr>
            <w:r w:rsidRPr="00C127B9">
              <w:rPr>
                <w:rFonts w:cs="Tahoma"/>
                <w:sz w:val="20"/>
                <w:szCs w:val="20"/>
              </w:rPr>
              <w:t>Kościerzyna</w:t>
            </w:r>
            <w:r w:rsidR="007D7AAC">
              <w:rPr>
                <w:rFonts w:cs="Tahoma"/>
                <w:sz w:val="20"/>
                <w:szCs w:val="20"/>
              </w:rPr>
              <w:t xml:space="preserve"> – </w:t>
            </w:r>
            <w:r w:rsidRPr="00C127B9">
              <w:rPr>
                <w:rFonts w:cs="Tahoma"/>
                <w:sz w:val="20"/>
                <w:szCs w:val="20"/>
              </w:rPr>
              <w:t>Grabowo Kościerskie</w:t>
            </w:r>
            <w:r w:rsidR="007D7AAC">
              <w:rPr>
                <w:rFonts w:cs="Tahoma"/>
                <w:sz w:val="20"/>
                <w:szCs w:val="20"/>
              </w:rPr>
              <w:t xml:space="preserve"> – </w:t>
            </w:r>
            <w:r w:rsidRPr="00C127B9">
              <w:rPr>
                <w:rFonts w:cs="Tahoma"/>
                <w:sz w:val="20"/>
                <w:szCs w:val="20"/>
              </w:rPr>
              <w:t>Nowa Karczma</w:t>
            </w:r>
          </w:p>
        </w:tc>
        <w:tc>
          <w:tcPr>
            <w:tcW w:w="1564" w:type="dxa"/>
            <w:shd w:val="clear" w:color="auto" w:fill="auto"/>
            <w:vAlign w:val="center"/>
          </w:tcPr>
          <w:p w14:paraId="2BEAB915" w14:textId="0E54A968" w:rsidR="00A3469E" w:rsidRPr="00C31462" w:rsidRDefault="00C127B9" w:rsidP="00E55D59">
            <w:pPr>
              <w:spacing w:before="60" w:after="20" w:line="264" w:lineRule="auto"/>
              <w:ind w:firstLine="0"/>
              <w:jc w:val="right"/>
              <w:rPr>
                <w:rFonts w:cs="Tahoma"/>
                <w:color w:val="000000"/>
                <w:sz w:val="20"/>
                <w:szCs w:val="20"/>
              </w:rPr>
            </w:pPr>
            <w:r w:rsidRPr="00C127B9">
              <w:rPr>
                <w:rFonts w:cs="Tahoma"/>
                <w:color w:val="000000"/>
                <w:sz w:val="20"/>
                <w:szCs w:val="20"/>
              </w:rPr>
              <w:t>41</w:t>
            </w:r>
            <w:r>
              <w:rPr>
                <w:rFonts w:cs="Tahoma"/>
                <w:color w:val="000000"/>
                <w:sz w:val="20"/>
                <w:szCs w:val="20"/>
              </w:rPr>
              <w:t xml:space="preserve"> </w:t>
            </w:r>
            <w:r w:rsidRPr="00C127B9">
              <w:rPr>
                <w:rFonts w:cs="Tahoma"/>
                <w:color w:val="000000"/>
                <w:sz w:val="20"/>
                <w:szCs w:val="20"/>
              </w:rPr>
              <w:t>238,8</w:t>
            </w:r>
          </w:p>
        </w:tc>
      </w:tr>
      <w:tr w:rsidR="00A3469E" w:rsidRPr="00C31462" w14:paraId="45FEC548" w14:textId="77777777" w:rsidTr="00325ECD">
        <w:trPr>
          <w:jc w:val="center"/>
        </w:trPr>
        <w:tc>
          <w:tcPr>
            <w:tcW w:w="1413" w:type="dxa"/>
            <w:shd w:val="clear" w:color="auto" w:fill="FFFFFF" w:themeFill="background1"/>
            <w:noWrap/>
            <w:vAlign w:val="center"/>
          </w:tcPr>
          <w:p w14:paraId="1C46F5AA" w14:textId="2B7F9423" w:rsidR="00A3469E" w:rsidRPr="00571C5E" w:rsidRDefault="00487886" w:rsidP="00E55D59">
            <w:pPr>
              <w:spacing w:before="60" w:after="20" w:line="264" w:lineRule="auto"/>
              <w:ind w:firstLine="0"/>
              <w:jc w:val="center"/>
              <w:rPr>
                <w:rFonts w:cs="Tahoma"/>
                <w:sz w:val="20"/>
                <w:szCs w:val="20"/>
              </w:rPr>
            </w:pPr>
            <w:r w:rsidRPr="00487886">
              <w:rPr>
                <w:rFonts w:cs="Tahoma"/>
                <w:sz w:val="20"/>
                <w:szCs w:val="20"/>
              </w:rPr>
              <w:t>2206 0108 U</w:t>
            </w:r>
          </w:p>
        </w:tc>
        <w:tc>
          <w:tcPr>
            <w:tcW w:w="1276" w:type="dxa"/>
            <w:vAlign w:val="center"/>
          </w:tcPr>
          <w:p w14:paraId="694B46CF" w14:textId="2D24D982" w:rsidR="00A3469E" w:rsidRPr="00571C5E" w:rsidRDefault="001459F9" w:rsidP="00E55D59">
            <w:pPr>
              <w:spacing w:before="60" w:after="20" w:line="264" w:lineRule="auto"/>
              <w:ind w:firstLine="0"/>
              <w:jc w:val="center"/>
              <w:rPr>
                <w:rFonts w:cs="Tahoma"/>
                <w:sz w:val="20"/>
                <w:szCs w:val="20"/>
              </w:rPr>
            </w:pPr>
            <w:r>
              <w:rPr>
                <w:rFonts w:cs="Tahoma"/>
                <w:sz w:val="20"/>
                <w:szCs w:val="20"/>
              </w:rPr>
              <w:t>452</w:t>
            </w:r>
          </w:p>
        </w:tc>
        <w:tc>
          <w:tcPr>
            <w:tcW w:w="4819" w:type="dxa"/>
            <w:shd w:val="clear" w:color="auto" w:fill="auto"/>
            <w:vAlign w:val="center"/>
          </w:tcPr>
          <w:p w14:paraId="07E85B0E" w14:textId="316FF461" w:rsidR="00A3469E" w:rsidRPr="00571C5E" w:rsidRDefault="00C127B9" w:rsidP="00E55D59">
            <w:pPr>
              <w:spacing w:before="60" w:after="20" w:line="264" w:lineRule="auto"/>
              <w:ind w:firstLine="0"/>
              <w:jc w:val="left"/>
              <w:rPr>
                <w:rFonts w:cs="Tahoma"/>
                <w:sz w:val="20"/>
                <w:szCs w:val="20"/>
              </w:rPr>
            </w:pPr>
            <w:r w:rsidRPr="00C127B9">
              <w:rPr>
                <w:rFonts w:cs="Tahoma"/>
                <w:sz w:val="20"/>
                <w:szCs w:val="20"/>
              </w:rPr>
              <w:t>Kościerzyna</w:t>
            </w:r>
            <w:r w:rsidR="007D7AAC">
              <w:rPr>
                <w:rFonts w:cs="Tahoma"/>
                <w:sz w:val="20"/>
                <w:szCs w:val="20"/>
              </w:rPr>
              <w:t xml:space="preserve"> – </w:t>
            </w:r>
            <w:r w:rsidRPr="00C127B9">
              <w:rPr>
                <w:rFonts w:cs="Tahoma"/>
                <w:sz w:val="20"/>
                <w:szCs w:val="20"/>
              </w:rPr>
              <w:t>Grabowo Kościerskie</w:t>
            </w:r>
            <w:r w:rsidR="007D7AAC">
              <w:rPr>
                <w:rFonts w:cs="Tahoma"/>
                <w:sz w:val="20"/>
                <w:szCs w:val="20"/>
              </w:rPr>
              <w:t xml:space="preserve"> – </w:t>
            </w:r>
            <w:r w:rsidRPr="00C127B9">
              <w:rPr>
                <w:rFonts w:cs="Tahoma"/>
                <w:sz w:val="20"/>
                <w:szCs w:val="20"/>
              </w:rPr>
              <w:t>Sztofrowa Huta</w:t>
            </w:r>
          </w:p>
        </w:tc>
        <w:tc>
          <w:tcPr>
            <w:tcW w:w="1564" w:type="dxa"/>
            <w:shd w:val="clear" w:color="auto" w:fill="auto"/>
            <w:vAlign w:val="center"/>
          </w:tcPr>
          <w:p w14:paraId="77F9D21E" w14:textId="47B1E2C0" w:rsidR="00A3469E" w:rsidRPr="00C31462" w:rsidRDefault="00C127B9" w:rsidP="00E55D59">
            <w:pPr>
              <w:spacing w:before="60" w:after="20" w:line="264" w:lineRule="auto"/>
              <w:ind w:firstLine="0"/>
              <w:jc w:val="right"/>
              <w:rPr>
                <w:rFonts w:cs="Tahoma"/>
                <w:color w:val="000000"/>
                <w:sz w:val="20"/>
                <w:szCs w:val="20"/>
              </w:rPr>
            </w:pPr>
            <w:r w:rsidRPr="00C127B9">
              <w:rPr>
                <w:rFonts w:cs="Tahoma"/>
                <w:color w:val="000000"/>
                <w:sz w:val="20"/>
                <w:szCs w:val="20"/>
              </w:rPr>
              <w:t>14</w:t>
            </w:r>
            <w:r>
              <w:rPr>
                <w:rFonts w:cs="Tahoma"/>
                <w:color w:val="000000"/>
                <w:sz w:val="20"/>
                <w:szCs w:val="20"/>
              </w:rPr>
              <w:t xml:space="preserve"> </w:t>
            </w:r>
            <w:r w:rsidRPr="00C127B9">
              <w:rPr>
                <w:rFonts w:cs="Tahoma"/>
                <w:color w:val="000000"/>
                <w:sz w:val="20"/>
                <w:szCs w:val="20"/>
              </w:rPr>
              <w:t>664,0</w:t>
            </w:r>
          </w:p>
        </w:tc>
      </w:tr>
      <w:tr w:rsidR="00A3469E" w:rsidRPr="00C31462" w14:paraId="233AC5B8" w14:textId="77777777" w:rsidTr="00325ECD">
        <w:trPr>
          <w:jc w:val="center"/>
        </w:trPr>
        <w:tc>
          <w:tcPr>
            <w:tcW w:w="1413" w:type="dxa"/>
            <w:shd w:val="clear" w:color="auto" w:fill="FFFFFF" w:themeFill="background1"/>
            <w:noWrap/>
            <w:vAlign w:val="center"/>
          </w:tcPr>
          <w:p w14:paraId="59E322B6" w14:textId="0C28A618" w:rsidR="00A3469E" w:rsidRPr="00571C5E" w:rsidRDefault="00487886" w:rsidP="00E55D59">
            <w:pPr>
              <w:spacing w:before="60" w:after="20" w:line="264" w:lineRule="auto"/>
              <w:ind w:firstLine="0"/>
              <w:jc w:val="center"/>
              <w:rPr>
                <w:rFonts w:cs="Tahoma"/>
                <w:sz w:val="20"/>
                <w:szCs w:val="20"/>
              </w:rPr>
            </w:pPr>
            <w:r w:rsidRPr="00487886">
              <w:rPr>
                <w:rFonts w:cs="Tahoma"/>
                <w:sz w:val="20"/>
                <w:szCs w:val="20"/>
              </w:rPr>
              <w:lastRenderedPageBreak/>
              <w:t>2206 0109 U</w:t>
            </w:r>
          </w:p>
        </w:tc>
        <w:tc>
          <w:tcPr>
            <w:tcW w:w="1276" w:type="dxa"/>
            <w:vAlign w:val="center"/>
          </w:tcPr>
          <w:p w14:paraId="79B78BDC" w14:textId="1ABB5CA1" w:rsidR="00A3469E" w:rsidRPr="00571C5E" w:rsidRDefault="001459F9" w:rsidP="00E55D59">
            <w:pPr>
              <w:spacing w:before="60" w:after="20" w:line="264" w:lineRule="auto"/>
              <w:ind w:firstLine="0"/>
              <w:jc w:val="center"/>
              <w:rPr>
                <w:rFonts w:cs="Tahoma"/>
                <w:sz w:val="20"/>
                <w:szCs w:val="20"/>
              </w:rPr>
            </w:pPr>
            <w:r>
              <w:rPr>
                <w:rFonts w:cs="Tahoma"/>
                <w:sz w:val="20"/>
                <w:szCs w:val="20"/>
              </w:rPr>
              <w:t>453</w:t>
            </w:r>
          </w:p>
        </w:tc>
        <w:tc>
          <w:tcPr>
            <w:tcW w:w="4819" w:type="dxa"/>
            <w:shd w:val="clear" w:color="auto" w:fill="auto"/>
            <w:vAlign w:val="center"/>
          </w:tcPr>
          <w:p w14:paraId="117D7EC5" w14:textId="50A7F8E8" w:rsidR="00A3469E" w:rsidRPr="00571C5E" w:rsidRDefault="00C127B9" w:rsidP="00E55D59">
            <w:pPr>
              <w:spacing w:before="60" w:after="20" w:line="264" w:lineRule="auto"/>
              <w:ind w:firstLine="0"/>
              <w:jc w:val="left"/>
              <w:rPr>
                <w:rFonts w:cs="Tahoma"/>
                <w:sz w:val="20"/>
                <w:szCs w:val="20"/>
              </w:rPr>
            </w:pPr>
            <w:r w:rsidRPr="00C127B9">
              <w:rPr>
                <w:rFonts w:cs="Tahoma"/>
                <w:sz w:val="20"/>
                <w:szCs w:val="20"/>
              </w:rPr>
              <w:t>Kościerzyna</w:t>
            </w:r>
            <w:r w:rsidR="007D7AAC">
              <w:rPr>
                <w:rFonts w:cs="Tahoma"/>
                <w:sz w:val="20"/>
                <w:szCs w:val="20"/>
              </w:rPr>
              <w:t xml:space="preserve"> – </w:t>
            </w:r>
            <w:r w:rsidRPr="00C127B9">
              <w:rPr>
                <w:rFonts w:cs="Tahoma"/>
                <w:sz w:val="20"/>
                <w:szCs w:val="20"/>
              </w:rPr>
              <w:t>Nowa Karczma</w:t>
            </w:r>
            <w:r w:rsidR="007D7AAC">
              <w:rPr>
                <w:rFonts w:cs="Tahoma"/>
                <w:sz w:val="20"/>
                <w:szCs w:val="20"/>
              </w:rPr>
              <w:t xml:space="preserve"> – </w:t>
            </w:r>
            <w:r w:rsidRPr="00C127B9">
              <w:rPr>
                <w:rFonts w:cs="Tahoma"/>
                <w:sz w:val="20"/>
                <w:szCs w:val="20"/>
              </w:rPr>
              <w:t>Stary Wiec</w:t>
            </w:r>
            <w:r w:rsidR="007D7AAC">
              <w:rPr>
                <w:rFonts w:cs="Tahoma"/>
                <w:sz w:val="20"/>
                <w:szCs w:val="20"/>
              </w:rPr>
              <w:t xml:space="preserve"> – </w:t>
            </w:r>
            <w:r w:rsidRPr="00C127B9">
              <w:rPr>
                <w:rFonts w:cs="Tahoma"/>
                <w:sz w:val="20"/>
                <w:szCs w:val="20"/>
              </w:rPr>
              <w:t>Szatarpy</w:t>
            </w:r>
            <w:r w:rsidR="007D7AAC">
              <w:rPr>
                <w:rFonts w:cs="Tahoma"/>
                <w:sz w:val="20"/>
                <w:szCs w:val="20"/>
              </w:rPr>
              <w:t xml:space="preserve"> – </w:t>
            </w:r>
            <w:r w:rsidRPr="00C127B9">
              <w:rPr>
                <w:rFonts w:cs="Tahoma"/>
                <w:sz w:val="20"/>
                <w:szCs w:val="20"/>
              </w:rPr>
              <w:t>Nowa Karczma</w:t>
            </w:r>
            <w:r w:rsidR="007D7AAC">
              <w:rPr>
                <w:rFonts w:cs="Tahoma"/>
                <w:sz w:val="20"/>
                <w:szCs w:val="20"/>
              </w:rPr>
              <w:t xml:space="preserve"> – </w:t>
            </w:r>
            <w:r w:rsidRPr="00C127B9">
              <w:rPr>
                <w:rFonts w:cs="Tahoma"/>
                <w:sz w:val="20"/>
                <w:szCs w:val="20"/>
              </w:rPr>
              <w:t>Kościerzyna</w:t>
            </w:r>
          </w:p>
        </w:tc>
        <w:tc>
          <w:tcPr>
            <w:tcW w:w="1564" w:type="dxa"/>
            <w:shd w:val="clear" w:color="auto" w:fill="auto"/>
            <w:vAlign w:val="center"/>
          </w:tcPr>
          <w:p w14:paraId="16750B2F" w14:textId="5FE3F81A" w:rsidR="00A3469E" w:rsidRPr="00C31462" w:rsidRDefault="00C127B9" w:rsidP="00E55D59">
            <w:pPr>
              <w:spacing w:before="60" w:after="20" w:line="264" w:lineRule="auto"/>
              <w:ind w:firstLine="0"/>
              <w:jc w:val="right"/>
              <w:rPr>
                <w:rFonts w:cs="Tahoma"/>
                <w:color w:val="000000"/>
                <w:sz w:val="20"/>
                <w:szCs w:val="20"/>
              </w:rPr>
            </w:pPr>
            <w:r w:rsidRPr="00C127B9">
              <w:rPr>
                <w:rFonts w:cs="Tahoma"/>
                <w:color w:val="000000"/>
                <w:sz w:val="20"/>
                <w:szCs w:val="20"/>
              </w:rPr>
              <w:t>22</w:t>
            </w:r>
            <w:r>
              <w:rPr>
                <w:rFonts w:cs="Tahoma"/>
                <w:color w:val="000000"/>
                <w:sz w:val="20"/>
                <w:szCs w:val="20"/>
              </w:rPr>
              <w:t xml:space="preserve"> </w:t>
            </w:r>
            <w:r w:rsidRPr="00C127B9">
              <w:rPr>
                <w:rFonts w:cs="Tahoma"/>
                <w:color w:val="000000"/>
                <w:sz w:val="20"/>
                <w:szCs w:val="20"/>
              </w:rPr>
              <w:t>534,0</w:t>
            </w:r>
          </w:p>
        </w:tc>
      </w:tr>
      <w:tr w:rsidR="00A3469E" w:rsidRPr="00C31462" w14:paraId="14545937" w14:textId="77777777" w:rsidTr="00325ECD">
        <w:trPr>
          <w:jc w:val="center"/>
        </w:trPr>
        <w:tc>
          <w:tcPr>
            <w:tcW w:w="1413" w:type="dxa"/>
            <w:shd w:val="clear" w:color="auto" w:fill="FFFFFF" w:themeFill="background1"/>
            <w:noWrap/>
            <w:vAlign w:val="center"/>
          </w:tcPr>
          <w:p w14:paraId="20BFEDCD" w14:textId="07F9CF4E" w:rsidR="00A3469E" w:rsidRPr="00571C5E" w:rsidRDefault="00487886" w:rsidP="00E55D59">
            <w:pPr>
              <w:spacing w:before="60" w:after="20" w:line="264" w:lineRule="auto"/>
              <w:ind w:firstLine="0"/>
              <w:jc w:val="center"/>
              <w:rPr>
                <w:rFonts w:cs="Tahoma"/>
                <w:sz w:val="20"/>
                <w:szCs w:val="20"/>
              </w:rPr>
            </w:pPr>
            <w:r w:rsidRPr="00487886">
              <w:rPr>
                <w:rFonts w:cs="Tahoma"/>
                <w:sz w:val="20"/>
                <w:szCs w:val="20"/>
              </w:rPr>
              <w:t>2206 0110 U</w:t>
            </w:r>
          </w:p>
        </w:tc>
        <w:tc>
          <w:tcPr>
            <w:tcW w:w="1276" w:type="dxa"/>
            <w:vAlign w:val="center"/>
          </w:tcPr>
          <w:p w14:paraId="7E128FA9" w14:textId="34E4A43D" w:rsidR="00A3469E" w:rsidRPr="00571C5E" w:rsidRDefault="001459F9" w:rsidP="00E55D59">
            <w:pPr>
              <w:spacing w:before="60" w:after="20" w:line="264" w:lineRule="auto"/>
              <w:ind w:firstLine="0"/>
              <w:jc w:val="center"/>
              <w:rPr>
                <w:rFonts w:cs="Tahoma"/>
                <w:sz w:val="20"/>
                <w:szCs w:val="20"/>
              </w:rPr>
            </w:pPr>
            <w:r>
              <w:rPr>
                <w:rFonts w:cs="Tahoma"/>
                <w:sz w:val="20"/>
                <w:szCs w:val="20"/>
              </w:rPr>
              <w:t>470</w:t>
            </w:r>
          </w:p>
        </w:tc>
        <w:tc>
          <w:tcPr>
            <w:tcW w:w="4819" w:type="dxa"/>
            <w:shd w:val="clear" w:color="auto" w:fill="auto"/>
            <w:vAlign w:val="center"/>
          </w:tcPr>
          <w:p w14:paraId="291E3D75" w14:textId="0752D254" w:rsidR="00A3469E" w:rsidRPr="00571C5E" w:rsidRDefault="00C127B9" w:rsidP="00E55D59">
            <w:pPr>
              <w:spacing w:before="60" w:after="20" w:line="264" w:lineRule="auto"/>
              <w:ind w:firstLine="0"/>
              <w:jc w:val="left"/>
              <w:rPr>
                <w:rFonts w:cs="Tahoma"/>
                <w:sz w:val="20"/>
                <w:szCs w:val="20"/>
              </w:rPr>
            </w:pPr>
            <w:r w:rsidRPr="00C127B9">
              <w:rPr>
                <w:rFonts w:cs="Tahoma"/>
                <w:sz w:val="20"/>
                <w:szCs w:val="20"/>
              </w:rPr>
              <w:t>Kościerzyna</w:t>
            </w:r>
            <w:r w:rsidR="007D7AAC">
              <w:rPr>
                <w:rFonts w:cs="Tahoma"/>
                <w:sz w:val="20"/>
                <w:szCs w:val="20"/>
              </w:rPr>
              <w:t xml:space="preserve"> – </w:t>
            </w:r>
            <w:r w:rsidRPr="00C127B9">
              <w:rPr>
                <w:rFonts w:cs="Tahoma"/>
                <w:sz w:val="20"/>
                <w:szCs w:val="20"/>
              </w:rPr>
              <w:t>Łubiana</w:t>
            </w:r>
            <w:r w:rsidR="007D7AAC">
              <w:rPr>
                <w:rFonts w:cs="Tahoma"/>
                <w:sz w:val="20"/>
                <w:szCs w:val="20"/>
              </w:rPr>
              <w:t xml:space="preserve"> – </w:t>
            </w:r>
            <w:r w:rsidRPr="00C127B9">
              <w:rPr>
                <w:rFonts w:cs="Tahoma"/>
                <w:sz w:val="20"/>
                <w:szCs w:val="20"/>
              </w:rPr>
              <w:t>Dziemiany</w:t>
            </w:r>
            <w:r w:rsidR="007D7AAC">
              <w:rPr>
                <w:rFonts w:cs="Tahoma"/>
                <w:sz w:val="20"/>
                <w:szCs w:val="20"/>
              </w:rPr>
              <w:t xml:space="preserve"> – </w:t>
            </w:r>
            <w:r w:rsidRPr="00C127B9">
              <w:rPr>
                <w:rFonts w:cs="Tahoma"/>
                <w:sz w:val="20"/>
                <w:szCs w:val="20"/>
              </w:rPr>
              <w:t>Trzebuń</w:t>
            </w:r>
          </w:p>
        </w:tc>
        <w:tc>
          <w:tcPr>
            <w:tcW w:w="1564" w:type="dxa"/>
            <w:shd w:val="clear" w:color="auto" w:fill="auto"/>
            <w:vAlign w:val="center"/>
          </w:tcPr>
          <w:p w14:paraId="08287D1C" w14:textId="65CF61B3" w:rsidR="00A3469E" w:rsidRPr="00C31462" w:rsidRDefault="00C127B9" w:rsidP="00E55D59">
            <w:pPr>
              <w:spacing w:before="60" w:after="20" w:line="264" w:lineRule="auto"/>
              <w:ind w:firstLine="0"/>
              <w:jc w:val="right"/>
              <w:rPr>
                <w:rFonts w:cs="Tahoma"/>
                <w:color w:val="000000"/>
                <w:sz w:val="20"/>
                <w:szCs w:val="20"/>
              </w:rPr>
            </w:pPr>
            <w:r w:rsidRPr="00C127B9">
              <w:rPr>
                <w:rFonts w:cs="Tahoma"/>
                <w:color w:val="000000"/>
                <w:sz w:val="20"/>
                <w:szCs w:val="20"/>
              </w:rPr>
              <w:t>121</w:t>
            </w:r>
            <w:r>
              <w:rPr>
                <w:rFonts w:cs="Tahoma"/>
                <w:color w:val="000000"/>
                <w:sz w:val="20"/>
                <w:szCs w:val="20"/>
              </w:rPr>
              <w:t xml:space="preserve"> </w:t>
            </w:r>
            <w:r w:rsidRPr="00C127B9">
              <w:rPr>
                <w:rFonts w:cs="Tahoma"/>
                <w:color w:val="000000"/>
                <w:sz w:val="20"/>
                <w:szCs w:val="20"/>
              </w:rPr>
              <w:t>579,8</w:t>
            </w:r>
          </w:p>
        </w:tc>
      </w:tr>
      <w:tr w:rsidR="00A3469E" w:rsidRPr="00C31462" w14:paraId="17C3FECB" w14:textId="77777777" w:rsidTr="00325ECD">
        <w:trPr>
          <w:jc w:val="center"/>
        </w:trPr>
        <w:tc>
          <w:tcPr>
            <w:tcW w:w="1413" w:type="dxa"/>
            <w:shd w:val="clear" w:color="auto" w:fill="FFFFFF" w:themeFill="background1"/>
            <w:noWrap/>
            <w:vAlign w:val="center"/>
          </w:tcPr>
          <w:p w14:paraId="02EF55BF" w14:textId="4EA1C5BB" w:rsidR="00A3469E" w:rsidRPr="00571C5E" w:rsidRDefault="00487886" w:rsidP="00E55D59">
            <w:pPr>
              <w:spacing w:before="60" w:after="20" w:line="264" w:lineRule="auto"/>
              <w:ind w:firstLine="0"/>
              <w:jc w:val="center"/>
              <w:rPr>
                <w:rFonts w:cs="Tahoma"/>
                <w:sz w:val="20"/>
                <w:szCs w:val="20"/>
              </w:rPr>
            </w:pPr>
            <w:r w:rsidRPr="00487886">
              <w:rPr>
                <w:rFonts w:cs="Tahoma"/>
                <w:sz w:val="20"/>
                <w:szCs w:val="20"/>
              </w:rPr>
              <w:t>2206 0111 U</w:t>
            </w:r>
          </w:p>
        </w:tc>
        <w:tc>
          <w:tcPr>
            <w:tcW w:w="1276" w:type="dxa"/>
            <w:vAlign w:val="center"/>
          </w:tcPr>
          <w:p w14:paraId="32B92DCB" w14:textId="2F1D12F0" w:rsidR="00A3469E" w:rsidRPr="00571C5E" w:rsidRDefault="001459F9" w:rsidP="00E55D59">
            <w:pPr>
              <w:spacing w:before="60" w:after="20" w:line="264" w:lineRule="auto"/>
              <w:ind w:firstLine="0"/>
              <w:jc w:val="center"/>
              <w:rPr>
                <w:rFonts w:cs="Tahoma"/>
                <w:sz w:val="20"/>
                <w:szCs w:val="20"/>
              </w:rPr>
            </w:pPr>
            <w:r>
              <w:rPr>
                <w:rFonts w:cs="Tahoma"/>
                <w:sz w:val="20"/>
                <w:szCs w:val="20"/>
              </w:rPr>
              <w:t>456</w:t>
            </w:r>
          </w:p>
        </w:tc>
        <w:tc>
          <w:tcPr>
            <w:tcW w:w="4819" w:type="dxa"/>
            <w:shd w:val="clear" w:color="auto" w:fill="auto"/>
            <w:vAlign w:val="center"/>
          </w:tcPr>
          <w:p w14:paraId="051EA170" w14:textId="7E172AEC" w:rsidR="00A3469E" w:rsidRPr="00571C5E" w:rsidRDefault="00C127B9" w:rsidP="00E55D59">
            <w:pPr>
              <w:spacing w:before="60" w:after="20" w:line="264" w:lineRule="auto"/>
              <w:ind w:firstLine="0"/>
              <w:jc w:val="left"/>
              <w:rPr>
                <w:rFonts w:cs="Tahoma"/>
                <w:sz w:val="20"/>
                <w:szCs w:val="20"/>
              </w:rPr>
            </w:pPr>
            <w:r w:rsidRPr="00C127B9">
              <w:rPr>
                <w:rFonts w:cs="Tahoma"/>
                <w:sz w:val="20"/>
                <w:szCs w:val="20"/>
              </w:rPr>
              <w:t>Stara Kiszewa</w:t>
            </w:r>
            <w:r w:rsidR="007D7AAC">
              <w:rPr>
                <w:rFonts w:cs="Tahoma"/>
                <w:sz w:val="20"/>
                <w:szCs w:val="20"/>
              </w:rPr>
              <w:t xml:space="preserve"> – </w:t>
            </w:r>
            <w:r w:rsidRPr="00C127B9">
              <w:rPr>
                <w:rFonts w:cs="Tahoma"/>
                <w:sz w:val="20"/>
                <w:szCs w:val="20"/>
              </w:rPr>
              <w:t>Lipy</w:t>
            </w:r>
            <w:r w:rsidR="007D7AAC">
              <w:rPr>
                <w:rFonts w:cs="Tahoma"/>
                <w:sz w:val="20"/>
                <w:szCs w:val="20"/>
              </w:rPr>
              <w:t xml:space="preserve"> – </w:t>
            </w:r>
            <w:r w:rsidRPr="00C127B9">
              <w:rPr>
                <w:rFonts w:cs="Tahoma"/>
                <w:sz w:val="20"/>
                <w:szCs w:val="20"/>
              </w:rPr>
              <w:t>Stara Kiszewa</w:t>
            </w:r>
            <w:r w:rsidR="007D7AAC">
              <w:rPr>
                <w:rFonts w:cs="Tahoma"/>
                <w:sz w:val="20"/>
                <w:szCs w:val="20"/>
              </w:rPr>
              <w:t xml:space="preserve"> – </w:t>
            </w:r>
            <w:r w:rsidRPr="00C127B9">
              <w:rPr>
                <w:rFonts w:cs="Tahoma"/>
                <w:sz w:val="20"/>
                <w:szCs w:val="20"/>
              </w:rPr>
              <w:t>Kościerzyna</w:t>
            </w:r>
          </w:p>
        </w:tc>
        <w:tc>
          <w:tcPr>
            <w:tcW w:w="1564" w:type="dxa"/>
            <w:shd w:val="clear" w:color="auto" w:fill="auto"/>
            <w:vAlign w:val="center"/>
          </w:tcPr>
          <w:p w14:paraId="03240442" w14:textId="49CD58AB" w:rsidR="00A3469E" w:rsidRPr="00C31462" w:rsidRDefault="00C127B9" w:rsidP="00E55D59">
            <w:pPr>
              <w:spacing w:before="60" w:after="20" w:line="264" w:lineRule="auto"/>
              <w:ind w:firstLine="0"/>
              <w:jc w:val="right"/>
              <w:rPr>
                <w:rFonts w:cs="Tahoma"/>
                <w:color w:val="000000"/>
                <w:sz w:val="20"/>
                <w:szCs w:val="20"/>
              </w:rPr>
            </w:pPr>
            <w:r w:rsidRPr="00C127B9">
              <w:rPr>
                <w:rFonts w:cs="Tahoma"/>
                <w:color w:val="000000"/>
                <w:sz w:val="20"/>
                <w:szCs w:val="20"/>
              </w:rPr>
              <w:t>14</w:t>
            </w:r>
            <w:r>
              <w:rPr>
                <w:rFonts w:cs="Tahoma"/>
                <w:color w:val="000000"/>
                <w:sz w:val="20"/>
                <w:szCs w:val="20"/>
              </w:rPr>
              <w:t xml:space="preserve"> </w:t>
            </w:r>
            <w:r w:rsidRPr="00C127B9">
              <w:rPr>
                <w:rFonts w:cs="Tahoma"/>
                <w:color w:val="000000"/>
                <w:sz w:val="20"/>
                <w:szCs w:val="20"/>
              </w:rPr>
              <w:t>174,0</w:t>
            </w:r>
          </w:p>
        </w:tc>
      </w:tr>
      <w:tr w:rsidR="00A3469E" w:rsidRPr="00C31462" w14:paraId="3C1DC275" w14:textId="77777777" w:rsidTr="00325ECD">
        <w:trPr>
          <w:jc w:val="center"/>
        </w:trPr>
        <w:tc>
          <w:tcPr>
            <w:tcW w:w="1413" w:type="dxa"/>
            <w:shd w:val="clear" w:color="auto" w:fill="FFFFFF" w:themeFill="background1"/>
            <w:noWrap/>
            <w:vAlign w:val="center"/>
          </w:tcPr>
          <w:p w14:paraId="551268AB" w14:textId="50131593" w:rsidR="00A3469E" w:rsidRPr="00571C5E" w:rsidRDefault="00487886" w:rsidP="00E55D59">
            <w:pPr>
              <w:spacing w:before="60" w:after="20" w:line="264" w:lineRule="auto"/>
              <w:ind w:firstLine="0"/>
              <w:jc w:val="center"/>
              <w:rPr>
                <w:rFonts w:cs="Tahoma"/>
                <w:sz w:val="20"/>
                <w:szCs w:val="20"/>
              </w:rPr>
            </w:pPr>
            <w:r w:rsidRPr="00487886">
              <w:rPr>
                <w:rFonts w:cs="Tahoma"/>
                <w:sz w:val="20"/>
                <w:szCs w:val="20"/>
              </w:rPr>
              <w:t>2206 0112 U</w:t>
            </w:r>
          </w:p>
        </w:tc>
        <w:tc>
          <w:tcPr>
            <w:tcW w:w="1276" w:type="dxa"/>
            <w:vAlign w:val="center"/>
          </w:tcPr>
          <w:p w14:paraId="3E465E6F" w14:textId="62FFAE43" w:rsidR="00A3469E" w:rsidRPr="00571C5E" w:rsidRDefault="001459F9" w:rsidP="00E55D59">
            <w:pPr>
              <w:spacing w:before="60" w:after="20" w:line="264" w:lineRule="auto"/>
              <w:ind w:firstLine="0"/>
              <w:jc w:val="center"/>
              <w:rPr>
                <w:rFonts w:cs="Tahoma"/>
                <w:sz w:val="20"/>
                <w:szCs w:val="20"/>
              </w:rPr>
            </w:pPr>
            <w:r>
              <w:rPr>
                <w:rFonts w:cs="Tahoma"/>
                <w:sz w:val="20"/>
                <w:szCs w:val="20"/>
              </w:rPr>
              <w:t>457, 461</w:t>
            </w:r>
          </w:p>
        </w:tc>
        <w:tc>
          <w:tcPr>
            <w:tcW w:w="4819" w:type="dxa"/>
            <w:shd w:val="clear" w:color="auto" w:fill="auto"/>
            <w:vAlign w:val="center"/>
          </w:tcPr>
          <w:p w14:paraId="2CA19AE6" w14:textId="196DBC3F" w:rsidR="00A3469E" w:rsidRPr="00571C5E" w:rsidRDefault="00C127B9" w:rsidP="00E55D59">
            <w:pPr>
              <w:spacing w:before="60" w:after="20" w:line="264" w:lineRule="auto"/>
              <w:ind w:firstLine="0"/>
              <w:jc w:val="left"/>
              <w:rPr>
                <w:rFonts w:cs="Tahoma"/>
                <w:sz w:val="20"/>
                <w:szCs w:val="20"/>
              </w:rPr>
            </w:pPr>
            <w:r w:rsidRPr="00C127B9">
              <w:rPr>
                <w:rFonts w:cs="Tahoma"/>
                <w:sz w:val="20"/>
                <w:szCs w:val="20"/>
              </w:rPr>
              <w:t>Kościerzyna</w:t>
            </w:r>
            <w:r w:rsidR="007D7AAC">
              <w:rPr>
                <w:rFonts w:cs="Tahoma"/>
                <w:sz w:val="20"/>
                <w:szCs w:val="20"/>
              </w:rPr>
              <w:t xml:space="preserve"> – </w:t>
            </w:r>
            <w:r w:rsidRPr="00C127B9">
              <w:rPr>
                <w:rFonts w:cs="Tahoma"/>
                <w:sz w:val="20"/>
                <w:szCs w:val="20"/>
              </w:rPr>
              <w:t>Wielki Klincz</w:t>
            </w:r>
            <w:r w:rsidR="007D7AAC">
              <w:rPr>
                <w:rFonts w:cs="Tahoma"/>
                <w:sz w:val="20"/>
                <w:szCs w:val="20"/>
              </w:rPr>
              <w:t xml:space="preserve"> – </w:t>
            </w:r>
            <w:r w:rsidRPr="00C127B9">
              <w:rPr>
                <w:rFonts w:cs="Tahoma"/>
                <w:sz w:val="20"/>
                <w:szCs w:val="20"/>
              </w:rPr>
              <w:t>Stara Kiszewa</w:t>
            </w:r>
            <w:r w:rsidR="007D7AAC">
              <w:rPr>
                <w:rFonts w:cs="Tahoma"/>
                <w:sz w:val="20"/>
                <w:szCs w:val="20"/>
              </w:rPr>
              <w:t xml:space="preserve"> – </w:t>
            </w:r>
            <w:r w:rsidRPr="00C127B9">
              <w:rPr>
                <w:rFonts w:cs="Tahoma"/>
                <w:sz w:val="20"/>
                <w:szCs w:val="20"/>
              </w:rPr>
              <w:t>Góra</w:t>
            </w:r>
            <w:r w:rsidR="007D7AAC">
              <w:rPr>
                <w:rFonts w:cs="Tahoma"/>
                <w:sz w:val="20"/>
                <w:szCs w:val="20"/>
              </w:rPr>
              <w:t xml:space="preserve"> – </w:t>
            </w:r>
            <w:r w:rsidRPr="00C127B9">
              <w:rPr>
                <w:rFonts w:cs="Tahoma"/>
                <w:sz w:val="20"/>
                <w:szCs w:val="20"/>
              </w:rPr>
              <w:t>Stara Kiszewa</w:t>
            </w:r>
          </w:p>
        </w:tc>
        <w:tc>
          <w:tcPr>
            <w:tcW w:w="1564" w:type="dxa"/>
            <w:shd w:val="clear" w:color="auto" w:fill="auto"/>
            <w:vAlign w:val="center"/>
          </w:tcPr>
          <w:p w14:paraId="4EC02379" w14:textId="4A58C012" w:rsidR="00A3469E" w:rsidRPr="00C31462" w:rsidRDefault="00C127B9" w:rsidP="00E55D59">
            <w:pPr>
              <w:spacing w:before="60" w:after="20" w:line="264" w:lineRule="auto"/>
              <w:ind w:firstLine="0"/>
              <w:jc w:val="right"/>
              <w:rPr>
                <w:rFonts w:cs="Tahoma"/>
                <w:color w:val="000000"/>
                <w:sz w:val="20"/>
                <w:szCs w:val="20"/>
              </w:rPr>
            </w:pPr>
            <w:r w:rsidRPr="00C127B9">
              <w:rPr>
                <w:rFonts w:cs="Tahoma"/>
                <w:color w:val="000000"/>
                <w:sz w:val="20"/>
                <w:szCs w:val="20"/>
              </w:rPr>
              <w:t>85</w:t>
            </w:r>
            <w:r>
              <w:rPr>
                <w:rFonts w:cs="Tahoma"/>
                <w:color w:val="000000"/>
                <w:sz w:val="20"/>
                <w:szCs w:val="20"/>
              </w:rPr>
              <w:t xml:space="preserve"> </w:t>
            </w:r>
            <w:r w:rsidRPr="00C127B9">
              <w:rPr>
                <w:rFonts w:cs="Tahoma"/>
                <w:color w:val="000000"/>
                <w:sz w:val="20"/>
                <w:szCs w:val="20"/>
              </w:rPr>
              <w:t>050,6</w:t>
            </w:r>
          </w:p>
        </w:tc>
      </w:tr>
    </w:tbl>
    <w:p w14:paraId="06916B8D" w14:textId="7DC10E19" w:rsidR="0036172F" w:rsidRPr="00A3469E" w:rsidRDefault="0036172F" w:rsidP="0036172F">
      <w:pPr>
        <w:autoSpaceDE w:val="0"/>
        <w:autoSpaceDN w:val="0"/>
        <w:adjustRightInd w:val="0"/>
        <w:spacing w:before="120" w:after="240"/>
        <w:ind w:firstLine="0"/>
        <w:jc w:val="left"/>
        <w:rPr>
          <w:rFonts w:cs="Tahoma"/>
          <w:color w:val="000000" w:themeColor="text1"/>
        </w:rPr>
      </w:pPr>
      <w:r w:rsidRPr="00A3469E">
        <w:rPr>
          <w:rFonts w:cs="Tahoma"/>
          <w:color w:val="000000" w:themeColor="text1"/>
          <w:sz w:val="20"/>
          <w:szCs w:val="20"/>
        </w:rPr>
        <w:t xml:space="preserve">Źródło: </w:t>
      </w:r>
      <w:r w:rsidR="00C01A03" w:rsidRPr="00A3469E">
        <w:rPr>
          <w:rFonts w:cs="Tahoma"/>
          <w:color w:val="000000" w:themeColor="text1"/>
          <w:sz w:val="20"/>
          <w:szCs w:val="20"/>
        </w:rPr>
        <w:t xml:space="preserve">opracowanie własne na podstawie danych Starostwa Powiatowego w </w:t>
      </w:r>
      <w:r w:rsidR="00A3469E" w:rsidRPr="00A3469E">
        <w:rPr>
          <w:rFonts w:cs="Tahoma"/>
          <w:color w:val="000000" w:themeColor="text1"/>
          <w:sz w:val="20"/>
          <w:szCs w:val="20"/>
        </w:rPr>
        <w:t>Kościerzynie</w:t>
      </w:r>
      <w:r w:rsidR="00C01A03" w:rsidRPr="00A3469E">
        <w:rPr>
          <w:rFonts w:cs="Tahoma"/>
          <w:color w:val="000000" w:themeColor="text1"/>
          <w:sz w:val="20"/>
          <w:szCs w:val="20"/>
        </w:rPr>
        <w:t>.</w:t>
      </w:r>
    </w:p>
    <w:p w14:paraId="61604383" w14:textId="029370D0" w:rsidR="00325ECD" w:rsidRDefault="00325ECD" w:rsidP="00325ECD">
      <w:pPr>
        <w:rPr>
          <w:rFonts w:cs="Tahoma"/>
          <w:color w:val="000000" w:themeColor="text1"/>
        </w:rPr>
      </w:pPr>
      <w:r w:rsidRPr="00F23BD7">
        <w:rPr>
          <w:rFonts w:cs="Tahoma"/>
          <w:color w:val="000000" w:themeColor="text1"/>
        </w:rPr>
        <w:t>Intensywność funkcjonowania poszczególnych linii</w:t>
      </w:r>
      <w:r>
        <w:rPr>
          <w:rFonts w:cs="Tahoma"/>
          <w:color w:val="000000" w:themeColor="text1"/>
        </w:rPr>
        <w:t xml:space="preserve"> organizowanych przez powiat</w:t>
      </w:r>
      <w:r w:rsidRPr="00F23BD7">
        <w:rPr>
          <w:rFonts w:cs="Tahoma"/>
          <w:color w:val="000000" w:themeColor="text1"/>
        </w:rPr>
        <w:t xml:space="preserve">, mierzoną liczbą wykonywanych kursów przedstawiono w tabeli </w:t>
      </w:r>
      <w:r>
        <w:rPr>
          <w:rFonts w:cs="Tahoma"/>
          <w:color w:val="000000" w:themeColor="text1"/>
        </w:rPr>
        <w:t>1</w:t>
      </w:r>
      <w:r w:rsidR="00EE3BE1">
        <w:rPr>
          <w:rFonts w:cs="Tahoma"/>
          <w:color w:val="000000" w:themeColor="text1"/>
        </w:rPr>
        <w:t>3</w:t>
      </w:r>
      <w:r>
        <w:rPr>
          <w:rFonts w:cs="Tahoma"/>
          <w:color w:val="000000" w:themeColor="text1"/>
        </w:rPr>
        <w:t>.</w:t>
      </w:r>
    </w:p>
    <w:p w14:paraId="2E39A5C2" w14:textId="42E9B3B7" w:rsidR="00032D5C" w:rsidRPr="00D06B9E" w:rsidRDefault="00032D5C" w:rsidP="00032D5C">
      <w:pPr>
        <w:pStyle w:val="Legenda"/>
        <w:spacing w:after="0"/>
        <w:jc w:val="left"/>
        <w:rPr>
          <w:rFonts w:cs="Tahoma"/>
          <w:color w:val="000000" w:themeColor="text1"/>
          <w:szCs w:val="22"/>
        </w:rPr>
      </w:pPr>
      <w:bookmarkStart w:id="125" w:name="_Toc120136075"/>
      <w:bookmarkStart w:id="126" w:name="_Toc145889337"/>
      <w:bookmarkStart w:id="127" w:name="_Toc175062759"/>
      <w:bookmarkStart w:id="128" w:name="_Toc197459610"/>
      <w:r w:rsidRPr="00D06B9E">
        <w:rPr>
          <w:rFonts w:cs="Tahoma"/>
          <w:color w:val="000000" w:themeColor="text1"/>
          <w:szCs w:val="22"/>
        </w:rPr>
        <w:t xml:space="preserve">Tab. </w:t>
      </w:r>
      <w:r w:rsidRPr="00D06B9E">
        <w:rPr>
          <w:rFonts w:cs="Tahoma"/>
          <w:color w:val="000000" w:themeColor="text1"/>
          <w:szCs w:val="22"/>
        </w:rPr>
        <w:fldChar w:fldCharType="begin"/>
      </w:r>
      <w:r w:rsidRPr="00D06B9E">
        <w:rPr>
          <w:rFonts w:cs="Tahoma"/>
          <w:color w:val="000000" w:themeColor="text1"/>
          <w:szCs w:val="22"/>
        </w:rPr>
        <w:instrText xml:space="preserve"> SEQ Tab. \* ARABIC </w:instrText>
      </w:r>
      <w:r w:rsidRPr="00D06B9E">
        <w:rPr>
          <w:rFonts w:cs="Tahoma"/>
          <w:color w:val="000000" w:themeColor="text1"/>
          <w:szCs w:val="22"/>
        </w:rPr>
        <w:fldChar w:fldCharType="separate"/>
      </w:r>
      <w:r w:rsidR="009220C5">
        <w:rPr>
          <w:rFonts w:cs="Tahoma"/>
          <w:noProof/>
          <w:color w:val="000000" w:themeColor="text1"/>
          <w:szCs w:val="22"/>
        </w:rPr>
        <w:t>13</w:t>
      </w:r>
      <w:r w:rsidRPr="00D06B9E">
        <w:rPr>
          <w:rFonts w:cs="Tahoma"/>
          <w:color w:val="000000" w:themeColor="text1"/>
          <w:szCs w:val="22"/>
        </w:rPr>
        <w:fldChar w:fldCharType="end"/>
      </w:r>
      <w:r w:rsidRPr="00D06B9E">
        <w:rPr>
          <w:rFonts w:cs="Tahoma"/>
          <w:color w:val="000000" w:themeColor="text1"/>
          <w:szCs w:val="22"/>
        </w:rPr>
        <w:t xml:space="preserve">. Liczba kursów wykonywanych na liniach </w:t>
      </w:r>
      <w:r w:rsidRPr="00D06B9E">
        <w:rPr>
          <w:color w:val="000000" w:themeColor="text1"/>
          <w:szCs w:val="22"/>
        </w:rPr>
        <w:t>funkcjonujących w ramach</w:t>
      </w:r>
      <w:r w:rsidRPr="00D06B9E">
        <w:rPr>
          <w:color w:val="000000" w:themeColor="text1"/>
          <w:szCs w:val="22"/>
        </w:rPr>
        <w:br/>
        <w:t xml:space="preserve">powiatowych przewozów pasażerskich </w:t>
      </w:r>
      <w:r w:rsidRPr="00D06B9E">
        <w:rPr>
          <w:rFonts w:cs="Tahoma"/>
          <w:color w:val="000000" w:themeColor="text1"/>
          <w:szCs w:val="22"/>
        </w:rPr>
        <w:t xml:space="preserve">w dniu powszednim nauki szkolnej, </w:t>
      </w:r>
      <w:r w:rsidR="009620E6">
        <w:rPr>
          <w:rFonts w:cs="Tahoma"/>
          <w:color w:val="000000" w:themeColor="text1"/>
          <w:szCs w:val="22"/>
        </w:rPr>
        <w:t xml:space="preserve">w dniu powszednim poza okresem nauki szkolnej, </w:t>
      </w:r>
      <w:r w:rsidRPr="00D06B9E">
        <w:rPr>
          <w:rFonts w:cs="Tahoma"/>
          <w:color w:val="000000" w:themeColor="text1"/>
          <w:szCs w:val="22"/>
        </w:rPr>
        <w:t>w sobotę i w niedzielę</w:t>
      </w:r>
      <w:r w:rsidR="009620E6">
        <w:rPr>
          <w:rFonts w:cs="Tahoma"/>
          <w:color w:val="000000" w:themeColor="text1"/>
          <w:szCs w:val="22"/>
        </w:rPr>
        <w:br/>
      </w:r>
      <w:r w:rsidRPr="00D06B9E">
        <w:rPr>
          <w:rFonts w:cs="Tahoma"/>
          <w:color w:val="000000" w:themeColor="text1"/>
        </w:rPr>
        <w:t>– stan na 31 lipca 2024 r.</w:t>
      </w:r>
      <w:bookmarkEnd w:id="125"/>
      <w:bookmarkEnd w:id="126"/>
      <w:bookmarkEnd w:id="127"/>
      <w:bookmarkEnd w:id="12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134"/>
        <w:gridCol w:w="997"/>
        <w:gridCol w:w="1134"/>
        <w:gridCol w:w="1134"/>
        <w:gridCol w:w="1134"/>
        <w:gridCol w:w="1134"/>
        <w:gridCol w:w="1134"/>
      </w:tblGrid>
      <w:tr w:rsidR="00032D5C" w:rsidRPr="00D06B9E" w14:paraId="04868D01" w14:textId="77777777" w:rsidTr="0073393C">
        <w:trPr>
          <w:tblHeader/>
          <w:jc w:val="center"/>
        </w:trPr>
        <w:tc>
          <w:tcPr>
            <w:tcW w:w="1271" w:type="dxa"/>
            <w:vMerge w:val="restart"/>
            <w:shd w:val="clear" w:color="auto" w:fill="FFFF99"/>
            <w:noWrap/>
            <w:vAlign w:val="center"/>
            <w:hideMark/>
          </w:tcPr>
          <w:p w14:paraId="7498D406" w14:textId="77777777" w:rsidR="00032D5C" w:rsidRPr="00D06B9E" w:rsidRDefault="00032D5C" w:rsidP="00E55D59">
            <w:pPr>
              <w:spacing w:before="60" w:after="20" w:line="288" w:lineRule="auto"/>
              <w:ind w:firstLine="0"/>
              <w:jc w:val="center"/>
              <w:rPr>
                <w:rFonts w:cs="Tahoma"/>
                <w:b/>
                <w:bCs/>
                <w:color w:val="000000" w:themeColor="text1"/>
                <w:sz w:val="20"/>
                <w:szCs w:val="20"/>
              </w:rPr>
            </w:pPr>
            <w:r w:rsidRPr="00D06B9E">
              <w:rPr>
                <w:rFonts w:cs="Tahoma"/>
                <w:b/>
                <w:bCs/>
                <w:color w:val="000000" w:themeColor="text1"/>
                <w:sz w:val="20"/>
                <w:szCs w:val="20"/>
              </w:rPr>
              <w:t>Nr linii</w:t>
            </w:r>
          </w:p>
        </w:tc>
        <w:tc>
          <w:tcPr>
            <w:tcW w:w="1134" w:type="dxa"/>
            <w:vMerge w:val="restart"/>
            <w:shd w:val="clear" w:color="auto" w:fill="FFFF99"/>
            <w:vAlign w:val="center"/>
            <w:hideMark/>
          </w:tcPr>
          <w:p w14:paraId="260ACE23" w14:textId="77777777" w:rsidR="00032D5C" w:rsidRPr="00D06B9E" w:rsidRDefault="00032D5C" w:rsidP="00E55D59">
            <w:pPr>
              <w:spacing w:before="60" w:after="20" w:line="288" w:lineRule="auto"/>
              <w:ind w:firstLine="0"/>
              <w:jc w:val="center"/>
              <w:rPr>
                <w:rFonts w:cs="Tahoma"/>
                <w:b/>
                <w:bCs/>
                <w:color w:val="000000" w:themeColor="text1"/>
                <w:sz w:val="20"/>
                <w:szCs w:val="20"/>
              </w:rPr>
            </w:pPr>
            <w:r w:rsidRPr="00D06B9E">
              <w:rPr>
                <w:rFonts w:cs="Tahoma"/>
                <w:b/>
                <w:bCs/>
                <w:color w:val="000000" w:themeColor="text1"/>
                <w:sz w:val="20"/>
                <w:szCs w:val="20"/>
              </w:rPr>
              <w:t>Nr</w:t>
            </w:r>
            <w:r w:rsidRPr="00D06B9E">
              <w:rPr>
                <w:rFonts w:cs="Tahoma"/>
                <w:b/>
                <w:bCs/>
                <w:color w:val="000000" w:themeColor="text1"/>
                <w:sz w:val="20"/>
                <w:szCs w:val="20"/>
              </w:rPr>
              <w:br/>
              <w:t>handlowy</w:t>
            </w:r>
          </w:p>
        </w:tc>
        <w:tc>
          <w:tcPr>
            <w:tcW w:w="2131" w:type="dxa"/>
            <w:gridSpan w:val="2"/>
            <w:shd w:val="clear" w:color="auto" w:fill="FFFF99"/>
            <w:vAlign w:val="center"/>
            <w:hideMark/>
          </w:tcPr>
          <w:p w14:paraId="0792D42F" w14:textId="77777777" w:rsidR="00032D5C" w:rsidRPr="00D06B9E" w:rsidRDefault="00032D5C" w:rsidP="00E55D59">
            <w:pPr>
              <w:spacing w:before="60" w:after="20" w:line="288" w:lineRule="auto"/>
              <w:ind w:firstLine="0"/>
              <w:jc w:val="center"/>
              <w:rPr>
                <w:rFonts w:cs="Tahoma"/>
                <w:b/>
                <w:bCs/>
                <w:color w:val="000000" w:themeColor="text1"/>
                <w:sz w:val="20"/>
                <w:szCs w:val="20"/>
              </w:rPr>
            </w:pPr>
            <w:r w:rsidRPr="00D06B9E">
              <w:rPr>
                <w:rFonts w:cs="Tahoma"/>
                <w:b/>
                <w:bCs/>
                <w:color w:val="000000" w:themeColor="text1"/>
                <w:sz w:val="20"/>
                <w:szCs w:val="20"/>
              </w:rPr>
              <w:t>Dni nauki</w:t>
            </w:r>
            <w:r w:rsidRPr="00D06B9E">
              <w:rPr>
                <w:rFonts w:cs="Tahoma"/>
                <w:b/>
                <w:bCs/>
                <w:color w:val="000000" w:themeColor="text1"/>
                <w:sz w:val="20"/>
                <w:szCs w:val="20"/>
              </w:rPr>
              <w:br/>
              <w:t>szkolnej</w:t>
            </w:r>
          </w:p>
        </w:tc>
        <w:tc>
          <w:tcPr>
            <w:tcW w:w="2268" w:type="dxa"/>
            <w:gridSpan w:val="2"/>
            <w:shd w:val="clear" w:color="auto" w:fill="FFFF99"/>
            <w:vAlign w:val="center"/>
            <w:hideMark/>
          </w:tcPr>
          <w:p w14:paraId="26E2BCC8" w14:textId="77777777" w:rsidR="00032D5C" w:rsidRPr="00D06B9E" w:rsidRDefault="00032D5C" w:rsidP="00E55D59">
            <w:pPr>
              <w:spacing w:before="60" w:after="20" w:line="288" w:lineRule="auto"/>
              <w:ind w:firstLine="0"/>
              <w:jc w:val="center"/>
              <w:rPr>
                <w:rFonts w:cs="Tahoma"/>
                <w:b/>
                <w:bCs/>
                <w:color w:val="000000" w:themeColor="text1"/>
                <w:sz w:val="20"/>
                <w:szCs w:val="20"/>
              </w:rPr>
            </w:pPr>
            <w:r w:rsidRPr="00D06B9E">
              <w:rPr>
                <w:rFonts w:cs="Tahoma"/>
                <w:b/>
                <w:bCs/>
                <w:color w:val="000000" w:themeColor="text1"/>
                <w:sz w:val="20"/>
                <w:szCs w:val="20"/>
              </w:rPr>
              <w:t>Dni robocze</w:t>
            </w:r>
            <w:r>
              <w:rPr>
                <w:rFonts w:cs="Tahoma"/>
                <w:b/>
                <w:bCs/>
                <w:color w:val="000000" w:themeColor="text1"/>
                <w:sz w:val="20"/>
                <w:szCs w:val="20"/>
              </w:rPr>
              <w:br/>
            </w:r>
            <w:r w:rsidRPr="00D06B9E">
              <w:rPr>
                <w:rFonts w:cs="Tahoma"/>
                <w:b/>
                <w:bCs/>
                <w:color w:val="000000" w:themeColor="text1"/>
                <w:sz w:val="20"/>
                <w:szCs w:val="20"/>
              </w:rPr>
              <w:t>poza</w:t>
            </w:r>
            <w:r>
              <w:rPr>
                <w:rFonts w:cs="Tahoma"/>
                <w:b/>
                <w:bCs/>
                <w:color w:val="000000" w:themeColor="text1"/>
                <w:sz w:val="20"/>
                <w:szCs w:val="20"/>
              </w:rPr>
              <w:t xml:space="preserve"> </w:t>
            </w:r>
            <w:r w:rsidRPr="00D06B9E">
              <w:rPr>
                <w:rFonts w:cs="Tahoma"/>
                <w:b/>
                <w:bCs/>
                <w:color w:val="000000" w:themeColor="text1"/>
                <w:sz w:val="20"/>
                <w:szCs w:val="20"/>
              </w:rPr>
              <w:t>dniami</w:t>
            </w:r>
            <w:r w:rsidRPr="00D06B9E">
              <w:rPr>
                <w:rFonts w:cs="Tahoma"/>
                <w:b/>
                <w:bCs/>
                <w:color w:val="000000" w:themeColor="text1"/>
                <w:sz w:val="20"/>
                <w:szCs w:val="20"/>
              </w:rPr>
              <w:br/>
              <w:t>nauki szkolnej</w:t>
            </w:r>
          </w:p>
        </w:tc>
        <w:tc>
          <w:tcPr>
            <w:tcW w:w="2268" w:type="dxa"/>
            <w:gridSpan w:val="2"/>
            <w:shd w:val="clear" w:color="auto" w:fill="FFFF99"/>
            <w:vAlign w:val="center"/>
            <w:hideMark/>
          </w:tcPr>
          <w:p w14:paraId="637116DA" w14:textId="77777777" w:rsidR="00032D5C" w:rsidRPr="00D06B9E" w:rsidRDefault="00032D5C" w:rsidP="00E55D59">
            <w:pPr>
              <w:spacing w:before="60" w:after="20" w:line="288" w:lineRule="auto"/>
              <w:ind w:firstLine="0"/>
              <w:jc w:val="center"/>
              <w:rPr>
                <w:rFonts w:cs="Tahoma"/>
                <w:b/>
                <w:bCs/>
                <w:color w:val="000000" w:themeColor="text1"/>
                <w:sz w:val="20"/>
                <w:szCs w:val="20"/>
              </w:rPr>
            </w:pPr>
            <w:r w:rsidRPr="00D06B9E">
              <w:rPr>
                <w:rFonts w:cs="Tahoma"/>
                <w:b/>
                <w:bCs/>
                <w:color w:val="000000" w:themeColor="text1"/>
                <w:sz w:val="20"/>
                <w:szCs w:val="20"/>
              </w:rPr>
              <w:t>Soboty</w:t>
            </w:r>
            <w:r>
              <w:rPr>
                <w:rFonts w:cs="Tahoma"/>
                <w:b/>
                <w:bCs/>
                <w:color w:val="000000" w:themeColor="text1"/>
                <w:sz w:val="20"/>
                <w:szCs w:val="20"/>
              </w:rPr>
              <w:t>,</w:t>
            </w:r>
            <w:r w:rsidRPr="00D06B9E">
              <w:rPr>
                <w:rFonts w:cs="Tahoma"/>
                <w:b/>
                <w:bCs/>
                <w:color w:val="000000" w:themeColor="text1"/>
                <w:sz w:val="20"/>
                <w:szCs w:val="20"/>
              </w:rPr>
              <w:t xml:space="preserve"> niedziele</w:t>
            </w:r>
            <w:r>
              <w:rPr>
                <w:rFonts w:cs="Tahoma"/>
                <w:b/>
                <w:bCs/>
                <w:color w:val="000000" w:themeColor="text1"/>
                <w:sz w:val="20"/>
                <w:szCs w:val="20"/>
              </w:rPr>
              <w:t xml:space="preserve"> i święta</w:t>
            </w:r>
          </w:p>
        </w:tc>
      </w:tr>
      <w:tr w:rsidR="00032D5C" w:rsidRPr="00D06B9E" w14:paraId="14542636" w14:textId="77777777" w:rsidTr="0073393C">
        <w:trPr>
          <w:tblHeader/>
          <w:jc w:val="center"/>
        </w:trPr>
        <w:tc>
          <w:tcPr>
            <w:tcW w:w="1271" w:type="dxa"/>
            <w:vMerge/>
            <w:shd w:val="clear" w:color="auto" w:fill="FFFF99"/>
            <w:noWrap/>
            <w:vAlign w:val="center"/>
          </w:tcPr>
          <w:p w14:paraId="38DC10BE" w14:textId="77777777" w:rsidR="00032D5C" w:rsidRPr="00D06B9E" w:rsidRDefault="00032D5C" w:rsidP="00E55D59">
            <w:pPr>
              <w:spacing w:before="60" w:after="20" w:line="288" w:lineRule="auto"/>
              <w:ind w:firstLine="0"/>
              <w:jc w:val="center"/>
              <w:rPr>
                <w:rFonts w:cs="Tahoma"/>
                <w:b/>
                <w:bCs/>
                <w:color w:val="000000" w:themeColor="text1"/>
                <w:sz w:val="20"/>
                <w:szCs w:val="20"/>
              </w:rPr>
            </w:pPr>
          </w:p>
        </w:tc>
        <w:tc>
          <w:tcPr>
            <w:tcW w:w="1134" w:type="dxa"/>
            <w:vMerge/>
            <w:shd w:val="clear" w:color="auto" w:fill="FFFF99"/>
            <w:vAlign w:val="center"/>
          </w:tcPr>
          <w:p w14:paraId="6D7B1765" w14:textId="77777777" w:rsidR="00032D5C" w:rsidRPr="00D06B9E" w:rsidRDefault="00032D5C" w:rsidP="00E55D59">
            <w:pPr>
              <w:spacing w:before="60" w:after="20" w:line="288" w:lineRule="auto"/>
              <w:ind w:firstLine="0"/>
              <w:jc w:val="center"/>
              <w:rPr>
                <w:rFonts w:cs="Tahoma"/>
                <w:b/>
                <w:bCs/>
                <w:color w:val="000000" w:themeColor="text1"/>
                <w:sz w:val="20"/>
                <w:szCs w:val="20"/>
              </w:rPr>
            </w:pPr>
          </w:p>
        </w:tc>
        <w:tc>
          <w:tcPr>
            <w:tcW w:w="997" w:type="dxa"/>
            <w:shd w:val="clear" w:color="auto" w:fill="FFFF99"/>
            <w:vAlign w:val="center"/>
          </w:tcPr>
          <w:p w14:paraId="263D7DBF" w14:textId="77777777" w:rsidR="00032D5C" w:rsidRPr="00D06B9E" w:rsidRDefault="00032D5C" w:rsidP="00E55D59">
            <w:pPr>
              <w:spacing w:before="60" w:after="20" w:line="288" w:lineRule="auto"/>
              <w:ind w:firstLine="0"/>
              <w:jc w:val="center"/>
              <w:rPr>
                <w:rFonts w:cs="Tahoma"/>
                <w:b/>
                <w:bCs/>
                <w:color w:val="000000" w:themeColor="text1"/>
                <w:sz w:val="20"/>
                <w:szCs w:val="20"/>
              </w:rPr>
            </w:pPr>
            <w:r>
              <w:rPr>
                <w:rFonts w:cs="Tahoma"/>
                <w:b/>
                <w:bCs/>
                <w:color w:val="000000" w:themeColor="text1"/>
                <w:sz w:val="20"/>
                <w:szCs w:val="20"/>
              </w:rPr>
              <w:t>t</w:t>
            </w:r>
            <w:r w:rsidRPr="00C642AC">
              <w:rPr>
                <w:rFonts w:cs="Tahoma"/>
                <w:b/>
                <w:bCs/>
                <w:color w:val="000000" w:themeColor="text1"/>
                <w:sz w:val="20"/>
                <w:szCs w:val="20"/>
              </w:rPr>
              <w:t>am</w:t>
            </w:r>
          </w:p>
        </w:tc>
        <w:tc>
          <w:tcPr>
            <w:tcW w:w="1134" w:type="dxa"/>
            <w:shd w:val="clear" w:color="auto" w:fill="FFFF99"/>
          </w:tcPr>
          <w:p w14:paraId="200DCC33" w14:textId="77777777" w:rsidR="00032D5C" w:rsidRPr="00D06B9E" w:rsidRDefault="00032D5C" w:rsidP="00E55D59">
            <w:pPr>
              <w:spacing w:before="60" w:after="20" w:line="288" w:lineRule="auto"/>
              <w:ind w:firstLine="0"/>
              <w:jc w:val="center"/>
              <w:rPr>
                <w:rFonts w:cs="Tahoma"/>
                <w:b/>
                <w:bCs/>
                <w:color w:val="000000" w:themeColor="text1"/>
                <w:sz w:val="20"/>
                <w:szCs w:val="20"/>
              </w:rPr>
            </w:pPr>
            <w:r>
              <w:rPr>
                <w:rFonts w:cs="Tahoma"/>
                <w:b/>
                <w:bCs/>
                <w:color w:val="000000" w:themeColor="text1"/>
                <w:sz w:val="20"/>
                <w:szCs w:val="20"/>
              </w:rPr>
              <w:t>p</w:t>
            </w:r>
            <w:r w:rsidRPr="00C642AC">
              <w:rPr>
                <w:rFonts w:cs="Tahoma"/>
                <w:b/>
                <w:bCs/>
                <w:color w:val="000000" w:themeColor="text1"/>
                <w:sz w:val="20"/>
                <w:szCs w:val="20"/>
              </w:rPr>
              <w:t>owrót</w:t>
            </w:r>
          </w:p>
        </w:tc>
        <w:tc>
          <w:tcPr>
            <w:tcW w:w="1134" w:type="dxa"/>
            <w:shd w:val="clear" w:color="auto" w:fill="FFFF99"/>
            <w:vAlign w:val="center"/>
          </w:tcPr>
          <w:p w14:paraId="4C5F82C3" w14:textId="77777777" w:rsidR="00032D5C" w:rsidRPr="00D06B9E" w:rsidRDefault="00032D5C" w:rsidP="00E55D59">
            <w:pPr>
              <w:spacing w:before="60" w:after="20" w:line="288" w:lineRule="auto"/>
              <w:ind w:firstLine="0"/>
              <w:jc w:val="center"/>
              <w:rPr>
                <w:rFonts w:cs="Tahoma"/>
                <w:b/>
                <w:bCs/>
                <w:color w:val="000000" w:themeColor="text1"/>
                <w:sz w:val="20"/>
                <w:szCs w:val="20"/>
              </w:rPr>
            </w:pPr>
            <w:r>
              <w:rPr>
                <w:rFonts w:cs="Tahoma"/>
                <w:b/>
                <w:bCs/>
                <w:color w:val="000000" w:themeColor="text1"/>
                <w:sz w:val="20"/>
                <w:szCs w:val="20"/>
              </w:rPr>
              <w:t>t</w:t>
            </w:r>
            <w:r w:rsidRPr="00C642AC">
              <w:rPr>
                <w:rFonts w:cs="Tahoma"/>
                <w:b/>
                <w:bCs/>
                <w:color w:val="000000" w:themeColor="text1"/>
                <w:sz w:val="20"/>
                <w:szCs w:val="20"/>
              </w:rPr>
              <w:t>am</w:t>
            </w:r>
          </w:p>
        </w:tc>
        <w:tc>
          <w:tcPr>
            <w:tcW w:w="1134" w:type="dxa"/>
            <w:shd w:val="clear" w:color="auto" w:fill="FFFF99"/>
          </w:tcPr>
          <w:p w14:paraId="07286290" w14:textId="77777777" w:rsidR="00032D5C" w:rsidRPr="00D06B9E" w:rsidRDefault="00032D5C" w:rsidP="00E55D59">
            <w:pPr>
              <w:spacing w:before="60" w:after="20" w:line="288" w:lineRule="auto"/>
              <w:ind w:firstLine="0"/>
              <w:jc w:val="center"/>
              <w:rPr>
                <w:rFonts w:cs="Tahoma"/>
                <w:b/>
                <w:bCs/>
                <w:color w:val="000000" w:themeColor="text1"/>
                <w:sz w:val="20"/>
                <w:szCs w:val="20"/>
              </w:rPr>
            </w:pPr>
            <w:r>
              <w:rPr>
                <w:rFonts w:cs="Tahoma"/>
                <w:b/>
                <w:bCs/>
                <w:color w:val="000000" w:themeColor="text1"/>
                <w:sz w:val="20"/>
                <w:szCs w:val="20"/>
              </w:rPr>
              <w:t>p</w:t>
            </w:r>
            <w:r w:rsidRPr="00C642AC">
              <w:rPr>
                <w:rFonts w:cs="Tahoma"/>
                <w:b/>
                <w:bCs/>
                <w:color w:val="000000" w:themeColor="text1"/>
                <w:sz w:val="20"/>
                <w:szCs w:val="20"/>
              </w:rPr>
              <w:t>owrót</w:t>
            </w:r>
          </w:p>
        </w:tc>
        <w:tc>
          <w:tcPr>
            <w:tcW w:w="1134" w:type="dxa"/>
            <w:shd w:val="clear" w:color="auto" w:fill="FFFF99"/>
            <w:vAlign w:val="center"/>
          </w:tcPr>
          <w:p w14:paraId="3359DB1F" w14:textId="77777777" w:rsidR="00032D5C" w:rsidRPr="00D06B9E" w:rsidRDefault="00032D5C" w:rsidP="00E55D59">
            <w:pPr>
              <w:spacing w:before="60" w:after="20" w:line="288" w:lineRule="auto"/>
              <w:ind w:firstLine="0"/>
              <w:jc w:val="center"/>
              <w:rPr>
                <w:rFonts w:cs="Tahoma"/>
                <w:b/>
                <w:bCs/>
                <w:color w:val="000000" w:themeColor="text1"/>
                <w:sz w:val="20"/>
                <w:szCs w:val="20"/>
              </w:rPr>
            </w:pPr>
            <w:r>
              <w:rPr>
                <w:rFonts w:cs="Tahoma"/>
                <w:b/>
                <w:bCs/>
                <w:color w:val="000000" w:themeColor="text1"/>
                <w:sz w:val="20"/>
                <w:szCs w:val="20"/>
              </w:rPr>
              <w:t>t</w:t>
            </w:r>
            <w:r w:rsidRPr="00C642AC">
              <w:rPr>
                <w:rFonts w:cs="Tahoma"/>
                <w:b/>
                <w:bCs/>
                <w:color w:val="000000" w:themeColor="text1"/>
                <w:sz w:val="20"/>
                <w:szCs w:val="20"/>
              </w:rPr>
              <w:t>am</w:t>
            </w:r>
          </w:p>
        </w:tc>
        <w:tc>
          <w:tcPr>
            <w:tcW w:w="1134" w:type="dxa"/>
            <w:shd w:val="clear" w:color="auto" w:fill="FFFF99"/>
          </w:tcPr>
          <w:p w14:paraId="1937FF91" w14:textId="77777777" w:rsidR="00032D5C" w:rsidRPr="00D06B9E" w:rsidRDefault="00032D5C" w:rsidP="00E55D59">
            <w:pPr>
              <w:spacing w:before="60" w:after="20" w:line="288" w:lineRule="auto"/>
              <w:ind w:firstLine="0"/>
              <w:jc w:val="center"/>
              <w:rPr>
                <w:rFonts w:cs="Tahoma"/>
                <w:b/>
                <w:bCs/>
                <w:color w:val="000000" w:themeColor="text1"/>
                <w:sz w:val="20"/>
                <w:szCs w:val="20"/>
              </w:rPr>
            </w:pPr>
            <w:r>
              <w:rPr>
                <w:rFonts w:cs="Tahoma"/>
                <w:b/>
                <w:bCs/>
                <w:color w:val="000000" w:themeColor="text1"/>
                <w:sz w:val="20"/>
                <w:szCs w:val="20"/>
              </w:rPr>
              <w:t>p</w:t>
            </w:r>
            <w:r w:rsidRPr="00C642AC">
              <w:rPr>
                <w:rFonts w:cs="Tahoma"/>
                <w:b/>
                <w:bCs/>
                <w:color w:val="000000" w:themeColor="text1"/>
                <w:sz w:val="20"/>
                <w:szCs w:val="20"/>
              </w:rPr>
              <w:t>owrót</w:t>
            </w:r>
          </w:p>
        </w:tc>
      </w:tr>
      <w:tr w:rsidR="00032D5C" w:rsidRPr="00D06B9E" w14:paraId="6FBAFFE5" w14:textId="77777777" w:rsidTr="0073393C">
        <w:trPr>
          <w:jc w:val="center"/>
        </w:trPr>
        <w:tc>
          <w:tcPr>
            <w:tcW w:w="1271" w:type="dxa"/>
            <w:shd w:val="clear" w:color="auto" w:fill="auto"/>
            <w:noWrap/>
            <w:vAlign w:val="center"/>
          </w:tcPr>
          <w:p w14:paraId="7B4A927F" w14:textId="3E088445" w:rsidR="00032D5C" w:rsidRPr="00D06B9E" w:rsidRDefault="00032D5C" w:rsidP="00032D5C">
            <w:pPr>
              <w:spacing w:before="60" w:after="20" w:line="288" w:lineRule="auto"/>
              <w:ind w:firstLine="0"/>
              <w:jc w:val="center"/>
              <w:rPr>
                <w:rFonts w:cs="Tahoma"/>
                <w:color w:val="000000" w:themeColor="text1"/>
                <w:sz w:val="20"/>
                <w:szCs w:val="20"/>
              </w:rPr>
            </w:pPr>
            <w:r w:rsidRPr="00DA0D3E">
              <w:rPr>
                <w:rFonts w:cs="Tahoma"/>
                <w:sz w:val="20"/>
                <w:szCs w:val="20"/>
              </w:rPr>
              <w:t>2206 0104 U</w:t>
            </w:r>
          </w:p>
        </w:tc>
        <w:tc>
          <w:tcPr>
            <w:tcW w:w="1134" w:type="dxa"/>
            <w:shd w:val="clear" w:color="auto" w:fill="auto"/>
            <w:noWrap/>
            <w:vAlign w:val="center"/>
          </w:tcPr>
          <w:p w14:paraId="76E30AC5" w14:textId="67C72BB9" w:rsidR="00032D5C" w:rsidRPr="00D06B9E" w:rsidRDefault="00032D5C" w:rsidP="00032D5C">
            <w:pPr>
              <w:spacing w:before="60" w:after="20" w:line="288" w:lineRule="auto"/>
              <w:ind w:firstLine="0"/>
              <w:jc w:val="center"/>
              <w:rPr>
                <w:rFonts w:cs="Tahoma"/>
                <w:color w:val="000000" w:themeColor="text1"/>
                <w:sz w:val="20"/>
                <w:szCs w:val="20"/>
              </w:rPr>
            </w:pPr>
            <w:r>
              <w:rPr>
                <w:rFonts w:cs="Tahoma"/>
                <w:sz w:val="20"/>
                <w:szCs w:val="20"/>
              </w:rPr>
              <w:t>450</w:t>
            </w:r>
          </w:p>
        </w:tc>
        <w:tc>
          <w:tcPr>
            <w:tcW w:w="997" w:type="dxa"/>
            <w:shd w:val="clear" w:color="auto" w:fill="auto"/>
            <w:noWrap/>
            <w:vAlign w:val="center"/>
          </w:tcPr>
          <w:p w14:paraId="7F21127C" w14:textId="15CAEFE5"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10</w:t>
            </w:r>
          </w:p>
        </w:tc>
        <w:tc>
          <w:tcPr>
            <w:tcW w:w="1134" w:type="dxa"/>
            <w:vAlign w:val="center"/>
          </w:tcPr>
          <w:p w14:paraId="32CF270B" w14:textId="2BE21881"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9</w:t>
            </w:r>
          </w:p>
        </w:tc>
        <w:tc>
          <w:tcPr>
            <w:tcW w:w="1134" w:type="dxa"/>
            <w:shd w:val="clear" w:color="auto" w:fill="auto"/>
            <w:noWrap/>
            <w:vAlign w:val="center"/>
          </w:tcPr>
          <w:p w14:paraId="50199E8C" w14:textId="2561D13A"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9</w:t>
            </w:r>
          </w:p>
        </w:tc>
        <w:tc>
          <w:tcPr>
            <w:tcW w:w="1134" w:type="dxa"/>
            <w:vAlign w:val="center"/>
          </w:tcPr>
          <w:p w14:paraId="01E43AA1" w14:textId="1BD2D492"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9</w:t>
            </w:r>
          </w:p>
        </w:tc>
        <w:tc>
          <w:tcPr>
            <w:tcW w:w="1134" w:type="dxa"/>
            <w:shd w:val="clear" w:color="auto" w:fill="auto"/>
            <w:noWrap/>
            <w:vAlign w:val="center"/>
          </w:tcPr>
          <w:p w14:paraId="2BA9D6D4" w14:textId="34A457EA"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4</w:t>
            </w:r>
          </w:p>
        </w:tc>
        <w:tc>
          <w:tcPr>
            <w:tcW w:w="1134" w:type="dxa"/>
            <w:vAlign w:val="center"/>
          </w:tcPr>
          <w:p w14:paraId="2DA36088" w14:textId="1FCD8E8A"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4</w:t>
            </w:r>
          </w:p>
        </w:tc>
      </w:tr>
      <w:tr w:rsidR="00032D5C" w:rsidRPr="00D06B9E" w14:paraId="78EBC1C5" w14:textId="77777777" w:rsidTr="0073393C">
        <w:trPr>
          <w:jc w:val="center"/>
        </w:trPr>
        <w:tc>
          <w:tcPr>
            <w:tcW w:w="1271" w:type="dxa"/>
            <w:shd w:val="clear" w:color="auto" w:fill="auto"/>
            <w:noWrap/>
            <w:vAlign w:val="center"/>
          </w:tcPr>
          <w:p w14:paraId="73F7E0C2" w14:textId="5EE53E2F" w:rsidR="00032D5C" w:rsidRPr="00D06B9E" w:rsidRDefault="00032D5C" w:rsidP="00032D5C">
            <w:pPr>
              <w:spacing w:before="60" w:after="20" w:line="288" w:lineRule="auto"/>
              <w:ind w:firstLine="0"/>
              <w:jc w:val="center"/>
              <w:rPr>
                <w:rFonts w:cs="Tahoma"/>
                <w:color w:val="000000" w:themeColor="text1"/>
                <w:sz w:val="20"/>
                <w:szCs w:val="20"/>
              </w:rPr>
            </w:pPr>
            <w:r w:rsidRPr="00487886">
              <w:rPr>
                <w:rFonts w:cs="Tahoma"/>
                <w:sz w:val="20"/>
                <w:szCs w:val="20"/>
              </w:rPr>
              <w:t>2206 0105 U</w:t>
            </w:r>
          </w:p>
        </w:tc>
        <w:tc>
          <w:tcPr>
            <w:tcW w:w="1134" w:type="dxa"/>
            <w:shd w:val="clear" w:color="auto" w:fill="auto"/>
            <w:noWrap/>
            <w:vAlign w:val="center"/>
          </w:tcPr>
          <w:p w14:paraId="07767A53" w14:textId="1B8F7315" w:rsidR="00032D5C" w:rsidRPr="00D06B9E" w:rsidRDefault="00032D5C" w:rsidP="00032D5C">
            <w:pPr>
              <w:spacing w:before="60" w:after="20" w:line="288" w:lineRule="auto"/>
              <w:ind w:firstLine="0"/>
              <w:jc w:val="center"/>
              <w:rPr>
                <w:rFonts w:cs="Tahoma"/>
                <w:color w:val="000000" w:themeColor="text1"/>
                <w:sz w:val="20"/>
                <w:szCs w:val="20"/>
              </w:rPr>
            </w:pPr>
            <w:r>
              <w:rPr>
                <w:rFonts w:cs="Tahoma"/>
                <w:sz w:val="20"/>
                <w:szCs w:val="20"/>
              </w:rPr>
              <w:t>454</w:t>
            </w:r>
          </w:p>
        </w:tc>
        <w:tc>
          <w:tcPr>
            <w:tcW w:w="997" w:type="dxa"/>
            <w:shd w:val="clear" w:color="auto" w:fill="auto"/>
            <w:noWrap/>
            <w:vAlign w:val="center"/>
          </w:tcPr>
          <w:p w14:paraId="673F81C4" w14:textId="0231B85D"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4</w:t>
            </w:r>
          </w:p>
        </w:tc>
        <w:tc>
          <w:tcPr>
            <w:tcW w:w="1134" w:type="dxa"/>
            <w:vAlign w:val="center"/>
          </w:tcPr>
          <w:p w14:paraId="0A621E37" w14:textId="487A7AA9"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3</w:t>
            </w:r>
          </w:p>
        </w:tc>
        <w:tc>
          <w:tcPr>
            <w:tcW w:w="1134" w:type="dxa"/>
            <w:shd w:val="clear" w:color="auto" w:fill="auto"/>
            <w:noWrap/>
            <w:vAlign w:val="center"/>
          </w:tcPr>
          <w:p w14:paraId="712DC792" w14:textId="7EC9935A"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1</w:t>
            </w:r>
          </w:p>
        </w:tc>
        <w:tc>
          <w:tcPr>
            <w:tcW w:w="1134" w:type="dxa"/>
            <w:vAlign w:val="center"/>
          </w:tcPr>
          <w:p w14:paraId="044E1099" w14:textId="1626F296"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3</w:t>
            </w:r>
          </w:p>
        </w:tc>
        <w:tc>
          <w:tcPr>
            <w:tcW w:w="2268" w:type="dxa"/>
            <w:gridSpan w:val="2"/>
            <w:shd w:val="clear" w:color="auto" w:fill="auto"/>
            <w:noWrap/>
            <w:vAlign w:val="center"/>
          </w:tcPr>
          <w:p w14:paraId="32A82DA4" w14:textId="710BBDF8" w:rsidR="00032D5C" w:rsidRPr="00032D5C" w:rsidRDefault="00032D5C" w:rsidP="00032D5C">
            <w:pPr>
              <w:spacing w:before="60" w:after="20" w:line="288" w:lineRule="auto"/>
              <w:ind w:firstLine="0"/>
              <w:jc w:val="center"/>
              <w:rPr>
                <w:rFonts w:cs="Tahoma"/>
                <w:color w:val="000000" w:themeColor="text1"/>
                <w:sz w:val="20"/>
                <w:szCs w:val="20"/>
              </w:rPr>
            </w:pPr>
            <w:r w:rsidRPr="00032D5C">
              <w:rPr>
                <w:rFonts w:cs="Tahoma"/>
                <w:color w:val="000000" w:themeColor="text1"/>
                <w:sz w:val="20"/>
                <w:szCs w:val="20"/>
              </w:rPr>
              <w:t>nie funkcjonuje</w:t>
            </w:r>
          </w:p>
        </w:tc>
      </w:tr>
      <w:tr w:rsidR="00032D5C" w:rsidRPr="00D06B9E" w14:paraId="1FF1A357" w14:textId="77777777" w:rsidTr="0073393C">
        <w:trPr>
          <w:jc w:val="center"/>
        </w:trPr>
        <w:tc>
          <w:tcPr>
            <w:tcW w:w="1271" w:type="dxa"/>
            <w:shd w:val="clear" w:color="auto" w:fill="auto"/>
            <w:noWrap/>
            <w:vAlign w:val="center"/>
          </w:tcPr>
          <w:p w14:paraId="07759091" w14:textId="693EB695" w:rsidR="00032D5C" w:rsidRPr="00D06B9E" w:rsidRDefault="00032D5C" w:rsidP="00032D5C">
            <w:pPr>
              <w:spacing w:before="60" w:after="20" w:line="288" w:lineRule="auto"/>
              <w:ind w:firstLine="0"/>
              <w:jc w:val="center"/>
              <w:rPr>
                <w:rFonts w:cs="Tahoma"/>
                <w:color w:val="000000" w:themeColor="text1"/>
                <w:sz w:val="20"/>
                <w:szCs w:val="20"/>
              </w:rPr>
            </w:pPr>
            <w:r w:rsidRPr="00487886">
              <w:rPr>
                <w:rFonts w:cs="Tahoma"/>
                <w:sz w:val="20"/>
                <w:szCs w:val="20"/>
              </w:rPr>
              <w:t>2206 0106 U</w:t>
            </w:r>
          </w:p>
        </w:tc>
        <w:tc>
          <w:tcPr>
            <w:tcW w:w="1134" w:type="dxa"/>
            <w:shd w:val="clear" w:color="auto" w:fill="auto"/>
            <w:noWrap/>
            <w:vAlign w:val="center"/>
          </w:tcPr>
          <w:p w14:paraId="4437B0AA" w14:textId="25EF56AF" w:rsidR="00032D5C" w:rsidRPr="00D06B9E" w:rsidRDefault="00032D5C" w:rsidP="00032D5C">
            <w:pPr>
              <w:spacing w:before="60" w:after="20" w:line="288" w:lineRule="auto"/>
              <w:ind w:firstLine="0"/>
              <w:jc w:val="center"/>
              <w:rPr>
                <w:rFonts w:cs="Tahoma"/>
                <w:color w:val="000000" w:themeColor="text1"/>
                <w:sz w:val="20"/>
                <w:szCs w:val="20"/>
              </w:rPr>
            </w:pPr>
            <w:r>
              <w:rPr>
                <w:rFonts w:cs="Tahoma"/>
                <w:sz w:val="20"/>
                <w:szCs w:val="20"/>
              </w:rPr>
              <w:t>454</w:t>
            </w:r>
          </w:p>
        </w:tc>
        <w:tc>
          <w:tcPr>
            <w:tcW w:w="997" w:type="dxa"/>
            <w:shd w:val="clear" w:color="auto" w:fill="auto"/>
            <w:noWrap/>
            <w:vAlign w:val="center"/>
          </w:tcPr>
          <w:p w14:paraId="2781471F" w14:textId="1DC08C0D"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4</w:t>
            </w:r>
          </w:p>
        </w:tc>
        <w:tc>
          <w:tcPr>
            <w:tcW w:w="1134" w:type="dxa"/>
            <w:vAlign w:val="center"/>
          </w:tcPr>
          <w:p w14:paraId="2592302D" w14:textId="65243CE6"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4</w:t>
            </w:r>
          </w:p>
        </w:tc>
        <w:tc>
          <w:tcPr>
            <w:tcW w:w="1134" w:type="dxa"/>
            <w:shd w:val="clear" w:color="auto" w:fill="auto"/>
            <w:noWrap/>
            <w:vAlign w:val="center"/>
          </w:tcPr>
          <w:p w14:paraId="744F05DC" w14:textId="6F3526F3"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1</w:t>
            </w:r>
          </w:p>
        </w:tc>
        <w:tc>
          <w:tcPr>
            <w:tcW w:w="1134" w:type="dxa"/>
            <w:vAlign w:val="center"/>
          </w:tcPr>
          <w:p w14:paraId="16A0CF1F" w14:textId="3A4130E0"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3</w:t>
            </w:r>
          </w:p>
        </w:tc>
        <w:tc>
          <w:tcPr>
            <w:tcW w:w="1134" w:type="dxa"/>
            <w:shd w:val="clear" w:color="auto" w:fill="auto"/>
            <w:noWrap/>
            <w:vAlign w:val="center"/>
          </w:tcPr>
          <w:p w14:paraId="32369807" w14:textId="282A2B5E"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2</w:t>
            </w:r>
            <w:r w:rsidRPr="00032D5C">
              <w:rPr>
                <w:rFonts w:cs="Tahoma"/>
                <w:color w:val="000000" w:themeColor="text1"/>
                <w:sz w:val="20"/>
                <w:szCs w:val="20"/>
                <w:vertAlign w:val="superscript"/>
              </w:rPr>
              <w:t>1</w:t>
            </w:r>
          </w:p>
        </w:tc>
        <w:tc>
          <w:tcPr>
            <w:tcW w:w="1134" w:type="dxa"/>
            <w:vAlign w:val="center"/>
          </w:tcPr>
          <w:p w14:paraId="73730E1F" w14:textId="5638C999"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2</w:t>
            </w:r>
            <w:r w:rsidRPr="00032D5C">
              <w:rPr>
                <w:rFonts w:cs="Tahoma"/>
                <w:color w:val="000000" w:themeColor="text1"/>
                <w:sz w:val="20"/>
                <w:szCs w:val="20"/>
                <w:vertAlign w:val="superscript"/>
              </w:rPr>
              <w:t>1</w:t>
            </w:r>
          </w:p>
        </w:tc>
      </w:tr>
      <w:tr w:rsidR="00032D5C" w:rsidRPr="00D06B9E" w14:paraId="76048AC6" w14:textId="77777777" w:rsidTr="0073393C">
        <w:trPr>
          <w:jc w:val="center"/>
        </w:trPr>
        <w:tc>
          <w:tcPr>
            <w:tcW w:w="1271" w:type="dxa"/>
            <w:shd w:val="clear" w:color="auto" w:fill="auto"/>
            <w:noWrap/>
            <w:vAlign w:val="center"/>
          </w:tcPr>
          <w:p w14:paraId="1413FFA0" w14:textId="69DD4845" w:rsidR="00032D5C" w:rsidRPr="00D06B9E" w:rsidRDefault="00032D5C" w:rsidP="00032D5C">
            <w:pPr>
              <w:spacing w:before="60" w:after="20" w:line="288" w:lineRule="auto"/>
              <w:ind w:firstLine="0"/>
              <w:jc w:val="center"/>
              <w:rPr>
                <w:rFonts w:cs="Tahoma"/>
                <w:color w:val="000000" w:themeColor="text1"/>
                <w:sz w:val="20"/>
                <w:szCs w:val="20"/>
              </w:rPr>
            </w:pPr>
            <w:r w:rsidRPr="00487886">
              <w:rPr>
                <w:rFonts w:cs="Tahoma"/>
                <w:sz w:val="20"/>
                <w:szCs w:val="20"/>
              </w:rPr>
              <w:t>2206 0107 U</w:t>
            </w:r>
          </w:p>
        </w:tc>
        <w:tc>
          <w:tcPr>
            <w:tcW w:w="1134" w:type="dxa"/>
            <w:shd w:val="clear" w:color="auto" w:fill="auto"/>
            <w:noWrap/>
            <w:vAlign w:val="center"/>
          </w:tcPr>
          <w:p w14:paraId="5E424762" w14:textId="692A70F5" w:rsidR="00032D5C" w:rsidRPr="00D06B9E" w:rsidRDefault="00032D5C" w:rsidP="00032D5C">
            <w:pPr>
              <w:spacing w:before="60" w:after="20" w:line="288" w:lineRule="auto"/>
              <w:ind w:firstLine="0"/>
              <w:jc w:val="center"/>
              <w:rPr>
                <w:rFonts w:cs="Tahoma"/>
                <w:color w:val="000000" w:themeColor="text1"/>
                <w:sz w:val="20"/>
                <w:szCs w:val="20"/>
              </w:rPr>
            </w:pPr>
            <w:r>
              <w:rPr>
                <w:rFonts w:cs="Tahoma"/>
                <w:sz w:val="20"/>
                <w:szCs w:val="20"/>
              </w:rPr>
              <w:t>451</w:t>
            </w:r>
          </w:p>
        </w:tc>
        <w:tc>
          <w:tcPr>
            <w:tcW w:w="997" w:type="dxa"/>
            <w:shd w:val="clear" w:color="auto" w:fill="auto"/>
            <w:noWrap/>
            <w:vAlign w:val="center"/>
          </w:tcPr>
          <w:p w14:paraId="2FB96587" w14:textId="289392BD"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4</w:t>
            </w:r>
          </w:p>
        </w:tc>
        <w:tc>
          <w:tcPr>
            <w:tcW w:w="1134" w:type="dxa"/>
            <w:vAlign w:val="center"/>
          </w:tcPr>
          <w:p w14:paraId="7678A73C" w14:textId="407115C1"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6</w:t>
            </w:r>
          </w:p>
        </w:tc>
        <w:tc>
          <w:tcPr>
            <w:tcW w:w="1134" w:type="dxa"/>
            <w:shd w:val="clear" w:color="auto" w:fill="auto"/>
            <w:noWrap/>
            <w:vAlign w:val="center"/>
          </w:tcPr>
          <w:p w14:paraId="0DB495AC" w14:textId="4D5C76B0"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3</w:t>
            </w:r>
          </w:p>
        </w:tc>
        <w:tc>
          <w:tcPr>
            <w:tcW w:w="1134" w:type="dxa"/>
            <w:vAlign w:val="center"/>
          </w:tcPr>
          <w:p w14:paraId="63DE981C" w14:textId="6F421527"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3</w:t>
            </w:r>
          </w:p>
        </w:tc>
        <w:tc>
          <w:tcPr>
            <w:tcW w:w="2268" w:type="dxa"/>
            <w:gridSpan w:val="2"/>
            <w:shd w:val="clear" w:color="auto" w:fill="auto"/>
            <w:noWrap/>
            <w:vAlign w:val="center"/>
          </w:tcPr>
          <w:p w14:paraId="251A1E2E" w14:textId="667573E0" w:rsidR="00032D5C" w:rsidRPr="00D06B9E" w:rsidRDefault="00032D5C" w:rsidP="00032D5C">
            <w:pPr>
              <w:spacing w:before="60" w:after="20" w:line="288" w:lineRule="auto"/>
              <w:ind w:firstLine="0"/>
              <w:jc w:val="center"/>
              <w:rPr>
                <w:rFonts w:cs="Tahoma"/>
                <w:color w:val="000000" w:themeColor="text1"/>
                <w:sz w:val="20"/>
                <w:szCs w:val="20"/>
              </w:rPr>
            </w:pPr>
            <w:r w:rsidRPr="00032D5C">
              <w:rPr>
                <w:rFonts w:cs="Tahoma"/>
                <w:color w:val="000000" w:themeColor="text1"/>
                <w:sz w:val="20"/>
                <w:szCs w:val="20"/>
              </w:rPr>
              <w:t>nie funkcjonuje</w:t>
            </w:r>
          </w:p>
        </w:tc>
      </w:tr>
      <w:tr w:rsidR="00032D5C" w:rsidRPr="00D06B9E" w14:paraId="57AFBB92" w14:textId="77777777" w:rsidTr="0073393C">
        <w:trPr>
          <w:jc w:val="center"/>
        </w:trPr>
        <w:tc>
          <w:tcPr>
            <w:tcW w:w="1271" w:type="dxa"/>
            <w:shd w:val="clear" w:color="auto" w:fill="auto"/>
            <w:noWrap/>
            <w:vAlign w:val="center"/>
          </w:tcPr>
          <w:p w14:paraId="274CB362" w14:textId="1C3C4471" w:rsidR="00032D5C" w:rsidRPr="00D06B9E" w:rsidRDefault="00032D5C" w:rsidP="00032D5C">
            <w:pPr>
              <w:spacing w:before="60" w:after="20" w:line="288" w:lineRule="auto"/>
              <w:ind w:firstLine="0"/>
              <w:jc w:val="center"/>
              <w:rPr>
                <w:rFonts w:cs="Tahoma"/>
                <w:color w:val="000000" w:themeColor="text1"/>
                <w:sz w:val="20"/>
                <w:szCs w:val="20"/>
              </w:rPr>
            </w:pPr>
            <w:r w:rsidRPr="00487886">
              <w:rPr>
                <w:rFonts w:cs="Tahoma"/>
                <w:sz w:val="20"/>
                <w:szCs w:val="20"/>
              </w:rPr>
              <w:t>2206 0108 U</w:t>
            </w:r>
          </w:p>
        </w:tc>
        <w:tc>
          <w:tcPr>
            <w:tcW w:w="1134" w:type="dxa"/>
            <w:shd w:val="clear" w:color="auto" w:fill="auto"/>
            <w:noWrap/>
            <w:vAlign w:val="center"/>
          </w:tcPr>
          <w:p w14:paraId="448A8E58" w14:textId="4F1A69EF" w:rsidR="00032D5C" w:rsidRPr="00D06B9E" w:rsidRDefault="00032D5C" w:rsidP="00032D5C">
            <w:pPr>
              <w:spacing w:before="60" w:after="20" w:line="288" w:lineRule="auto"/>
              <w:ind w:firstLine="0"/>
              <w:jc w:val="center"/>
              <w:rPr>
                <w:rFonts w:cs="Tahoma"/>
                <w:color w:val="000000" w:themeColor="text1"/>
                <w:sz w:val="20"/>
                <w:szCs w:val="20"/>
              </w:rPr>
            </w:pPr>
            <w:r>
              <w:rPr>
                <w:rFonts w:cs="Tahoma"/>
                <w:sz w:val="20"/>
                <w:szCs w:val="20"/>
              </w:rPr>
              <w:t>452</w:t>
            </w:r>
          </w:p>
        </w:tc>
        <w:tc>
          <w:tcPr>
            <w:tcW w:w="997" w:type="dxa"/>
            <w:shd w:val="clear" w:color="auto" w:fill="auto"/>
            <w:noWrap/>
            <w:vAlign w:val="center"/>
          </w:tcPr>
          <w:p w14:paraId="12839459" w14:textId="42EB40D3"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1</w:t>
            </w:r>
          </w:p>
        </w:tc>
        <w:tc>
          <w:tcPr>
            <w:tcW w:w="1134" w:type="dxa"/>
            <w:vAlign w:val="center"/>
          </w:tcPr>
          <w:p w14:paraId="5CDECDA8" w14:textId="5622C06F"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1</w:t>
            </w:r>
          </w:p>
        </w:tc>
        <w:tc>
          <w:tcPr>
            <w:tcW w:w="1134" w:type="dxa"/>
            <w:shd w:val="clear" w:color="auto" w:fill="auto"/>
            <w:noWrap/>
            <w:vAlign w:val="center"/>
          </w:tcPr>
          <w:p w14:paraId="6A849021" w14:textId="0E3D3DBD"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3</w:t>
            </w:r>
          </w:p>
        </w:tc>
        <w:tc>
          <w:tcPr>
            <w:tcW w:w="1134" w:type="dxa"/>
            <w:vAlign w:val="center"/>
          </w:tcPr>
          <w:p w14:paraId="7A9A239E" w14:textId="5E764636" w:rsidR="00032D5C" w:rsidRPr="00D06B9E" w:rsidRDefault="00032D5C"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3</w:t>
            </w:r>
          </w:p>
        </w:tc>
        <w:tc>
          <w:tcPr>
            <w:tcW w:w="2268" w:type="dxa"/>
            <w:gridSpan w:val="2"/>
            <w:shd w:val="clear" w:color="auto" w:fill="auto"/>
            <w:noWrap/>
            <w:vAlign w:val="center"/>
          </w:tcPr>
          <w:p w14:paraId="1326EF1C" w14:textId="0388DFC9" w:rsidR="00032D5C" w:rsidRPr="00D06B9E" w:rsidRDefault="00032D5C" w:rsidP="00032D5C">
            <w:pPr>
              <w:spacing w:before="60" w:after="20" w:line="288" w:lineRule="auto"/>
              <w:ind w:firstLine="0"/>
              <w:jc w:val="center"/>
              <w:rPr>
                <w:rFonts w:cs="Tahoma"/>
                <w:color w:val="000000" w:themeColor="text1"/>
                <w:sz w:val="20"/>
                <w:szCs w:val="20"/>
              </w:rPr>
            </w:pPr>
            <w:r w:rsidRPr="00032D5C">
              <w:rPr>
                <w:rFonts w:cs="Tahoma"/>
                <w:color w:val="000000" w:themeColor="text1"/>
                <w:sz w:val="20"/>
                <w:szCs w:val="20"/>
              </w:rPr>
              <w:t>nie funkcjonuje</w:t>
            </w:r>
          </w:p>
        </w:tc>
      </w:tr>
      <w:tr w:rsidR="00435198" w:rsidRPr="00D06B9E" w14:paraId="0FFC69F8" w14:textId="77777777" w:rsidTr="0073393C">
        <w:trPr>
          <w:jc w:val="center"/>
        </w:trPr>
        <w:tc>
          <w:tcPr>
            <w:tcW w:w="1271" w:type="dxa"/>
            <w:shd w:val="clear" w:color="auto" w:fill="auto"/>
            <w:noWrap/>
            <w:vAlign w:val="center"/>
          </w:tcPr>
          <w:p w14:paraId="7E714C35" w14:textId="435EC938" w:rsidR="00435198" w:rsidRPr="00D06B9E" w:rsidRDefault="00435198" w:rsidP="00435198">
            <w:pPr>
              <w:spacing w:before="60" w:after="20" w:line="288" w:lineRule="auto"/>
              <w:ind w:firstLine="0"/>
              <w:jc w:val="center"/>
              <w:rPr>
                <w:rFonts w:cs="Tahoma"/>
                <w:color w:val="000000" w:themeColor="text1"/>
                <w:sz w:val="20"/>
                <w:szCs w:val="20"/>
              </w:rPr>
            </w:pPr>
            <w:r w:rsidRPr="00487886">
              <w:rPr>
                <w:rFonts w:cs="Tahoma"/>
                <w:sz w:val="20"/>
                <w:szCs w:val="20"/>
              </w:rPr>
              <w:t>2206 0109 U</w:t>
            </w:r>
          </w:p>
        </w:tc>
        <w:tc>
          <w:tcPr>
            <w:tcW w:w="1134" w:type="dxa"/>
            <w:shd w:val="clear" w:color="auto" w:fill="auto"/>
            <w:noWrap/>
            <w:vAlign w:val="center"/>
          </w:tcPr>
          <w:p w14:paraId="5B858BF5" w14:textId="265A498E" w:rsidR="00435198" w:rsidRPr="00D06B9E" w:rsidRDefault="00435198" w:rsidP="00435198">
            <w:pPr>
              <w:spacing w:before="60" w:after="20" w:line="288" w:lineRule="auto"/>
              <w:ind w:firstLine="0"/>
              <w:jc w:val="center"/>
              <w:rPr>
                <w:rFonts w:cs="Tahoma"/>
                <w:color w:val="000000" w:themeColor="text1"/>
                <w:sz w:val="20"/>
                <w:szCs w:val="20"/>
              </w:rPr>
            </w:pPr>
            <w:r>
              <w:rPr>
                <w:rFonts w:cs="Tahoma"/>
                <w:sz w:val="20"/>
                <w:szCs w:val="20"/>
              </w:rPr>
              <w:t>453</w:t>
            </w:r>
          </w:p>
        </w:tc>
        <w:tc>
          <w:tcPr>
            <w:tcW w:w="2131" w:type="dxa"/>
            <w:gridSpan w:val="2"/>
            <w:shd w:val="clear" w:color="auto" w:fill="auto"/>
            <w:noWrap/>
            <w:vAlign w:val="center"/>
          </w:tcPr>
          <w:p w14:paraId="00ED98CC" w14:textId="14DB6232" w:rsidR="00435198" w:rsidRPr="00D06B9E" w:rsidRDefault="00435198" w:rsidP="00435198">
            <w:pPr>
              <w:spacing w:before="60" w:after="20" w:line="288" w:lineRule="auto"/>
              <w:ind w:firstLine="0"/>
              <w:jc w:val="center"/>
              <w:rPr>
                <w:rFonts w:cs="Tahoma"/>
                <w:color w:val="000000" w:themeColor="text1"/>
                <w:sz w:val="20"/>
                <w:szCs w:val="20"/>
              </w:rPr>
            </w:pPr>
            <w:r>
              <w:rPr>
                <w:rFonts w:cs="Tahoma"/>
                <w:color w:val="000000" w:themeColor="text1"/>
                <w:sz w:val="20"/>
                <w:szCs w:val="20"/>
              </w:rPr>
              <w:t>2</w:t>
            </w:r>
          </w:p>
        </w:tc>
        <w:tc>
          <w:tcPr>
            <w:tcW w:w="2268" w:type="dxa"/>
            <w:gridSpan w:val="2"/>
            <w:shd w:val="clear" w:color="auto" w:fill="auto"/>
            <w:noWrap/>
            <w:vAlign w:val="center"/>
          </w:tcPr>
          <w:p w14:paraId="74225B0A" w14:textId="79AB79F5" w:rsidR="00435198" w:rsidRPr="00D06B9E" w:rsidRDefault="00435198" w:rsidP="00435198">
            <w:pPr>
              <w:spacing w:before="60" w:after="20" w:line="288" w:lineRule="auto"/>
              <w:ind w:firstLine="0"/>
              <w:jc w:val="center"/>
              <w:rPr>
                <w:rFonts w:cs="Tahoma"/>
                <w:color w:val="000000" w:themeColor="text1"/>
                <w:sz w:val="20"/>
                <w:szCs w:val="20"/>
              </w:rPr>
            </w:pPr>
            <w:r w:rsidRPr="00AF5BB5">
              <w:rPr>
                <w:rFonts w:cs="Tahoma"/>
                <w:color w:val="000000" w:themeColor="text1"/>
                <w:sz w:val="20"/>
                <w:szCs w:val="20"/>
              </w:rPr>
              <w:t>nie funkcjonuje</w:t>
            </w:r>
          </w:p>
        </w:tc>
        <w:tc>
          <w:tcPr>
            <w:tcW w:w="2268" w:type="dxa"/>
            <w:gridSpan w:val="2"/>
            <w:shd w:val="clear" w:color="auto" w:fill="auto"/>
            <w:noWrap/>
            <w:vAlign w:val="center"/>
          </w:tcPr>
          <w:p w14:paraId="0514F4B5" w14:textId="4272A0E5" w:rsidR="00435198" w:rsidRPr="00D06B9E" w:rsidRDefault="00435198" w:rsidP="00435198">
            <w:pPr>
              <w:spacing w:before="60" w:after="20" w:line="288" w:lineRule="auto"/>
              <w:ind w:firstLine="0"/>
              <w:jc w:val="center"/>
              <w:rPr>
                <w:rFonts w:cs="Tahoma"/>
                <w:color w:val="000000" w:themeColor="text1"/>
                <w:sz w:val="20"/>
                <w:szCs w:val="20"/>
              </w:rPr>
            </w:pPr>
            <w:r w:rsidRPr="00AF5BB5">
              <w:rPr>
                <w:rFonts w:cs="Tahoma"/>
                <w:color w:val="000000" w:themeColor="text1"/>
                <w:sz w:val="20"/>
                <w:szCs w:val="20"/>
              </w:rPr>
              <w:t>nie funkcjonuje</w:t>
            </w:r>
          </w:p>
        </w:tc>
      </w:tr>
      <w:tr w:rsidR="00435198" w:rsidRPr="00D06B9E" w14:paraId="527EF18E" w14:textId="77777777" w:rsidTr="0073393C">
        <w:trPr>
          <w:jc w:val="center"/>
        </w:trPr>
        <w:tc>
          <w:tcPr>
            <w:tcW w:w="1271" w:type="dxa"/>
            <w:shd w:val="clear" w:color="auto" w:fill="auto"/>
            <w:noWrap/>
            <w:vAlign w:val="center"/>
          </w:tcPr>
          <w:p w14:paraId="1DB8E507" w14:textId="70C488C0" w:rsidR="00435198" w:rsidRPr="00D06B9E" w:rsidRDefault="00435198" w:rsidP="00032D5C">
            <w:pPr>
              <w:spacing w:before="60" w:after="20" w:line="288" w:lineRule="auto"/>
              <w:ind w:firstLine="0"/>
              <w:jc w:val="center"/>
              <w:rPr>
                <w:rFonts w:cs="Tahoma"/>
                <w:color w:val="000000" w:themeColor="text1"/>
                <w:sz w:val="20"/>
                <w:szCs w:val="20"/>
              </w:rPr>
            </w:pPr>
            <w:r w:rsidRPr="00487886">
              <w:rPr>
                <w:rFonts w:cs="Tahoma"/>
                <w:sz w:val="20"/>
                <w:szCs w:val="20"/>
              </w:rPr>
              <w:t>2206 0110 U</w:t>
            </w:r>
          </w:p>
        </w:tc>
        <w:tc>
          <w:tcPr>
            <w:tcW w:w="1134" w:type="dxa"/>
            <w:shd w:val="clear" w:color="auto" w:fill="auto"/>
            <w:noWrap/>
            <w:vAlign w:val="center"/>
          </w:tcPr>
          <w:p w14:paraId="5936F703" w14:textId="3EBF287C" w:rsidR="00435198" w:rsidRPr="00D06B9E" w:rsidRDefault="00435198" w:rsidP="00032D5C">
            <w:pPr>
              <w:spacing w:before="60" w:after="20" w:line="288" w:lineRule="auto"/>
              <w:ind w:firstLine="0"/>
              <w:jc w:val="center"/>
              <w:rPr>
                <w:rFonts w:cs="Tahoma"/>
                <w:color w:val="000000" w:themeColor="text1"/>
                <w:sz w:val="20"/>
                <w:szCs w:val="20"/>
              </w:rPr>
            </w:pPr>
            <w:r>
              <w:rPr>
                <w:rFonts w:cs="Tahoma"/>
                <w:sz w:val="20"/>
                <w:szCs w:val="20"/>
              </w:rPr>
              <w:t>470</w:t>
            </w:r>
          </w:p>
        </w:tc>
        <w:tc>
          <w:tcPr>
            <w:tcW w:w="997" w:type="dxa"/>
            <w:shd w:val="clear" w:color="auto" w:fill="auto"/>
            <w:noWrap/>
            <w:vAlign w:val="center"/>
          </w:tcPr>
          <w:p w14:paraId="2CAF1425" w14:textId="7094B033" w:rsidR="00435198" w:rsidRPr="00D06B9E" w:rsidRDefault="00435198"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6</w:t>
            </w:r>
          </w:p>
        </w:tc>
        <w:tc>
          <w:tcPr>
            <w:tcW w:w="1134" w:type="dxa"/>
            <w:vAlign w:val="center"/>
          </w:tcPr>
          <w:p w14:paraId="53A4920D" w14:textId="13389A0D" w:rsidR="00435198" w:rsidRPr="00D06B9E" w:rsidRDefault="00435198"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6</w:t>
            </w:r>
          </w:p>
        </w:tc>
        <w:tc>
          <w:tcPr>
            <w:tcW w:w="1134" w:type="dxa"/>
            <w:shd w:val="clear" w:color="auto" w:fill="auto"/>
            <w:noWrap/>
            <w:vAlign w:val="center"/>
          </w:tcPr>
          <w:p w14:paraId="6B83E8EB" w14:textId="7D7AB292" w:rsidR="00435198" w:rsidRPr="00D06B9E" w:rsidRDefault="00435198"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4</w:t>
            </w:r>
          </w:p>
        </w:tc>
        <w:tc>
          <w:tcPr>
            <w:tcW w:w="1134" w:type="dxa"/>
            <w:vAlign w:val="center"/>
          </w:tcPr>
          <w:p w14:paraId="3E8B644D" w14:textId="672180AD" w:rsidR="00435198" w:rsidRPr="00D06B9E" w:rsidRDefault="00435198" w:rsidP="00032D5C">
            <w:pPr>
              <w:spacing w:before="60" w:after="20" w:line="288" w:lineRule="auto"/>
              <w:ind w:firstLine="0"/>
              <w:jc w:val="right"/>
              <w:rPr>
                <w:rFonts w:cs="Tahoma"/>
                <w:color w:val="000000" w:themeColor="text1"/>
                <w:sz w:val="20"/>
                <w:szCs w:val="20"/>
              </w:rPr>
            </w:pPr>
            <w:r>
              <w:rPr>
                <w:rFonts w:cs="Tahoma"/>
                <w:color w:val="000000" w:themeColor="text1"/>
                <w:sz w:val="20"/>
                <w:szCs w:val="20"/>
              </w:rPr>
              <w:t>5</w:t>
            </w:r>
          </w:p>
        </w:tc>
        <w:tc>
          <w:tcPr>
            <w:tcW w:w="2268" w:type="dxa"/>
            <w:gridSpan w:val="2"/>
            <w:shd w:val="clear" w:color="auto" w:fill="auto"/>
            <w:noWrap/>
            <w:vAlign w:val="center"/>
          </w:tcPr>
          <w:p w14:paraId="301C8DF6" w14:textId="33C3464A" w:rsidR="00435198" w:rsidRPr="00D06B9E" w:rsidRDefault="00435198" w:rsidP="00435198">
            <w:pPr>
              <w:spacing w:before="60" w:after="20" w:line="288" w:lineRule="auto"/>
              <w:ind w:firstLine="0"/>
              <w:jc w:val="center"/>
              <w:rPr>
                <w:rFonts w:cs="Tahoma"/>
                <w:color w:val="000000" w:themeColor="text1"/>
                <w:sz w:val="20"/>
                <w:szCs w:val="20"/>
              </w:rPr>
            </w:pPr>
            <w:r w:rsidRPr="00AF5BB5">
              <w:rPr>
                <w:rFonts w:cs="Tahoma"/>
                <w:color w:val="000000" w:themeColor="text1"/>
                <w:sz w:val="20"/>
                <w:szCs w:val="20"/>
              </w:rPr>
              <w:t>nie funkcjonuje</w:t>
            </w:r>
          </w:p>
        </w:tc>
      </w:tr>
      <w:tr w:rsidR="00435198" w:rsidRPr="00D06B9E" w14:paraId="1C493745" w14:textId="77777777" w:rsidTr="0073393C">
        <w:trPr>
          <w:jc w:val="center"/>
        </w:trPr>
        <w:tc>
          <w:tcPr>
            <w:tcW w:w="1271" w:type="dxa"/>
            <w:shd w:val="clear" w:color="auto" w:fill="auto"/>
            <w:noWrap/>
            <w:vAlign w:val="center"/>
          </w:tcPr>
          <w:p w14:paraId="6B05B098" w14:textId="4680E4E7" w:rsidR="00435198" w:rsidRPr="00D06B9E" w:rsidRDefault="00435198" w:rsidP="00435198">
            <w:pPr>
              <w:spacing w:before="60" w:after="20" w:line="288" w:lineRule="auto"/>
              <w:ind w:firstLine="0"/>
              <w:jc w:val="center"/>
              <w:rPr>
                <w:rFonts w:cs="Tahoma"/>
                <w:color w:val="000000" w:themeColor="text1"/>
                <w:sz w:val="20"/>
                <w:szCs w:val="20"/>
              </w:rPr>
            </w:pPr>
            <w:r w:rsidRPr="00487886">
              <w:rPr>
                <w:rFonts w:cs="Tahoma"/>
                <w:sz w:val="20"/>
                <w:szCs w:val="20"/>
              </w:rPr>
              <w:t>2206 0111 U</w:t>
            </w:r>
          </w:p>
        </w:tc>
        <w:tc>
          <w:tcPr>
            <w:tcW w:w="1134" w:type="dxa"/>
            <w:shd w:val="clear" w:color="auto" w:fill="auto"/>
            <w:noWrap/>
            <w:vAlign w:val="center"/>
          </w:tcPr>
          <w:p w14:paraId="5454B985" w14:textId="59DA532C" w:rsidR="00435198" w:rsidRPr="00D06B9E" w:rsidRDefault="00435198" w:rsidP="00435198">
            <w:pPr>
              <w:spacing w:before="60" w:after="20" w:line="288" w:lineRule="auto"/>
              <w:ind w:firstLine="0"/>
              <w:jc w:val="center"/>
              <w:rPr>
                <w:rFonts w:cs="Tahoma"/>
                <w:color w:val="000000" w:themeColor="text1"/>
                <w:sz w:val="20"/>
                <w:szCs w:val="20"/>
              </w:rPr>
            </w:pPr>
            <w:r>
              <w:rPr>
                <w:rFonts w:cs="Tahoma"/>
                <w:sz w:val="20"/>
                <w:szCs w:val="20"/>
              </w:rPr>
              <w:t>456</w:t>
            </w:r>
          </w:p>
        </w:tc>
        <w:tc>
          <w:tcPr>
            <w:tcW w:w="2131" w:type="dxa"/>
            <w:gridSpan w:val="2"/>
            <w:shd w:val="clear" w:color="auto" w:fill="auto"/>
            <w:noWrap/>
            <w:vAlign w:val="center"/>
          </w:tcPr>
          <w:p w14:paraId="1D0DC17B" w14:textId="2C8856B7" w:rsidR="00435198" w:rsidRPr="00D06B9E" w:rsidRDefault="00435198" w:rsidP="00435198">
            <w:pPr>
              <w:spacing w:before="60" w:after="20" w:line="288" w:lineRule="auto"/>
              <w:ind w:firstLine="0"/>
              <w:jc w:val="center"/>
              <w:rPr>
                <w:rFonts w:cs="Tahoma"/>
                <w:color w:val="000000" w:themeColor="text1"/>
                <w:sz w:val="20"/>
                <w:szCs w:val="20"/>
              </w:rPr>
            </w:pPr>
            <w:r>
              <w:rPr>
                <w:rFonts w:cs="Tahoma"/>
                <w:color w:val="000000" w:themeColor="text1"/>
                <w:sz w:val="20"/>
                <w:szCs w:val="20"/>
              </w:rPr>
              <w:t>1</w:t>
            </w:r>
          </w:p>
        </w:tc>
        <w:tc>
          <w:tcPr>
            <w:tcW w:w="2268" w:type="dxa"/>
            <w:gridSpan w:val="2"/>
            <w:shd w:val="clear" w:color="auto" w:fill="auto"/>
            <w:noWrap/>
            <w:vAlign w:val="center"/>
          </w:tcPr>
          <w:p w14:paraId="0FAE6068" w14:textId="4D342F0B" w:rsidR="00435198" w:rsidRPr="00D06B9E" w:rsidRDefault="00435198" w:rsidP="00F17C2A">
            <w:pPr>
              <w:spacing w:before="60" w:after="20" w:line="288" w:lineRule="auto"/>
              <w:ind w:firstLine="0"/>
              <w:jc w:val="center"/>
              <w:rPr>
                <w:rFonts w:cs="Tahoma"/>
                <w:color w:val="000000" w:themeColor="text1"/>
                <w:sz w:val="20"/>
                <w:szCs w:val="20"/>
              </w:rPr>
            </w:pPr>
            <w:r w:rsidRPr="00AF5BB5">
              <w:rPr>
                <w:rFonts w:cs="Tahoma"/>
                <w:color w:val="000000" w:themeColor="text1"/>
                <w:sz w:val="20"/>
                <w:szCs w:val="20"/>
              </w:rPr>
              <w:t>nie funkcjonuje</w:t>
            </w:r>
          </w:p>
        </w:tc>
        <w:tc>
          <w:tcPr>
            <w:tcW w:w="2268" w:type="dxa"/>
            <w:gridSpan w:val="2"/>
            <w:shd w:val="clear" w:color="auto" w:fill="auto"/>
            <w:noWrap/>
            <w:vAlign w:val="center"/>
          </w:tcPr>
          <w:p w14:paraId="56E7F906" w14:textId="65FDA80A" w:rsidR="00435198" w:rsidRPr="00D06B9E" w:rsidRDefault="00435198" w:rsidP="00435198">
            <w:pPr>
              <w:spacing w:before="60" w:after="20" w:line="288" w:lineRule="auto"/>
              <w:ind w:firstLine="0"/>
              <w:jc w:val="center"/>
              <w:rPr>
                <w:rFonts w:cs="Tahoma"/>
                <w:color w:val="000000" w:themeColor="text1"/>
                <w:sz w:val="20"/>
                <w:szCs w:val="20"/>
              </w:rPr>
            </w:pPr>
            <w:r w:rsidRPr="00AF5BB5">
              <w:rPr>
                <w:rFonts w:cs="Tahoma"/>
                <w:color w:val="000000" w:themeColor="text1"/>
                <w:sz w:val="20"/>
                <w:szCs w:val="20"/>
              </w:rPr>
              <w:t>nie funkcjonuje</w:t>
            </w:r>
          </w:p>
        </w:tc>
      </w:tr>
      <w:tr w:rsidR="00435198" w:rsidRPr="00D06B9E" w14:paraId="71814618" w14:textId="77777777" w:rsidTr="0073393C">
        <w:trPr>
          <w:jc w:val="center"/>
        </w:trPr>
        <w:tc>
          <w:tcPr>
            <w:tcW w:w="1271" w:type="dxa"/>
            <w:shd w:val="clear" w:color="auto" w:fill="auto"/>
            <w:noWrap/>
            <w:vAlign w:val="center"/>
          </w:tcPr>
          <w:p w14:paraId="12A26382" w14:textId="2FCD0516" w:rsidR="00435198" w:rsidRPr="00487886" w:rsidRDefault="00435198" w:rsidP="00435198">
            <w:pPr>
              <w:spacing w:before="60" w:after="20" w:line="288" w:lineRule="auto"/>
              <w:ind w:firstLine="0"/>
              <w:jc w:val="center"/>
              <w:rPr>
                <w:rFonts w:cs="Tahoma"/>
                <w:sz w:val="20"/>
                <w:szCs w:val="20"/>
              </w:rPr>
            </w:pPr>
            <w:r w:rsidRPr="00487886">
              <w:rPr>
                <w:rFonts w:cs="Tahoma"/>
                <w:sz w:val="20"/>
                <w:szCs w:val="20"/>
              </w:rPr>
              <w:t>2206 0112 U</w:t>
            </w:r>
          </w:p>
        </w:tc>
        <w:tc>
          <w:tcPr>
            <w:tcW w:w="1134" w:type="dxa"/>
            <w:shd w:val="clear" w:color="auto" w:fill="auto"/>
            <w:noWrap/>
            <w:vAlign w:val="center"/>
          </w:tcPr>
          <w:p w14:paraId="7AD026BF" w14:textId="6748D809" w:rsidR="00435198" w:rsidRDefault="00435198" w:rsidP="00435198">
            <w:pPr>
              <w:spacing w:before="60" w:after="20" w:line="288" w:lineRule="auto"/>
              <w:ind w:firstLine="0"/>
              <w:jc w:val="center"/>
              <w:rPr>
                <w:rFonts w:cs="Tahoma"/>
                <w:sz w:val="20"/>
                <w:szCs w:val="20"/>
              </w:rPr>
            </w:pPr>
            <w:r>
              <w:rPr>
                <w:rFonts w:cs="Tahoma"/>
                <w:sz w:val="20"/>
                <w:szCs w:val="20"/>
              </w:rPr>
              <w:t>457, 461</w:t>
            </w:r>
          </w:p>
        </w:tc>
        <w:tc>
          <w:tcPr>
            <w:tcW w:w="997" w:type="dxa"/>
            <w:shd w:val="clear" w:color="auto" w:fill="auto"/>
            <w:noWrap/>
            <w:vAlign w:val="center"/>
          </w:tcPr>
          <w:p w14:paraId="1E6B7A41" w14:textId="2296F32A" w:rsidR="00435198" w:rsidRPr="00D06B9E" w:rsidRDefault="00435198" w:rsidP="00435198">
            <w:pPr>
              <w:spacing w:before="60" w:after="20" w:line="288" w:lineRule="auto"/>
              <w:ind w:firstLine="0"/>
              <w:jc w:val="right"/>
              <w:rPr>
                <w:rFonts w:cs="Tahoma"/>
                <w:color w:val="000000" w:themeColor="text1"/>
                <w:sz w:val="20"/>
                <w:szCs w:val="20"/>
              </w:rPr>
            </w:pPr>
            <w:r>
              <w:rPr>
                <w:rFonts w:cs="Tahoma"/>
                <w:color w:val="000000" w:themeColor="text1"/>
                <w:sz w:val="20"/>
                <w:szCs w:val="20"/>
              </w:rPr>
              <w:t>8</w:t>
            </w:r>
          </w:p>
        </w:tc>
        <w:tc>
          <w:tcPr>
            <w:tcW w:w="1134" w:type="dxa"/>
            <w:vAlign w:val="center"/>
          </w:tcPr>
          <w:p w14:paraId="1C3DD5AC" w14:textId="2D7203A5" w:rsidR="00435198" w:rsidRPr="00D06B9E" w:rsidRDefault="00435198" w:rsidP="00435198">
            <w:pPr>
              <w:spacing w:before="60" w:after="20" w:line="288" w:lineRule="auto"/>
              <w:ind w:firstLine="0"/>
              <w:jc w:val="right"/>
              <w:rPr>
                <w:rFonts w:cs="Tahoma"/>
                <w:color w:val="000000" w:themeColor="text1"/>
                <w:sz w:val="20"/>
                <w:szCs w:val="20"/>
              </w:rPr>
            </w:pPr>
            <w:r>
              <w:rPr>
                <w:rFonts w:cs="Tahoma"/>
                <w:color w:val="000000" w:themeColor="text1"/>
                <w:sz w:val="20"/>
                <w:szCs w:val="20"/>
              </w:rPr>
              <w:t>11</w:t>
            </w:r>
          </w:p>
        </w:tc>
        <w:tc>
          <w:tcPr>
            <w:tcW w:w="1134" w:type="dxa"/>
            <w:shd w:val="clear" w:color="auto" w:fill="auto"/>
            <w:noWrap/>
            <w:vAlign w:val="center"/>
          </w:tcPr>
          <w:p w14:paraId="0B3AFAF5" w14:textId="23616C33" w:rsidR="00435198" w:rsidRPr="00D06B9E" w:rsidRDefault="00435198" w:rsidP="00435198">
            <w:pPr>
              <w:spacing w:before="60" w:after="20" w:line="288" w:lineRule="auto"/>
              <w:ind w:firstLine="0"/>
              <w:jc w:val="right"/>
              <w:rPr>
                <w:rFonts w:cs="Tahoma"/>
                <w:color w:val="000000" w:themeColor="text1"/>
                <w:sz w:val="20"/>
                <w:szCs w:val="20"/>
              </w:rPr>
            </w:pPr>
            <w:r>
              <w:rPr>
                <w:rFonts w:cs="Tahoma"/>
                <w:color w:val="000000" w:themeColor="text1"/>
                <w:sz w:val="20"/>
                <w:szCs w:val="20"/>
              </w:rPr>
              <w:t>5</w:t>
            </w:r>
          </w:p>
        </w:tc>
        <w:tc>
          <w:tcPr>
            <w:tcW w:w="1134" w:type="dxa"/>
            <w:vAlign w:val="center"/>
          </w:tcPr>
          <w:p w14:paraId="70BA49D0" w14:textId="0A02AADC" w:rsidR="00435198" w:rsidRPr="00D06B9E" w:rsidRDefault="00435198" w:rsidP="00435198">
            <w:pPr>
              <w:spacing w:before="60" w:after="20" w:line="288" w:lineRule="auto"/>
              <w:ind w:firstLine="0"/>
              <w:jc w:val="right"/>
              <w:rPr>
                <w:rFonts w:cs="Tahoma"/>
                <w:color w:val="000000" w:themeColor="text1"/>
                <w:sz w:val="20"/>
                <w:szCs w:val="20"/>
              </w:rPr>
            </w:pPr>
            <w:r>
              <w:rPr>
                <w:rFonts w:cs="Tahoma"/>
                <w:color w:val="000000" w:themeColor="text1"/>
                <w:sz w:val="20"/>
                <w:szCs w:val="20"/>
              </w:rPr>
              <w:t>7</w:t>
            </w:r>
          </w:p>
        </w:tc>
        <w:tc>
          <w:tcPr>
            <w:tcW w:w="2268" w:type="dxa"/>
            <w:gridSpan w:val="2"/>
            <w:shd w:val="clear" w:color="auto" w:fill="auto"/>
            <w:noWrap/>
            <w:vAlign w:val="center"/>
          </w:tcPr>
          <w:p w14:paraId="0A6F78FD" w14:textId="07AC87B8" w:rsidR="00435198" w:rsidRPr="00D06B9E" w:rsidRDefault="00435198" w:rsidP="00435198">
            <w:pPr>
              <w:spacing w:before="60" w:after="20" w:line="288" w:lineRule="auto"/>
              <w:ind w:firstLine="0"/>
              <w:jc w:val="center"/>
              <w:rPr>
                <w:rFonts w:cs="Tahoma"/>
                <w:color w:val="000000" w:themeColor="text1"/>
                <w:sz w:val="20"/>
                <w:szCs w:val="20"/>
              </w:rPr>
            </w:pPr>
            <w:r w:rsidRPr="00AF5BB5">
              <w:rPr>
                <w:rFonts w:cs="Tahoma"/>
                <w:color w:val="000000" w:themeColor="text1"/>
                <w:sz w:val="20"/>
                <w:szCs w:val="20"/>
              </w:rPr>
              <w:t>nie funkcjonuje</w:t>
            </w:r>
          </w:p>
        </w:tc>
      </w:tr>
      <w:tr w:rsidR="00435198" w:rsidRPr="00493B1F" w14:paraId="7048CB1B" w14:textId="77777777" w:rsidTr="0073393C">
        <w:trPr>
          <w:jc w:val="center"/>
        </w:trPr>
        <w:tc>
          <w:tcPr>
            <w:tcW w:w="2405" w:type="dxa"/>
            <w:gridSpan w:val="2"/>
            <w:shd w:val="clear" w:color="auto" w:fill="99CCFF"/>
            <w:noWrap/>
            <w:vAlign w:val="center"/>
          </w:tcPr>
          <w:p w14:paraId="293284B1" w14:textId="77777777" w:rsidR="00435198" w:rsidRPr="00493B1F" w:rsidRDefault="00435198" w:rsidP="00435198">
            <w:pPr>
              <w:spacing w:before="60" w:after="20" w:line="288" w:lineRule="auto"/>
              <w:ind w:firstLine="0"/>
              <w:jc w:val="center"/>
              <w:rPr>
                <w:rFonts w:cs="Tahoma"/>
                <w:b/>
                <w:bCs/>
                <w:sz w:val="20"/>
                <w:szCs w:val="20"/>
              </w:rPr>
            </w:pPr>
            <w:r w:rsidRPr="00493B1F">
              <w:rPr>
                <w:rFonts w:cs="Tahoma"/>
                <w:b/>
                <w:bCs/>
                <w:color w:val="000000" w:themeColor="text1"/>
                <w:sz w:val="20"/>
                <w:szCs w:val="20"/>
              </w:rPr>
              <w:t>RAZEM</w:t>
            </w:r>
          </w:p>
        </w:tc>
        <w:tc>
          <w:tcPr>
            <w:tcW w:w="997" w:type="dxa"/>
            <w:shd w:val="clear" w:color="auto" w:fill="99CCFF"/>
            <w:noWrap/>
            <w:vAlign w:val="center"/>
          </w:tcPr>
          <w:p w14:paraId="12195411" w14:textId="10DB1880" w:rsidR="00435198" w:rsidRPr="00493B1F" w:rsidRDefault="00435198" w:rsidP="00435198">
            <w:pPr>
              <w:spacing w:before="60" w:after="20" w:line="288" w:lineRule="auto"/>
              <w:ind w:firstLine="0"/>
              <w:jc w:val="right"/>
              <w:rPr>
                <w:rFonts w:cs="Tahoma"/>
                <w:b/>
                <w:bCs/>
                <w:color w:val="000000" w:themeColor="text1"/>
                <w:sz w:val="20"/>
                <w:szCs w:val="20"/>
              </w:rPr>
            </w:pPr>
            <w:r>
              <w:rPr>
                <w:rFonts w:cs="Tahoma"/>
                <w:b/>
                <w:bCs/>
                <w:color w:val="000000" w:themeColor="text1"/>
                <w:sz w:val="20"/>
                <w:szCs w:val="20"/>
              </w:rPr>
              <w:t>41</w:t>
            </w:r>
          </w:p>
        </w:tc>
        <w:tc>
          <w:tcPr>
            <w:tcW w:w="1134" w:type="dxa"/>
            <w:shd w:val="clear" w:color="auto" w:fill="99CCFF"/>
            <w:vAlign w:val="center"/>
          </w:tcPr>
          <w:p w14:paraId="70BADAE0" w14:textId="17B11490" w:rsidR="00435198" w:rsidRPr="00493B1F" w:rsidRDefault="00435198" w:rsidP="00435198">
            <w:pPr>
              <w:spacing w:before="60" w:after="20" w:line="288" w:lineRule="auto"/>
              <w:ind w:firstLine="0"/>
              <w:jc w:val="right"/>
              <w:rPr>
                <w:rFonts w:cs="Tahoma"/>
                <w:b/>
                <w:bCs/>
                <w:color w:val="000000" w:themeColor="text1"/>
                <w:sz w:val="20"/>
                <w:szCs w:val="20"/>
              </w:rPr>
            </w:pPr>
            <w:r>
              <w:rPr>
                <w:rFonts w:cs="Tahoma"/>
                <w:b/>
                <w:bCs/>
                <w:color w:val="000000" w:themeColor="text1"/>
                <w:sz w:val="20"/>
                <w:szCs w:val="20"/>
              </w:rPr>
              <w:t>40</w:t>
            </w:r>
          </w:p>
        </w:tc>
        <w:tc>
          <w:tcPr>
            <w:tcW w:w="1134" w:type="dxa"/>
            <w:shd w:val="clear" w:color="auto" w:fill="99CCFF"/>
            <w:noWrap/>
            <w:vAlign w:val="center"/>
          </w:tcPr>
          <w:p w14:paraId="4B6BC740" w14:textId="513D1BCD" w:rsidR="00435198" w:rsidRPr="00493B1F" w:rsidRDefault="00435198" w:rsidP="00435198">
            <w:pPr>
              <w:spacing w:before="60" w:after="20" w:line="288" w:lineRule="auto"/>
              <w:ind w:firstLine="0"/>
              <w:jc w:val="right"/>
              <w:rPr>
                <w:rFonts w:cs="Tahoma"/>
                <w:b/>
                <w:bCs/>
                <w:color w:val="000000" w:themeColor="text1"/>
                <w:sz w:val="20"/>
                <w:szCs w:val="20"/>
              </w:rPr>
            </w:pPr>
            <w:r>
              <w:rPr>
                <w:rFonts w:cs="Tahoma"/>
                <w:b/>
                <w:bCs/>
                <w:color w:val="000000" w:themeColor="text1"/>
                <w:sz w:val="20"/>
                <w:szCs w:val="20"/>
              </w:rPr>
              <w:t>26</w:t>
            </w:r>
          </w:p>
        </w:tc>
        <w:tc>
          <w:tcPr>
            <w:tcW w:w="1134" w:type="dxa"/>
            <w:shd w:val="clear" w:color="auto" w:fill="99CCFF"/>
            <w:vAlign w:val="center"/>
          </w:tcPr>
          <w:p w14:paraId="00C7B01B" w14:textId="7D903F93" w:rsidR="00435198" w:rsidRPr="00493B1F" w:rsidRDefault="00435198" w:rsidP="00435198">
            <w:pPr>
              <w:spacing w:before="60" w:after="20" w:line="288" w:lineRule="auto"/>
              <w:ind w:firstLine="0"/>
              <w:jc w:val="right"/>
              <w:rPr>
                <w:rFonts w:cs="Tahoma"/>
                <w:b/>
                <w:bCs/>
                <w:color w:val="000000" w:themeColor="text1"/>
                <w:sz w:val="20"/>
                <w:szCs w:val="20"/>
              </w:rPr>
            </w:pPr>
            <w:r>
              <w:rPr>
                <w:rFonts w:cs="Tahoma"/>
                <w:b/>
                <w:bCs/>
                <w:color w:val="000000" w:themeColor="text1"/>
                <w:sz w:val="20"/>
                <w:szCs w:val="20"/>
              </w:rPr>
              <w:t>33</w:t>
            </w:r>
          </w:p>
        </w:tc>
        <w:tc>
          <w:tcPr>
            <w:tcW w:w="1134" w:type="dxa"/>
            <w:shd w:val="clear" w:color="auto" w:fill="99CCFF"/>
            <w:noWrap/>
            <w:vAlign w:val="center"/>
          </w:tcPr>
          <w:p w14:paraId="07BBA4B9" w14:textId="2D408AD7" w:rsidR="00435198" w:rsidRPr="00493B1F" w:rsidRDefault="00435198" w:rsidP="00435198">
            <w:pPr>
              <w:spacing w:before="60" w:after="20" w:line="288" w:lineRule="auto"/>
              <w:ind w:firstLine="0"/>
              <w:jc w:val="right"/>
              <w:rPr>
                <w:rFonts w:cs="Tahoma"/>
                <w:b/>
                <w:bCs/>
                <w:color w:val="000000" w:themeColor="text1"/>
                <w:sz w:val="20"/>
                <w:szCs w:val="20"/>
              </w:rPr>
            </w:pPr>
            <w:r>
              <w:rPr>
                <w:rFonts w:cs="Tahoma"/>
                <w:b/>
                <w:bCs/>
                <w:color w:val="000000" w:themeColor="text1"/>
                <w:sz w:val="20"/>
                <w:szCs w:val="20"/>
              </w:rPr>
              <w:t>6</w:t>
            </w:r>
            <w:r w:rsidRPr="00435198">
              <w:rPr>
                <w:rFonts w:cs="Tahoma"/>
                <w:color w:val="000000" w:themeColor="text1"/>
                <w:sz w:val="20"/>
                <w:szCs w:val="20"/>
                <w:vertAlign w:val="superscript"/>
              </w:rPr>
              <w:t>1</w:t>
            </w:r>
            <w:r w:rsidRPr="00435198">
              <w:rPr>
                <w:rFonts w:cs="Tahoma"/>
                <w:color w:val="000000" w:themeColor="text1"/>
                <w:sz w:val="20"/>
                <w:szCs w:val="20"/>
              </w:rPr>
              <w:t>,</w:t>
            </w:r>
            <w:r>
              <w:rPr>
                <w:rFonts w:cs="Tahoma"/>
                <w:b/>
                <w:bCs/>
                <w:color w:val="000000" w:themeColor="text1"/>
                <w:sz w:val="20"/>
                <w:szCs w:val="20"/>
              </w:rPr>
              <w:t xml:space="preserve"> 4</w:t>
            </w:r>
            <w:r w:rsidRPr="00435198">
              <w:rPr>
                <w:rFonts w:cs="Tahoma"/>
                <w:color w:val="000000" w:themeColor="text1"/>
                <w:sz w:val="20"/>
                <w:szCs w:val="20"/>
                <w:vertAlign w:val="superscript"/>
              </w:rPr>
              <w:t>2</w:t>
            </w:r>
          </w:p>
        </w:tc>
        <w:tc>
          <w:tcPr>
            <w:tcW w:w="1134" w:type="dxa"/>
            <w:shd w:val="clear" w:color="auto" w:fill="99CCFF"/>
            <w:vAlign w:val="center"/>
          </w:tcPr>
          <w:p w14:paraId="44AB076D" w14:textId="576B1CB1" w:rsidR="00435198" w:rsidRPr="00493B1F" w:rsidRDefault="00435198" w:rsidP="00435198">
            <w:pPr>
              <w:spacing w:before="60" w:after="20" w:line="288" w:lineRule="auto"/>
              <w:ind w:firstLine="0"/>
              <w:jc w:val="right"/>
              <w:rPr>
                <w:rFonts w:cs="Tahoma"/>
                <w:b/>
                <w:bCs/>
                <w:color w:val="000000" w:themeColor="text1"/>
                <w:sz w:val="14"/>
                <w:szCs w:val="14"/>
              </w:rPr>
            </w:pPr>
            <w:r>
              <w:rPr>
                <w:rFonts w:cs="Tahoma"/>
                <w:b/>
                <w:bCs/>
                <w:color w:val="000000" w:themeColor="text1"/>
                <w:sz w:val="20"/>
                <w:szCs w:val="20"/>
              </w:rPr>
              <w:t>6</w:t>
            </w:r>
            <w:r w:rsidRPr="00435198">
              <w:rPr>
                <w:rFonts w:cs="Tahoma"/>
                <w:color w:val="000000" w:themeColor="text1"/>
                <w:sz w:val="20"/>
                <w:szCs w:val="20"/>
                <w:vertAlign w:val="superscript"/>
              </w:rPr>
              <w:t>1</w:t>
            </w:r>
            <w:r w:rsidRPr="00435198">
              <w:rPr>
                <w:rFonts w:cs="Tahoma"/>
                <w:color w:val="000000" w:themeColor="text1"/>
                <w:sz w:val="20"/>
                <w:szCs w:val="20"/>
              </w:rPr>
              <w:t>,</w:t>
            </w:r>
            <w:r>
              <w:rPr>
                <w:rFonts w:cs="Tahoma"/>
                <w:b/>
                <w:bCs/>
                <w:color w:val="000000" w:themeColor="text1"/>
                <w:sz w:val="20"/>
                <w:szCs w:val="20"/>
              </w:rPr>
              <w:t xml:space="preserve"> 4</w:t>
            </w:r>
            <w:r w:rsidRPr="00435198">
              <w:rPr>
                <w:rFonts w:cs="Tahoma"/>
                <w:color w:val="000000" w:themeColor="text1"/>
                <w:sz w:val="20"/>
                <w:szCs w:val="20"/>
                <w:vertAlign w:val="superscript"/>
              </w:rPr>
              <w:t>2</w:t>
            </w:r>
          </w:p>
        </w:tc>
      </w:tr>
    </w:tbl>
    <w:p w14:paraId="3302B513" w14:textId="45EC01B4" w:rsidR="00032D5C" w:rsidRDefault="00032D5C" w:rsidP="0073393C">
      <w:pPr>
        <w:pStyle w:val="Tekstpodstawowy"/>
        <w:rPr>
          <w:rFonts w:cs="Tahoma"/>
          <w:i w:val="0"/>
          <w:color w:val="000000" w:themeColor="text1"/>
        </w:rPr>
      </w:pPr>
      <w:r w:rsidRPr="00032D5C">
        <w:rPr>
          <w:rFonts w:cs="Tahoma"/>
          <w:i w:val="0"/>
          <w:color w:val="000000" w:themeColor="text1"/>
          <w:vertAlign w:val="superscript"/>
        </w:rPr>
        <w:t>1</w:t>
      </w:r>
      <w:r>
        <w:rPr>
          <w:rFonts w:cs="Tahoma"/>
          <w:i w:val="0"/>
          <w:color w:val="000000" w:themeColor="text1"/>
        </w:rPr>
        <w:t xml:space="preserve"> w soboty</w:t>
      </w:r>
    </w:p>
    <w:p w14:paraId="45990E97" w14:textId="3D048A5D" w:rsidR="00435198" w:rsidRDefault="00435198" w:rsidP="00435198">
      <w:pPr>
        <w:pStyle w:val="Tekstpodstawowy"/>
        <w:spacing w:before="0"/>
        <w:rPr>
          <w:rFonts w:cs="Tahoma"/>
          <w:i w:val="0"/>
          <w:color w:val="000000" w:themeColor="text1"/>
        </w:rPr>
      </w:pPr>
      <w:r>
        <w:rPr>
          <w:rFonts w:cs="Tahoma"/>
          <w:i w:val="0"/>
          <w:color w:val="000000" w:themeColor="text1"/>
          <w:vertAlign w:val="superscript"/>
        </w:rPr>
        <w:t>2</w:t>
      </w:r>
      <w:r>
        <w:rPr>
          <w:rFonts w:cs="Tahoma"/>
          <w:i w:val="0"/>
          <w:color w:val="000000" w:themeColor="text1"/>
        </w:rPr>
        <w:t xml:space="preserve"> w niedziele i święta</w:t>
      </w:r>
    </w:p>
    <w:p w14:paraId="33A4BF8C" w14:textId="6DFFB44D" w:rsidR="00032D5C" w:rsidRPr="00F92FC6" w:rsidRDefault="00032D5C" w:rsidP="00032D5C">
      <w:pPr>
        <w:pStyle w:val="Tekstpodstawowy"/>
        <w:spacing w:after="240"/>
        <w:rPr>
          <w:rFonts w:cs="Tahoma"/>
          <w:i w:val="0"/>
          <w:color w:val="000000" w:themeColor="text1"/>
        </w:rPr>
      </w:pPr>
      <w:r w:rsidRPr="00F92FC6">
        <w:rPr>
          <w:rFonts w:cs="Tahoma"/>
          <w:i w:val="0"/>
          <w:color w:val="000000" w:themeColor="text1"/>
        </w:rPr>
        <w:t xml:space="preserve">Źródło: </w:t>
      </w:r>
      <w:r w:rsidRPr="0073393C">
        <w:rPr>
          <w:rFonts w:cs="Tahoma"/>
          <w:i w:val="0"/>
          <w:color w:val="000000" w:themeColor="text1"/>
          <w:szCs w:val="20"/>
        </w:rPr>
        <w:t xml:space="preserve">dane </w:t>
      </w:r>
      <w:r w:rsidR="0073393C" w:rsidRPr="0073393C">
        <w:rPr>
          <w:rFonts w:cs="Tahoma"/>
          <w:i w:val="0"/>
          <w:color w:val="000000" w:themeColor="text1"/>
          <w:szCs w:val="20"/>
        </w:rPr>
        <w:t>Starostwa Powiatowego w Kościerzynie</w:t>
      </w:r>
      <w:r w:rsidRPr="0073393C">
        <w:rPr>
          <w:rFonts w:cs="Tahoma"/>
          <w:i w:val="0"/>
          <w:color w:val="000000" w:themeColor="text1"/>
        </w:rPr>
        <w:t>.</w:t>
      </w:r>
    </w:p>
    <w:p w14:paraId="525537B3" w14:textId="78C6769A" w:rsidR="00032D5C" w:rsidRPr="009201E6" w:rsidRDefault="00032D5C" w:rsidP="00032D5C">
      <w:pPr>
        <w:rPr>
          <w:rFonts w:cs="Tahoma"/>
          <w:color w:val="000000" w:themeColor="text1"/>
        </w:rPr>
      </w:pPr>
      <w:r w:rsidRPr="009201E6">
        <w:rPr>
          <w:rFonts w:cs="Tahoma"/>
          <w:color w:val="000000" w:themeColor="text1"/>
        </w:rPr>
        <w:t xml:space="preserve">Na liniach powiatowych organizowanych przez </w:t>
      </w:r>
      <w:r w:rsidR="0073393C">
        <w:rPr>
          <w:rFonts w:cs="Tahoma"/>
          <w:color w:val="000000" w:themeColor="text1"/>
        </w:rPr>
        <w:t xml:space="preserve">powiat kościerski </w:t>
      </w:r>
      <w:r w:rsidRPr="009201E6">
        <w:rPr>
          <w:rFonts w:cs="Tahoma"/>
          <w:color w:val="000000" w:themeColor="text1"/>
        </w:rPr>
        <w:t>wg stanu na dzień 31 </w:t>
      </w:r>
      <w:r w:rsidR="0073393C">
        <w:rPr>
          <w:rFonts w:cs="Tahoma"/>
          <w:color w:val="000000" w:themeColor="text1"/>
        </w:rPr>
        <w:t>marca 2025</w:t>
      </w:r>
      <w:r w:rsidRPr="009201E6">
        <w:rPr>
          <w:rFonts w:cs="Tahoma"/>
          <w:color w:val="000000" w:themeColor="text1"/>
        </w:rPr>
        <w:t xml:space="preserve"> r. wykonywano </w:t>
      </w:r>
      <w:r w:rsidR="0073393C">
        <w:rPr>
          <w:rFonts w:cs="Tahoma"/>
          <w:color w:val="000000" w:themeColor="text1"/>
        </w:rPr>
        <w:t xml:space="preserve">81 kursów </w:t>
      </w:r>
      <w:r w:rsidRPr="009201E6">
        <w:rPr>
          <w:rFonts w:cs="Tahoma"/>
          <w:color w:val="000000" w:themeColor="text1"/>
        </w:rPr>
        <w:t xml:space="preserve">w dni powszednie nauki szkolnej, </w:t>
      </w:r>
      <w:r w:rsidR="0073393C">
        <w:rPr>
          <w:rFonts w:cs="Tahoma"/>
          <w:color w:val="000000" w:themeColor="text1"/>
        </w:rPr>
        <w:t>59</w:t>
      </w:r>
      <w:r w:rsidRPr="009201E6">
        <w:rPr>
          <w:rFonts w:cs="Tahoma"/>
          <w:color w:val="000000" w:themeColor="text1"/>
        </w:rPr>
        <w:t xml:space="preserve"> kursów w dni robocze poza dniami nauki szkolnej oraz </w:t>
      </w:r>
      <w:r w:rsidR="0073393C">
        <w:rPr>
          <w:rFonts w:cs="Tahoma"/>
          <w:color w:val="000000" w:themeColor="text1"/>
        </w:rPr>
        <w:t>12</w:t>
      </w:r>
      <w:r w:rsidRPr="009201E6">
        <w:rPr>
          <w:rFonts w:cs="Tahoma"/>
          <w:color w:val="000000" w:themeColor="text1"/>
        </w:rPr>
        <w:t xml:space="preserve"> kursów w soboty</w:t>
      </w:r>
      <w:r w:rsidR="0073393C">
        <w:rPr>
          <w:rFonts w:cs="Tahoma"/>
          <w:color w:val="000000" w:themeColor="text1"/>
        </w:rPr>
        <w:t xml:space="preserve"> i 8 kursów w </w:t>
      </w:r>
      <w:r w:rsidRPr="009201E6">
        <w:rPr>
          <w:rFonts w:cs="Tahoma"/>
          <w:color w:val="000000" w:themeColor="text1"/>
        </w:rPr>
        <w:t>niedziele i święta.</w:t>
      </w:r>
    </w:p>
    <w:p w14:paraId="72D41132" w14:textId="2046A789" w:rsidR="0028052B" w:rsidRDefault="00D03C3D" w:rsidP="0028052B">
      <w:pPr>
        <w:rPr>
          <w:color w:val="000000" w:themeColor="text1"/>
        </w:rPr>
      </w:pPr>
      <w:r w:rsidRPr="00D03C3D">
        <w:rPr>
          <w:color w:val="000000" w:themeColor="text1"/>
          <w:szCs w:val="22"/>
        </w:rPr>
        <w:lastRenderedPageBreak/>
        <w:t xml:space="preserve">Komplementarne w stosunku do powiatowych linii autobusowych o charakterze użyteczności publicznej są połączenia </w:t>
      </w:r>
      <w:r w:rsidRPr="00D03C3D">
        <w:rPr>
          <w:rFonts w:cs="Tahoma"/>
          <w:color w:val="000000" w:themeColor="text1"/>
        </w:rPr>
        <w:t xml:space="preserve">autobusowe organizowane przez </w:t>
      </w:r>
      <w:r w:rsidR="001F6665">
        <w:t>Marszałka Województwa Pomorskiego, Starostę Powiatu Starogardzkiego</w:t>
      </w:r>
      <w:r w:rsidRPr="00D03C3D">
        <w:rPr>
          <w:rFonts w:cs="Tahoma"/>
          <w:color w:val="000000" w:themeColor="text1"/>
        </w:rPr>
        <w:t xml:space="preserve"> oraz Wójta Gminy Stara Kiszewa. Połączenia te funkcjonują w ramach linii użyteczności publicznej i również realizowane są z wykorzystaniem dopłat z FRPA.</w:t>
      </w:r>
      <w:r>
        <w:rPr>
          <w:rFonts w:cs="Tahoma"/>
          <w:color w:val="000000" w:themeColor="text1"/>
        </w:rPr>
        <w:t xml:space="preserve"> Dodatkowo od 1 września 2025 r. </w:t>
      </w:r>
      <w:r w:rsidR="0028052B">
        <w:rPr>
          <w:rFonts w:cs="Tahoma"/>
          <w:color w:val="000000" w:themeColor="text1"/>
        </w:rPr>
        <w:t xml:space="preserve">na obszarze gminy Nowa Karczma ma zostać uruchomionych 19 linii </w:t>
      </w:r>
      <w:r w:rsidR="0028052B" w:rsidRPr="00D03C3D">
        <w:rPr>
          <w:color w:val="000000" w:themeColor="text1"/>
          <w:szCs w:val="22"/>
        </w:rPr>
        <w:t>autobusowych o charakterze użyteczności publicznej</w:t>
      </w:r>
      <w:r w:rsidR="0028052B">
        <w:rPr>
          <w:color w:val="000000" w:themeColor="text1"/>
          <w:szCs w:val="22"/>
        </w:rPr>
        <w:t xml:space="preserve">, również </w:t>
      </w:r>
      <w:r w:rsidR="0028052B" w:rsidRPr="00D03C3D">
        <w:rPr>
          <w:rFonts w:cs="Tahoma"/>
          <w:color w:val="000000" w:themeColor="text1"/>
        </w:rPr>
        <w:t>z wykorzystaniem dopłat z FRPA</w:t>
      </w:r>
      <w:r w:rsidR="0028052B">
        <w:rPr>
          <w:rFonts w:cs="Tahoma"/>
          <w:color w:val="000000" w:themeColor="text1"/>
        </w:rPr>
        <w:t xml:space="preserve">. Gmina Nowa Karczma uzyskała dofinansowanie do funkcjonowania tych linii do końca 2030 r. </w:t>
      </w:r>
      <w:r w:rsidR="0028052B" w:rsidRPr="001D402A">
        <w:t>W tabel</w:t>
      </w:r>
      <w:r w:rsidR="0028052B">
        <w:t>i</w:t>
      </w:r>
      <w:r w:rsidR="0028052B" w:rsidRPr="001D402A">
        <w:t xml:space="preserve"> </w:t>
      </w:r>
      <w:r w:rsidR="0028052B">
        <w:t>1</w:t>
      </w:r>
      <w:r w:rsidR="00EE3BE1">
        <w:t>4</w:t>
      </w:r>
      <w:r w:rsidR="0028052B" w:rsidRPr="001D402A">
        <w:t xml:space="preserve"> przedstawiono lini</w:t>
      </w:r>
      <w:r w:rsidR="0028052B">
        <w:t>e</w:t>
      </w:r>
      <w:r w:rsidR="0028052B" w:rsidRPr="001D402A">
        <w:t xml:space="preserve"> komunikacyjn</w:t>
      </w:r>
      <w:r w:rsidR="0028052B">
        <w:t>e</w:t>
      </w:r>
      <w:r w:rsidR="0028052B" w:rsidRPr="001D402A">
        <w:t xml:space="preserve"> </w:t>
      </w:r>
      <w:r w:rsidR="0028052B">
        <w:t xml:space="preserve">organizowane przez </w:t>
      </w:r>
      <w:r w:rsidR="001F6665">
        <w:t>Marszałka Województwa Pomorskiego</w:t>
      </w:r>
      <w:r w:rsidR="001F6665">
        <w:rPr>
          <w:rFonts w:cs="Tahoma"/>
          <w:color w:val="000000" w:themeColor="text1"/>
        </w:rPr>
        <w:t xml:space="preserve"> </w:t>
      </w:r>
      <w:r w:rsidR="0028052B">
        <w:rPr>
          <w:rFonts w:cs="Tahoma"/>
          <w:color w:val="000000" w:themeColor="text1"/>
        </w:rPr>
        <w:t>(</w:t>
      </w:r>
      <w:r w:rsidR="0028052B">
        <w:t xml:space="preserve">obejmujące trasami </w:t>
      </w:r>
      <w:r w:rsidR="0028052B" w:rsidRPr="001D402A">
        <w:t>po</w:t>
      </w:r>
      <w:r w:rsidR="0028052B" w:rsidRPr="001D459E">
        <w:rPr>
          <w:color w:val="000000" w:themeColor="text1"/>
        </w:rPr>
        <w:t>wiat</w:t>
      </w:r>
      <w:r w:rsidR="0028052B">
        <w:rPr>
          <w:color w:val="000000" w:themeColor="text1"/>
        </w:rPr>
        <w:t xml:space="preserve"> kościerski),</w:t>
      </w:r>
      <w:r w:rsidR="001F6665">
        <w:rPr>
          <w:color w:val="000000" w:themeColor="text1"/>
        </w:rPr>
        <w:t xml:space="preserve"> Starostę Powiatu Starogardzkiego,</w:t>
      </w:r>
      <w:r w:rsidR="0028052B" w:rsidRPr="00D03C3D">
        <w:rPr>
          <w:rFonts w:cs="Tahoma"/>
          <w:color w:val="000000" w:themeColor="text1"/>
        </w:rPr>
        <w:t xml:space="preserve"> Wójta Gminy Stara Kiszewa</w:t>
      </w:r>
      <w:r w:rsidR="0028052B">
        <w:t xml:space="preserve"> oraz Wójta Gminy Nowa Karczma (planowane)</w:t>
      </w:r>
      <w:r w:rsidR="0028052B">
        <w:rPr>
          <w:color w:val="000000" w:themeColor="text1"/>
        </w:rPr>
        <w:t>.</w:t>
      </w:r>
    </w:p>
    <w:p w14:paraId="2027ECF4" w14:textId="36BB164A" w:rsidR="0028052B" w:rsidRPr="004E4E10" w:rsidRDefault="0028052B" w:rsidP="0028052B">
      <w:pPr>
        <w:pStyle w:val="Legenda"/>
        <w:spacing w:after="0"/>
        <w:jc w:val="left"/>
        <w:rPr>
          <w:color w:val="000000" w:themeColor="text1"/>
        </w:rPr>
      </w:pPr>
      <w:bookmarkStart w:id="129" w:name="_Toc182464427"/>
      <w:bookmarkStart w:id="130" w:name="_Toc197459611"/>
      <w:r w:rsidRPr="004E4E10">
        <w:rPr>
          <w:color w:val="000000" w:themeColor="text1"/>
        </w:rPr>
        <w:t xml:space="preserve">Tab. </w:t>
      </w:r>
      <w:r w:rsidRPr="004E4E10">
        <w:rPr>
          <w:color w:val="000000" w:themeColor="text1"/>
        </w:rPr>
        <w:fldChar w:fldCharType="begin"/>
      </w:r>
      <w:r w:rsidRPr="004E4E10">
        <w:rPr>
          <w:color w:val="000000" w:themeColor="text1"/>
        </w:rPr>
        <w:instrText xml:space="preserve"> SEQ Tab. \* ARABIC </w:instrText>
      </w:r>
      <w:r w:rsidRPr="004E4E10">
        <w:rPr>
          <w:color w:val="000000" w:themeColor="text1"/>
        </w:rPr>
        <w:fldChar w:fldCharType="separate"/>
      </w:r>
      <w:r w:rsidR="009220C5">
        <w:rPr>
          <w:noProof/>
          <w:color w:val="000000" w:themeColor="text1"/>
        </w:rPr>
        <w:t>14</w:t>
      </w:r>
      <w:r w:rsidRPr="004E4E10">
        <w:rPr>
          <w:noProof/>
          <w:color w:val="000000" w:themeColor="text1"/>
        </w:rPr>
        <w:fldChar w:fldCharType="end"/>
      </w:r>
      <w:r w:rsidRPr="004E4E10">
        <w:rPr>
          <w:color w:val="000000" w:themeColor="text1"/>
        </w:rPr>
        <w:t xml:space="preserve">. Połączenia </w:t>
      </w:r>
      <w:r w:rsidR="00C11E15" w:rsidRPr="00C11E15">
        <w:rPr>
          <w:color w:val="000000" w:themeColor="text1"/>
        </w:rPr>
        <w:t xml:space="preserve">o charakterze użyteczności publicznej </w:t>
      </w:r>
      <w:r w:rsidRPr="004E4E10">
        <w:rPr>
          <w:color w:val="000000" w:themeColor="text1"/>
        </w:rPr>
        <w:t xml:space="preserve">organizowane przez </w:t>
      </w:r>
      <w:r w:rsidR="001F6665" w:rsidRPr="001F6665">
        <w:rPr>
          <w:color w:val="000000" w:themeColor="text1"/>
        </w:rPr>
        <w:t>Marszałka Województwa Pomorskiego</w:t>
      </w:r>
      <w:r w:rsidRPr="0028052B">
        <w:rPr>
          <w:color w:val="000000" w:themeColor="text1"/>
        </w:rPr>
        <w:t xml:space="preserve"> (obejmujące trasami powiat kościerski), </w:t>
      </w:r>
      <w:r w:rsidR="00C11E15" w:rsidRPr="00C11E15">
        <w:rPr>
          <w:color w:val="000000" w:themeColor="text1"/>
        </w:rPr>
        <w:t>Starostę Powiatu Starogardzkiego</w:t>
      </w:r>
      <w:r w:rsidR="00C11E15">
        <w:rPr>
          <w:color w:val="000000" w:themeColor="text1"/>
        </w:rPr>
        <w:t>,</w:t>
      </w:r>
      <w:r w:rsidR="00C11E15" w:rsidRPr="00C11E15">
        <w:rPr>
          <w:color w:val="000000" w:themeColor="text1"/>
        </w:rPr>
        <w:t xml:space="preserve"> </w:t>
      </w:r>
      <w:r w:rsidRPr="0028052B">
        <w:rPr>
          <w:color w:val="000000" w:themeColor="text1"/>
        </w:rPr>
        <w:t>Wójta Gminy Stara Kiszewa oraz Wójta Gminy Nowa Karczma (planowane)</w:t>
      </w:r>
      <w:r w:rsidR="00C11E15">
        <w:rPr>
          <w:color w:val="000000" w:themeColor="text1"/>
        </w:rPr>
        <w:t xml:space="preserve"> </w:t>
      </w:r>
      <w:r w:rsidRPr="004E4E10">
        <w:rPr>
          <w:color w:val="000000" w:themeColor="text1"/>
        </w:rPr>
        <w:t xml:space="preserve">– stan na </w:t>
      </w:r>
      <w:r>
        <w:rPr>
          <w:color w:val="000000" w:themeColor="text1"/>
        </w:rPr>
        <w:t>31 marca</w:t>
      </w:r>
      <w:r w:rsidRPr="004E4E10">
        <w:rPr>
          <w:color w:val="000000" w:themeColor="text1"/>
        </w:rPr>
        <w:t xml:space="preserve"> 202</w:t>
      </w:r>
      <w:r>
        <w:rPr>
          <w:color w:val="000000" w:themeColor="text1"/>
        </w:rPr>
        <w:t>5</w:t>
      </w:r>
      <w:r w:rsidRPr="004E4E10">
        <w:rPr>
          <w:color w:val="000000" w:themeColor="text1"/>
        </w:rPr>
        <w:t xml:space="preserve"> r.</w:t>
      </w:r>
      <w:bookmarkEnd w:id="129"/>
      <w:bookmarkEnd w:id="13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80"/>
        <w:gridCol w:w="5619"/>
        <w:gridCol w:w="2273"/>
      </w:tblGrid>
      <w:tr w:rsidR="00FB27CD" w:rsidRPr="00062B62" w14:paraId="4AFEE4EC" w14:textId="5A443D7D" w:rsidTr="00FB27CD">
        <w:trPr>
          <w:tblHeader/>
          <w:jc w:val="center"/>
        </w:trPr>
        <w:tc>
          <w:tcPr>
            <w:tcW w:w="1180" w:type="dxa"/>
            <w:shd w:val="clear" w:color="auto" w:fill="FFFF99"/>
            <w:vAlign w:val="center"/>
          </w:tcPr>
          <w:p w14:paraId="1A0200CC" w14:textId="355DF8E5" w:rsidR="00FB27CD" w:rsidRPr="00062B62" w:rsidRDefault="00316F18" w:rsidP="00E55D59">
            <w:pPr>
              <w:spacing w:before="60" w:after="20" w:line="288" w:lineRule="auto"/>
              <w:ind w:firstLine="0"/>
              <w:jc w:val="center"/>
              <w:rPr>
                <w:rFonts w:cs="Tahoma"/>
                <w:b/>
                <w:bCs/>
                <w:color w:val="000000"/>
                <w:sz w:val="20"/>
                <w:szCs w:val="20"/>
              </w:rPr>
            </w:pPr>
            <w:r w:rsidRPr="00062B62">
              <w:rPr>
                <w:rFonts w:cs="Tahoma"/>
                <w:b/>
                <w:bCs/>
                <w:color w:val="000000"/>
                <w:sz w:val="20"/>
                <w:szCs w:val="20"/>
              </w:rPr>
              <w:t>Lp.</w:t>
            </w:r>
          </w:p>
        </w:tc>
        <w:tc>
          <w:tcPr>
            <w:tcW w:w="5619" w:type="dxa"/>
            <w:shd w:val="clear" w:color="auto" w:fill="FFFF99"/>
            <w:noWrap/>
            <w:vAlign w:val="center"/>
            <w:hideMark/>
          </w:tcPr>
          <w:p w14:paraId="59E54117" w14:textId="6A730BF0" w:rsidR="00FB27CD" w:rsidRPr="00062B62" w:rsidRDefault="00FB27CD" w:rsidP="00E55D59">
            <w:pPr>
              <w:spacing w:before="60" w:after="20" w:line="288" w:lineRule="auto"/>
              <w:ind w:firstLine="0"/>
              <w:jc w:val="center"/>
              <w:rPr>
                <w:rFonts w:cs="Tahoma"/>
                <w:b/>
                <w:bCs/>
                <w:color w:val="000000"/>
                <w:sz w:val="20"/>
                <w:szCs w:val="20"/>
              </w:rPr>
            </w:pPr>
            <w:r w:rsidRPr="00062B62">
              <w:rPr>
                <w:rFonts w:cs="Tahoma"/>
                <w:b/>
                <w:bCs/>
                <w:color w:val="000000"/>
                <w:sz w:val="20"/>
                <w:szCs w:val="20"/>
              </w:rPr>
              <w:t>Relacja</w:t>
            </w:r>
          </w:p>
        </w:tc>
        <w:tc>
          <w:tcPr>
            <w:tcW w:w="2273" w:type="dxa"/>
            <w:shd w:val="clear" w:color="auto" w:fill="FFFF99"/>
          </w:tcPr>
          <w:p w14:paraId="06F7D6D4" w14:textId="48CE4F0C" w:rsidR="00FB27CD" w:rsidRPr="00062B62" w:rsidRDefault="00FB27CD" w:rsidP="00E55D59">
            <w:pPr>
              <w:spacing w:before="60" w:after="20" w:line="288" w:lineRule="auto"/>
              <w:ind w:firstLine="0"/>
              <w:jc w:val="center"/>
              <w:rPr>
                <w:rFonts w:cs="Tahoma"/>
                <w:b/>
                <w:bCs/>
                <w:color w:val="000000"/>
                <w:sz w:val="20"/>
                <w:szCs w:val="20"/>
              </w:rPr>
            </w:pPr>
            <w:r w:rsidRPr="00062B62">
              <w:rPr>
                <w:rFonts w:cs="Tahoma"/>
                <w:b/>
                <w:bCs/>
                <w:color w:val="000000"/>
                <w:sz w:val="20"/>
                <w:szCs w:val="20"/>
              </w:rPr>
              <w:t>Operator</w:t>
            </w:r>
          </w:p>
        </w:tc>
      </w:tr>
      <w:tr w:rsidR="00FB27CD" w:rsidRPr="00062B62" w14:paraId="5FB3DA7C" w14:textId="6CF94480" w:rsidTr="00EC2B4E">
        <w:trPr>
          <w:jc w:val="center"/>
        </w:trPr>
        <w:tc>
          <w:tcPr>
            <w:tcW w:w="9072" w:type="dxa"/>
            <w:gridSpan w:val="3"/>
            <w:shd w:val="clear" w:color="auto" w:fill="99FFCC"/>
            <w:vAlign w:val="center"/>
          </w:tcPr>
          <w:p w14:paraId="31C5D943" w14:textId="1C7E4E88" w:rsidR="00FB27CD" w:rsidRPr="00062B62" w:rsidRDefault="00FB27CD" w:rsidP="00FB27CD">
            <w:pPr>
              <w:spacing w:before="60" w:after="20" w:line="288" w:lineRule="auto"/>
              <w:ind w:firstLine="0"/>
              <w:jc w:val="center"/>
              <w:rPr>
                <w:rFonts w:cs="Tahoma"/>
                <w:b/>
                <w:bCs/>
                <w:sz w:val="20"/>
                <w:szCs w:val="20"/>
              </w:rPr>
            </w:pPr>
            <w:r w:rsidRPr="00062B62">
              <w:rPr>
                <w:rFonts w:cs="Tahoma"/>
                <w:b/>
                <w:bCs/>
                <w:sz w:val="20"/>
                <w:szCs w:val="20"/>
              </w:rPr>
              <w:t>Marszałek Województwa Pomorskiego</w:t>
            </w:r>
          </w:p>
        </w:tc>
      </w:tr>
      <w:tr w:rsidR="00FB27CD" w:rsidRPr="00062B62" w14:paraId="60D07264" w14:textId="0E2CB570" w:rsidTr="00D2522E">
        <w:trPr>
          <w:trHeight w:val="239"/>
          <w:jc w:val="center"/>
        </w:trPr>
        <w:tc>
          <w:tcPr>
            <w:tcW w:w="1180" w:type="dxa"/>
            <w:shd w:val="clear" w:color="auto" w:fill="auto"/>
            <w:vAlign w:val="center"/>
          </w:tcPr>
          <w:p w14:paraId="338BA553" w14:textId="7172AEBB" w:rsidR="00FB27CD" w:rsidRPr="00062B62" w:rsidRDefault="00316F18" w:rsidP="00E55D59">
            <w:pPr>
              <w:spacing w:before="60" w:after="20" w:line="288" w:lineRule="auto"/>
              <w:ind w:firstLine="0"/>
              <w:jc w:val="center"/>
              <w:rPr>
                <w:rFonts w:cs="Tahoma"/>
                <w:sz w:val="20"/>
                <w:szCs w:val="20"/>
              </w:rPr>
            </w:pPr>
            <w:r w:rsidRPr="00062B62">
              <w:rPr>
                <w:rFonts w:cs="Tahoma"/>
                <w:sz w:val="20"/>
                <w:szCs w:val="20"/>
              </w:rPr>
              <w:t>1.</w:t>
            </w:r>
          </w:p>
        </w:tc>
        <w:tc>
          <w:tcPr>
            <w:tcW w:w="5619" w:type="dxa"/>
            <w:shd w:val="clear" w:color="auto" w:fill="auto"/>
            <w:vAlign w:val="center"/>
          </w:tcPr>
          <w:p w14:paraId="0F523BE5" w14:textId="4F4E269C" w:rsidR="00FB27CD" w:rsidRPr="00062B62" w:rsidRDefault="00FB27CD" w:rsidP="00D2522E">
            <w:pPr>
              <w:spacing w:before="60" w:after="20" w:line="288" w:lineRule="auto"/>
              <w:ind w:firstLine="0"/>
              <w:jc w:val="left"/>
              <w:rPr>
                <w:rFonts w:cs="Tahoma"/>
                <w:sz w:val="20"/>
                <w:szCs w:val="20"/>
              </w:rPr>
            </w:pPr>
            <w:r w:rsidRPr="00062B62">
              <w:rPr>
                <w:rFonts w:cs="Tahoma"/>
                <w:sz w:val="20"/>
                <w:szCs w:val="20"/>
              </w:rPr>
              <w:t>Kościerzyna – Gdańsk</w:t>
            </w:r>
          </w:p>
        </w:tc>
        <w:tc>
          <w:tcPr>
            <w:tcW w:w="2273" w:type="dxa"/>
            <w:vAlign w:val="center"/>
          </w:tcPr>
          <w:p w14:paraId="643931D9" w14:textId="0F16A833" w:rsidR="00FB27CD" w:rsidRPr="00062B62" w:rsidRDefault="00FB27CD" w:rsidP="00D2522E">
            <w:pPr>
              <w:spacing w:before="60" w:after="20" w:line="288" w:lineRule="auto"/>
              <w:ind w:firstLine="0"/>
              <w:jc w:val="left"/>
              <w:rPr>
                <w:rFonts w:cs="Tahoma"/>
                <w:sz w:val="20"/>
                <w:szCs w:val="20"/>
              </w:rPr>
            </w:pPr>
            <w:r w:rsidRPr="00062B62">
              <w:rPr>
                <w:rFonts w:cs="Tahoma"/>
                <w:sz w:val="20"/>
                <w:szCs w:val="20"/>
              </w:rPr>
              <w:t>PKS Gdańsk sp. z o.o.</w:t>
            </w:r>
          </w:p>
        </w:tc>
      </w:tr>
      <w:tr w:rsidR="00FB27CD" w:rsidRPr="00062B62" w14:paraId="6B3E3D07" w14:textId="013A3976" w:rsidTr="00D2522E">
        <w:trPr>
          <w:jc w:val="center"/>
        </w:trPr>
        <w:tc>
          <w:tcPr>
            <w:tcW w:w="1180" w:type="dxa"/>
            <w:vAlign w:val="center"/>
          </w:tcPr>
          <w:p w14:paraId="0FCC94FF" w14:textId="769D0874" w:rsidR="00FB27CD" w:rsidRPr="00062B62" w:rsidRDefault="00316F18" w:rsidP="00E55D59">
            <w:pPr>
              <w:spacing w:before="60" w:after="20" w:line="288" w:lineRule="auto"/>
              <w:ind w:firstLine="0"/>
              <w:jc w:val="center"/>
              <w:rPr>
                <w:rFonts w:cs="Tahoma"/>
                <w:sz w:val="20"/>
                <w:szCs w:val="20"/>
              </w:rPr>
            </w:pPr>
            <w:r w:rsidRPr="00062B62">
              <w:rPr>
                <w:rFonts w:cs="Tahoma"/>
                <w:sz w:val="20"/>
                <w:szCs w:val="20"/>
              </w:rPr>
              <w:t>2.</w:t>
            </w:r>
          </w:p>
        </w:tc>
        <w:tc>
          <w:tcPr>
            <w:tcW w:w="5619" w:type="dxa"/>
            <w:shd w:val="clear" w:color="auto" w:fill="auto"/>
            <w:vAlign w:val="center"/>
          </w:tcPr>
          <w:p w14:paraId="367CC27E" w14:textId="39C9AD45" w:rsidR="00FB27CD" w:rsidRPr="00062B62" w:rsidRDefault="00FB27CD" w:rsidP="00D2522E">
            <w:pPr>
              <w:spacing w:before="60" w:after="20" w:line="288" w:lineRule="auto"/>
              <w:ind w:firstLine="0"/>
              <w:jc w:val="left"/>
              <w:rPr>
                <w:rFonts w:cs="Tahoma"/>
                <w:sz w:val="20"/>
                <w:szCs w:val="20"/>
              </w:rPr>
            </w:pPr>
            <w:r w:rsidRPr="00062B62">
              <w:rPr>
                <w:rFonts w:cs="Tahoma"/>
                <w:sz w:val="20"/>
                <w:szCs w:val="20"/>
              </w:rPr>
              <w:t>Bytów – Gdańsk</w:t>
            </w:r>
          </w:p>
        </w:tc>
        <w:tc>
          <w:tcPr>
            <w:tcW w:w="2273" w:type="dxa"/>
            <w:vAlign w:val="center"/>
          </w:tcPr>
          <w:p w14:paraId="31BB1F5D" w14:textId="430EEF11" w:rsidR="00FB27CD" w:rsidRPr="00062B62" w:rsidRDefault="00FB27CD" w:rsidP="00D2522E">
            <w:pPr>
              <w:spacing w:before="60" w:after="20" w:line="288" w:lineRule="auto"/>
              <w:ind w:firstLine="0"/>
              <w:jc w:val="left"/>
              <w:rPr>
                <w:rFonts w:cs="Tahoma"/>
                <w:sz w:val="20"/>
                <w:szCs w:val="20"/>
              </w:rPr>
            </w:pPr>
            <w:r w:rsidRPr="00062B62">
              <w:rPr>
                <w:rFonts w:cs="Tahoma"/>
                <w:sz w:val="20"/>
                <w:szCs w:val="20"/>
              </w:rPr>
              <w:t>PKS w Bytowie SA</w:t>
            </w:r>
          </w:p>
        </w:tc>
      </w:tr>
      <w:tr w:rsidR="00FB27CD" w:rsidRPr="00062B62" w14:paraId="6E49F24B" w14:textId="72AEEECD" w:rsidTr="00D2522E">
        <w:trPr>
          <w:jc w:val="center"/>
        </w:trPr>
        <w:tc>
          <w:tcPr>
            <w:tcW w:w="1180" w:type="dxa"/>
            <w:vAlign w:val="center"/>
          </w:tcPr>
          <w:p w14:paraId="2D9F8165" w14:textId="32B1AF89" w:rsidR="00FB27CD" w:rsidRPr="00062B62" w:rsidRDefault="00316F18" w:rsidP="00E55D59">
            <w:pPr>
              <w:spacing w:before="60" w:after="20" w:line="288" w:lineRule="auto"/>
              <w:ind w:firstLine="0"/>
              <w:jc w:val="center"/>
              <w:rPr>
                <w:rFonts w:cs="Tahoma"/>
                <w:sz w:val="20"/>
                <w:szCs w:val="20"/>
              </w:rPr>
            </w:pPr>
            <w:r w:rsidRPr="00062B62">
              <w:rPr>
                <w:rFonts w:cs="Tahoma"/>
                <w:sz w:val="20"/>
                <w:szCs w:val="20"/>
              </w:rPr>
              <w:t>3.</w:t>
            </w:r>
          </w:p>
        </w:tc>
        <w:tc>
          <w:tcPr>
            <w:tcW w:w="5619" w:type="dxa"/>
            <w:shd w:val="clear" w:color="auto" w:fill="auto"/>
            <w:vAlign w:val="center"/>
          </w:tcPr>
          <w:p w14:paraId="5B33D39C" w14:textId="6EDB6351" w:rsidR="00FB27CD" w:rsidRPr="00062B62" w:rsidRDefault="00FB27CD" w:rsidP="00D2522E">
            <w:pPr>
              <w:spacing w:before="60" w:after="20" w:line="288" w:lineRule="auto"/>
              <w:ind w:firstLine="0"/>
              <w:jc w:val="left"/>
              <w:rPr>
                <w:rFonts w:cs="Tahoma"/>
                <w:sz w:val="20"/>
                <w:szCs w:val="20"/>
              </w:rPr>
            </w:pPr>
            <w:r w:rsidRPr="00062B62">
              <w:rPr>
                <w:rFonts w:cs="Tahoma"/>
                <w:sz w:val="20"/>
                <w:szCs w:val="20"/>
              </w:rPr>
              <w:t xml:space="preserve">Kościerzyna </w:t>
            </w:r>
            <w:r w:rsidR="00D2522E" w:rsidRPr="00062B62">
              <w:rPr>
                <w:rFonts w:cs="Tahoma"/>
                <w:sz w:val="20"/>
                <w:szCs w:val="20"/>
              </w:rPr>
              <w:t>– Chojnice</w:t>
            </w:r>
          </w:p>
        </w:tc>
        <w:tc>
          <w:tcPr>
            <w:tcW w:w="2273" w:type="dxa"/>
            <w:vAlign w:val="center"/>
          </w:tcPr>
          <w:p w14:paraId="5B2A2230" w14:textId="77777777" w:rsidR="00FB27CD" w:rsidRPr="00062B62" w:rsidRDefault="00D2522E" w:rsidP="00D2522E">
            <w:pPr>
              <w:spacing w:before="60" w:after="20" w:line="288" w:lineRule="auto"/>
              <w:ind w:firstLine="0"/>
              <w:jc w:val="left"/>
              <w:rPr>
                <w:rFonts w:cs="Tahoma"/>
                <w:sz w:val="20"/>
                <w:szCs w:val="20"/>
              </w:rPr>
            </w:pPr>
            <w:r w:rsidRPr="00062B62">
              <w:rPr>
                <w:rFonts w:cs="Tahoma"/>
                <w:sz w:val="20"/>
                <w:szCs w:val="20"/>
              </w:rPr>
              <w:t>PKS w Starogardzie Gdańskim SA</w:t>
            </w:r>
          </w:p>
          <w:p w14:paraId="3C0C26C5" w14:textId="1BA4F22C" w:rsidR="00D2522E" w:rsidRPr="00062B62" w:rsidRDefault="00D2522E" w:rsidP="00D2522E">
            <w:pPr>
              <w:spacing w:before="60" w:after="20" w:line="288" w:lineRule="auto"/>
              <w:ind w:firstLine="0"/>
              <w:jc w:val="left"/>
              <w:rPr>
                <w:rFonts w:cs="Tahoma"/>
                <w:sz w:val="20"/>
                <w:szCs w:val="20"/>
              </w:rPr>
            </w:pPr>
            <w:r w:rsidRPr="00062B62">
              <w:rPr>
                <w:rFonts w:cs="Tahoma"/>
                <w:sz w:val="20"/>
                <w:szCs w:val="20"/>
              </w:rPr>
              <w:t>PKS Chojnice sp. z o.o.</w:t>
            </w:r>
          </w:p>
        </w:tc>
      </w:tr>
      <w:tr w:rsidR="00FB27CD" w:rsidRPr="00062B62" w14:paraId="478A6615" w14:textId="39383234" w:rsidTr="00D2522E">
        <w:trPr>
          <w:jc w:val="center"/>
        </w:trPr>
        <w:tc>
          <w:tcPr>
            <w:tcW w:w="1180" w:type="dxa"/>
            <w:vAlign w:val="center"/>
          </w:tcPr>
          <w:p w14:paraId="46ADFB63" w14:textId="76E71BC6" w:rsidR="00FB27CD" w:rsidRPr="00062B62" w:rsidRDefault="00316F18" w:rsidP="00E55D59">
            <w:pPr>
              <w:spacing w:before="60" w:after="20" w:line="288" w:lineRule="auto"/>
              <w:ind w:firstLine="0"/>
              <w:jc w:val="center"/>
              <w:rPr>
                <w:rFonts w:cs="Tahoma"/>
                <w:sz w:val="20"/>
                <w:szCs w:val="20"/>
              </w:rPr>
            </w:pPr>
            <w:r w:rsidRPr="00062B62">
              <w:rPr>
                <w:rFonts w:cs="Tahoma"/>
                <w:sz w:val="20"/>
                <w:szCs w:val="20"/>
              </w:rPr>
              <w:t>4.</w:t>
            </w:r>
          </w:p>
        </w:tc>
        <w:tc>
          <w:tcPr>
            <w:tcW w:w="5619" w:type="dxa"/>
            <w:shd w:val="clear" w:color="auto" w:fill="auto"/>
            <w:vAlign w:val="center"/>
          </w:tcPr>
          <w:p w14:paraId="1B91E853" w14:textId="4020702D" w:rsidR="00FB27CD" w:rsidRPr="00062B62" w:rsidRDefault="00D2522E" w:rsidP="00D2522E">
            <w:pPr>
              <w:spacing w:before="60" w:after="20" w:line="288" w:lineRule="auto"/>
              <w:ind w:firstLine="0"/>
              <w:jc w:val="left"/>
              <w:rPr>
                <w:rFonts w:cs="Tahoma"/>
                <w:sz w:val="20"/>
                <w:szCs w:val="20"/>
              </w:rPr>
            </w:pPr>
            <w:r w:rsidRPr="00062B62">
              <w:rPr>
                <w:rFonts w:cs="Tahoma"/>
                <w:sz w:val="20"/>
                <w:szCs w:val="20"/>
              </w:rPr>
              <w:t>Kościerzyna – Starogard Gdański, Kościerzyna – Skarszewy, Kościerzyna – Sulęczyno i Kościerzyna – Egiertowo</w:t>
            </w:r>
          </w:p>
        </w:tc>
        <w:tc>
          <w:tcPr>
            <w:tcW w:w="2273" w:type="dxa"/>
            <w:vAlign w:val="center"/>
          </w:tcPr>
          <w:p w14:paraId="3BEAB82D" w14:textId="5EAA5638" w:rsidR="00FB27CD" w:rsidRPr="00062B62" w:rsidRDefault="00D2522E" w:rsidP="00D2522E">
            <w:pPr>
              <w:spacing w:before="60" w:after="20" w:line="288" w:lineRule="auto"/>
              <w:ind w:firstLine="0"/>
              <w:jc w:val="left"/>
              <w:rPr>
                <w:rFonts w:cs="Tahoma"/>
                <w:sz w:val="20"/>
                <w:szCs w:val="20"/>
              </w:rPr>
            </w:pPr>
            <w:r w:rsidRPr="00062B62">
              <w:rPr>
                <w:rFonts w:cs="Tahoma"/>
                <w:sz w:val="20"/>
                <w:szCs w:val="20"/>
              </w:rPr>
              <w:t>PKS w Starogardzie Gdańskim SA</w:t>
            </w:r>
          </w:p>
        </w:tc>
      </w:tr>
      <w:tr w:rsidR="00316F18" w:rsidRPr="00062B62" w14:paraId="2BC5B2D6" w14:textId="36A87489" w:rsidTr="00316F18">
        <w:trPr>
          <w:jc w:val="center"/>
        </w:trPr>
        <w:tc>
          <w:tcPr>
            <w:tcW w:w="9072" w:type="dxa"/>
            <w:gridSpan w:val="3"/>
            <w:shd w:val="clear" w:color="auto" w:fill="99FFCC"/>
            <w:vAlign w:val="center"/>
          </w:tcPr>
          <w:p w14:paraId="778B6B9B" w14:textId="465B0E60" w:rsidR="00316F18" w:rsidRPr="00062B62" w:rsidRDefault="00316F18" w:rsidP="00316F18">
            <w:pPr>
              <w:spacing w:before="60" w:after="20" w:line="288" w:lineRule="auto"/>
              <w:ind w:firstLine="0"/>
              <w:jc w:val="center"/>
              <w:rPr>
                <w:rFonts w:cs="Tahoma"/>
                <w:sz w:val="20"/>
                <w:szCs w:val="20"/>
              </w:rPr>
            </w:pPr>
            <w:r w:rsidRPr="00062B62">
              <w:rPr>
                <w:rFonts w:cs="Tahoma"/>
                <w:b/>
                <w:bCs/>
                <w:sz w:val="20"/>
                <w:szCs w:val="20"/>
              </w:rPr>
              <w:t>Starosta Powiatu Starogardzkiego</w:t>
            </w:r>
          </w:p>
        </w:tc>
      </w:tr>
      <w:tr w:rsidR="00316F18" w:rsidRPr="00062B62" w14:paraId="1606DFA4" w14:textId="3AAC1038" w:rsidTr="00D2522E">
        <w:trPr>
          <w:jc w:val="center"/>
        </w:trPr>
        <w:tc>
          <w:tcPr>
            <w:tcW w:w="1180" w:type="dxa"/>
            <w:vAlign w:val="center"/>
          </w:tcPr>
          <w:p w14:paraId="426FCF8A" w14:textId="5C53E88B" w:rsidR="00316F18" w:rsidRPr="00062B62" w:rsidRDefault="00316F18" w:rsidP="00316F18">
            <w:pPr>
              <w:spacing w:before="60" w:after="20" w:line="288" w:lineRule="auto"/>
              <w:ind w:firstLine="0"/>
              <w:jc w:val="center"/>
              <w:rPr>
                <w:rFonts w:cs="Tahoma"/>
                <w:sz w:val="20"/>
                <w:szCs w:val="20"/>
              </w:rPr>
            </w:pPr>
            <w:r w:rsidRPr="00062B62">
              <w:rPr>
                <w:rFonts w:cs="Tahoma"/>
                <w:sz w:val="20"/>
                <w:szCs w:val="20"/>
              </w:rPr>
              <w:t>1.</w:t>
            </w:r>
          </w:p>
        </w:tc>
        <w:tc>
          <w:tcPr>
            <w:tcW w:w="5619" w:type="dxa"/>
            <w:shd w:val="clear" w:color="auto" w:fill="auto"/>
            <w:vAlign w:val="center"/>
          </w:tcPr>
          <w:p w14:paraId="5679B44D" w14:textId="159D942E" w:rsidR="00316F18" w:rsidRPr="00062B62" w:rsidRDefault="00316F18" w:rsidP="00316F18">
            <w:pPr>
              <w:spacing w:before="60" w:after="20" w:line="288" w:lineRule="auto"/>
              <w:ind w:firstLine="0"/>
              <w:jc w:val="left"/>
              <w:rPr>
                <w:rFonts w:cs="Tahoma"/>
                <w:sz w:val="20"/>
                <w:szCs w:val="20"/>
              </w:rPr>
            </w:pPr>
            <w:r w:rsidRPr="00062B62">
              <w:rPr>
                <w:rFonts w:cs="Tahoma"/>
                <w:sz w:val="20"/>
                <w:szCs w:val="20"/>
              </w:rPr>
              <w:t>Starogard Gdański – Bączek – Skarszewy – Kościerzyna</w:t>
            </w:r>
          </w:p>
        </w:tc>
        <w:tc>
          <w:tcPr>
            <w:tcW w:w="2273" w:type="dxa"/>
            <w:vAlign w:val="center"/>
          </w:tcPr>
          <w:p w14:paraId="75F7185F" w14:textId="0A79CEAC" w:rsidR="00316F18" w:rsidRPr="00062B62" w:rsidRDefault="00316F18" w:rsidP="00316F18">
            <w:pPr>
              <w:spacing w:before="60" w:after="20" w:line="288" w:lineRule="auto"/>
              <w:ind w:firstLine="0"/>
              <w:jc w:val="left"/>
              <w:rPr>
                <w:rFonts w:cs="Tahoma"/>
                <w:sz w:val="20"/>
                <w:szCs w:val="20"/>
              </w:rPr>
            </w:pPr>
            <w:r w:rsidRPr="00062B62">
              <w:rPr>
                <w:rFonts w:cs="Tahoma"/>
                <w:sz w:val="20"/>
                <w:szCs w:val="20"/>
              </w:rPr>
              <w:t>PKS w Starogardzie Gdańskim SA</w:t>
            </w:r>
          </w:p>
        </w:tc>
      </w:tr>
      <w:tr w:rsidR="00316F18" w:rsidRPr="00062B62" w14:paraId="740DA6D9" w14:textId="236EE129" w:rsidTr="00D2522E">
        <w:trPr>
          <w:jc w:val="center"/>
        </w:trPr>
        <w:tc>
          <w:tcPr>
            <w:tcW w:w="1180" w:type="dxa"/>
            <w:vAlign w:val="center"/>
          </w:tcPr>
          <w:p w14:paraId="4253886B" w14:textId="1A0D1343" w:rsidR="00316F18" w:rsidRPr="00062B62" w:rsidRDefault="00316F18" w:rsidP="00316F18">
            <w:pPr>
              <w:spacing w:before="60" w:after="20" w:line="288" w:lineRule="auto"/>
              <w:ind w:firstLine="0"/>
              <w:jc w:val="center"/>
              <w:rPr>
                <w:rFonts w:cs="Tahoma"/>
                <w:sz w:val="20"/>
                <w:szCs w:val="20"/>
              </w:rPr>
            </w:pPr>
            <w:r w:rsidRPr="00062B62">
              <w:rPr>
                <w:rFonts w:cs="Tahoma"/>
                <w:sz w:val="20"/>
                <w:szCs w:val="20"/>
              </w:rPr>
              <w:t>2.</w:t>
            </w:r>
          </w:p>
        </w:tc>
        <w:tc>
          <w:tcPr>
            <w:tcW w:w="5619" w:type="dxa"/>
            <w:shd w:val="clear" w:color="auto" w:fill="auto"/>
            <w:vAlign w:val="center"/>
          </w:tcPr>
          <w:p w14:paraId="19A54325" w14:textId="3C2377F9" w:rsidR="00316F18" w:rsidRPr="00062B62" w:rsidRDefault="00316F18" w:rsidP="00316F18">
            <w:pPr>
              <w:spacing w:before="60" w:after="20" w:line="288" w:lineRule="auto"/>
              <w:ind w:firstLine="0"/>
              <w:jc w:val="left"/>
              <w:rPr>
                <w:rFonts w:cs="Tahoma"/>
                <w:sz w:val="20"/>
                <w:szCs w:val="20"/>
              </w:rPr>
            </w:pPr>
            <w:r w:rsidRPr="00062B62">
              <w:rPr>
                <w:rFonts w:cs="Tahoma"/>
                <w:sz w:val="20"/>
                <w:szCs w:val="20"/>
              </w:rPr>
              <w:t>Starogard Gdański – Bączek – Skarszewy – Koźmin – Stara Kiszewa</w:t>
            </w:r>
          </w:p>
        </w:tc>
        <w:tc>
          <w:tcPr>
            <w:tcW w:w="2273" w:type="dxa"/>
            <w:vAlign w:val="center"/>
          </w:tcPr>
          <w:p w14:paraId="6FC0A40E" w14:textId="725A84CE" w:rsidR="00316F18" w:rsidRPr="00062B62" w:rsidRDefault="00316F18" w:rsidP="00316F18">
            <w:pPr>
              <w:spacing w:before="60" w:after="20" w:line="288" w:lineRule="auto"/>
              <w:ind w:firstLine="0"/>
              <w:jc w:val="left"/>
              <w:rPr>
                <w:rFonts w:cs="Tahoma"/>
                <w:sz w:val="20"/>
                <w:szCs w:val="20"/>
              </w:rPr>
            </w:pPr>
            <w:r w:rsidRPr="00062B62">
              <w:rPr>
                <w:rFonts w:cs="Tahoma"/>
                <w:sz w:val="20"/>
                <w:szCs w:val="20"/>
              </w:rPr>
              <w:t>PKS w Starogardzie Gdańskim SA</w:t>
            </w:r>
          </w:p>
        </w:tc>
      </w:tr>
      <w:tr w:rsidR="00316F18" w:rsidRPr="00062B62" w14:paraId="6B9B61F2" w14:textId="4C6295D6" w:rsidTr="00D2522E">
        <w:trPr>
          <w:jc w:val="center"/>
        </w:trPr>
        <w:tc>
          <w:tcPr>
            <w:tcW w:w="1180" w:type="dxa"/>
            <w:vAlign w:val="center"/>
          </w:tcPr>
          <w:p w14:paraId="47AC3CAD" w14:textId="02A8A100" w:rsidR="00316F18" w:rsidRPr="00062B62" w:rsidRDefault="00316F18" w:rsidP="00316F18">
            <w:pPr>
              <w:spacing w:before="60" w:after="20" w:line="288" w:lineRule="auto"/>
              <w:ind w:firstLine="0"/>
              <w:jc w:val="center"/>
              <w:rPr>
                <w:rFonts w:cs="Tahoma"/>
                <w:sz w:val="20"/>
                <w:szCs w:val="20"/>
              </w:rPr>
            </w:pPr>
            <w:r w:rsidRPr="00062B62">
              <w:rPr>
                <w:rFonts w:cs="Tahoma"/>
                <w:sz w:val="20"/>
                <w:szCs w:val="20"/>
              </w:rPr>
              <w:t>3.</w:t>
            </w:r>
          </w:p>
        </w:tc>
        <w:tc>
          <w:tcPr>
            <w:tcW w:w="5619" w:type="dxa"/>
            <w:shd w:val="clear" w:color="auto" w:fill="auto"/>
            <w:vAlign w:val="center"/>
          </w:tcPr>
          <w:p w14:paraId="35A08F04" w14:textId="0B584C8D" w:rsidR="00316F18" w:rsidRPr="00062B62" w:rsidRDefault="00316F18" w:rsidP="00316F18">
            <w:pPr>
              <w:spacing w:before="60" w:after="20" w:line="288" w:lineRule="auto"/>
              <w:ind w:firstLine="0"/>
              <w:jc w:val="left"/>
              <w:rPr>
                <w:rFonts w:cs="Tahoma"/>
                <w:sz w:val="20"/>
                <w:szCs w:val="20"/>
              </w:rPr>
            </w:pPr>
            <w:r w:rsidRPr="00062B62">
              <w:rPr>
                <w:rFonts w:cs="Tahoma"/>
                <w:sz w:val="20"/>
                <w:szCs w:val="20"/>
              </w:rPr>
              <w:t xml:space="preserve">Góra – Skarszewy – Starogard Gdański – </w:t>
            </w:r>
            <w:proofErr w:type="spellStart"/>
            <w:r w:rsidRPr="00062B62">
              <w:rPr>
                <w:rFonts w:cs="Tahoma"/>
                <w:sz w:val="20"/>
                <w:szCs w:val="20"/>
              </w:rPr>
              <w:t>Owidz</w:t>
            </w:r>
            <w:proofErr w:type="spellEnd"/>
          </w:p>
        </w:tc>
        <w:tc>
          <w:tcPr>
            <w:tcW w:w="2273" w:type="dxa"/>
            <w:vAlign w:val="center"/>
          </w:tcPr>
          <w:p w14:paraId="7D1B0A2E" w14:textId="15A5C5B4" w:rsidR="00316F18" w:rsidRPr="00062B62" w:rsidRDefault="00316F18" w:rsidP="00316F18">
            <w:pPr>
              <w:spacing w:before="60" w:after="20" w:line="288" w:lineRule="auto"/>
              <w:ind w:firstLine="0"/>
              <w:jc w:val="left"/>
              <w:rPr>
                <w:rFonts w:cs="Tahoma"/>
                <w:sz w:val="20"/>
                <w:szCs w:val="20"/>
              </w:rPr>
            </w:pPr>
            <w:r w:rsidRPr="00062B62">
              <w:rPr>
                <w:rFonts w:cs="Tahoma"/>
                <w:sz w:val="20"/>
                <w:szCs w:val="20"/>
              </w:rPr>
              <w:t>PKS w Starogardzie Gdańskim SA</w:t>
            </w:r>
          </w:p>
        </w:tc>
      </w:tr>
      <w:tr w:rsidR="00316F18" w:rsidRPr="00062B62" w14:paraId="76CA3386" w14:textId="116285F1" w:rsidTr="00316F18">
        <w:trPr>
          <w:jc w:val="center"/>
        </w:trPr>
        <w:tc>
          <w:tcPr>
            <w:tcW w:w="9072" w:type="dxa"/>
            <w:gridSpan w:val="3"/>
            <w:shd w:val="clear" w:color="auto" w:fill="99FFCC"/>
            <w:vAlign w:val="center"/>
          </w:tcPr>
          <w:p w14:paraId="0BB93284" w14:textId="21CE2DA0" w:rsidR="00316F18" w:rsidRPr="00062B62" w:rsidRDefault="00316F18" w:rsidP="00316F18">
            <w:pPr>
              <w:spacing w:before="60" w:after="20" w:line="288" w:lineRule="auto"/>
              <w:ind w:firstLine="0"/>
              <w:jc w:val="center"/>
              <w:rPr>
                <w:rFonts w:cs="Tahoma"/>
                <w:sz w:val="20"/>
                <w:szCs w:val="20"/>
              </w:rPr>
            </w:pPr>
            <w:r w:rsidRPr="00062B62">
              <w:rPr>
                <w:rFonts w:cs="Tahoma"/>
                <w:b/>
                <w:bCs/>
                <w:sz w:val="20"/>
                <w:szCs w:val="20"/>
              </w:rPr>
              <w:t>Wójt Gminy Stara Kiszewa</w:t>
            </w:r>
          </w:p>
        </w:tc>
      </w:tr>
      <w:tr w:rsidR="00316F18" w:rsidRPr="00062B62" w14:paraId="4AAF0B69" w14:textId="5AD39BC3" w:rsidTr="00D2522E">
        <w:trPr>
          <w:jc w:val="center"/>
        </w:trPr>
        <w:tc>
          <w:tcPr>
            <w:tcW w:w="1180" w:type="dxa"/>
            <w:vAlign w:val="center"/>
          </w:tcPr>
          <w:p w14:paraId="77634C8E" w14:textId="6B14BA2A" w:rsidR="00316F18" w:rsidRPr="00062B62" w:rsidRDefault="00316F18" w:rsidP="00316F18">
            <w:pPr>
              <w:spacing w:before="60" w:after="20" w:line="288" w:lineRule="auto"/>
              <w:ind w:firstLine="0"/>
              <w:jc w:val="center"/>
              <w:rPr>
                <w:rFonts w:cs="Tahoma"/>
                <w:sz w:val="20"/>
                <w:szCs w:val="20"/>
              </w:rPr>
            </w:pPr>
            <w:r w:rsidRPr="00062B62">
              <w:rPr>
                <w:rFonts w:cs="Tahoma"/>
                <w:sz w:val="20"/>
                <w:szCs w:val="20"/>
              </w:rPr>
              <w:t>1.</w:t>
            </w:r>
          </w:p>
        </w:tc>
        <w:tc>
          <w:tcPr>
            <w:tcW w:w="5619" w:type="dxa"/>
            <w:shd w:val="clear" w:color="auto" w:fill="auto"/>
            <w:vAlign w:val="center"/>
          </w:tcPr>
          <w:p w14:paraId="377CD2C8" w14:textId="1B1D965B" w:rsidR="00316F18" w:rsidRPr="00062B62" w:rsidRDefault="00316F18" w:rsidP="00316F18">
            <w:pPr>
              <w:spacing w:before="60" w:after="20" w:line="288" w:lineRule="auto"/>
              <w:ind w:firstLine="0"/>
              <w:jc w:val="left"/>
              <w:rPr>
                <w:rFonts w:cs="Tahoma"/>
                <w:sz w:val="20"/>
                <w:szCs w:val="20"/>
              </w:rPr>
            </w:pPr>
            <w:r w:rsidRPr="00062B62">
              <w:rPr>
                <w:rFonts w:cs="Tahoma"/>
                <w:sz w:val="20"/>
                <w:szCs w:val="20"/>
              </w:rPr>
              <w:t>Góra – Stara Kiszewa przez Lipy</w:t>
            </w:r>
          </w:p>
        </w:tc>
        <w:tc>
          <w:tcPr>
            <w:tcW w:w="2273" w:type="dxa"/>
            <w:vAlign w:val="center"/>
          </w:tcPr>
          <w:p w14:paraId="030B6F52" w14:textId="28B70E4D" w:rsidR="00316F18" w:rsidRPr="00062B62" w:rsidRDefault="00316F18" w:rsidP="00316F18">
            <w:pPr>
              <w:spacing w:before="60" w:after="20" w:line="288" w:lineRule="auto"/>
              <w:ind w:firstLine="0"/>
              <w:jc w:val="left"/>
              <w:rPr>
                <w:rFonts w:cs="Tahoma"/>
                <w:sz w:val="20"/>
                <w:szCs w:val="20"/>
              </w:rPr>
            </w:pPr>
            <w:r w:rsidRPr="00062B62">
              <w:rPr>
                <w:rFonts w:cs="Tahoma"/>
                <w:sz w:val="20"/>
                <w:szCs w:val="20"/>
              </w:rPr>
              <w:t xml:space="preserve">Przewóz Osób ROBUS </w:t>
            </w:r>
            <w:proofErr w:type="spellStart"/>
            <w:r w:rsidRPr="00062B62">
              <w:rPr>
                <w:rFonts w:cs="Tahoma"/>
                <w:sz w:val="20"/>
                <w:szCs w:val="20"/>
              </w:rPr>
              <w:t>Synak</w:t>
            </w:r>
            <w:proofErr w:type="spellEnd"/>
            <w:r w:rsidRPr="00062B62">
              <w:rPr>
                <w:rFonts w:cs="Tahoma"/>
                <w:sz w:val="20"/>
                <w:szCs w:val="20"/>
              </w:rPr>
              <w:t xml:space="preserve"> Robert</w:t>
            </w:r>
          </w:p>
        </w:tc>
      </w:tr>
      <w:tr w:rsidR="00316F18" w:rsidRPr="00062B62" w14:paraId="5DE1DB40" w14:textId="68BA4A58" w:rsidTr="00D2522E">
        <w:trPr>
          <w:jc w:val="center"/>
        </w:trPr>
        <w:tc>
          <w:tcPr>
            <w:tcW w:w="1180" w:type="dxa"/>
            <w:vAlign w:val="center"/>
          </w:tcPr>
          <w:p w14:paraId="48666084" w14:textId="70E13765" w:rsidR="00316F18" w:rsidRPr="00062B62" w:rsidRDefault="00316F18" w:rsidP="00316F18">
            <w:pPr>
              <w:spacing w:before="60" w:after="20" w:line="288" w:lineRule="auto"/>
              <w:ind w:firstLine="0"/>
              <w:jc w:val="center"/>
              <w:rPr>
                <w:rFonts w:cs="Tahoma"/>
                <w:sz w:val="20"/>
                <w:szCs w:val="20"/>
              </w:rPr>
            </w:pPr>
            <w:r w:rsidRPr="00062B62">
              <w:rPr>
                <w:rFonts w:cs="Tahoma"/>
                <w:sz w:val="20"/>
                <w:szCs w:val="20"/>
              </w:rPr>
              <w:t>2.</w:t>
            </w:r>
          </w:p>
        </w:tc>
        <w:tc>
          <w:tcPr>
            <w:tcW w:w="5619" w:type="dxa"/>
            <w:shd w:val="clear" w:color="auto" w:fill="auto"/>
            <w:vAlign w:val="center"/>
          </w:tcPr>
          <w:p w14:paraId="1A9193DA" w14:textId="03239DFF" w:rsidR="00316F18" w:rsidRPr="00062B62" w:rsidRDefault="00316F18" w:rsidP="00316F18">
            <w:pPr>
              <w:spacing w:before="60" w:after="20" w:line="288" w:lineRule="auto"/>
              <w:ind w:firstLine="0"/>
              <w:jc w:val="left"/>
              <w:rPr>
                <w:rFonts w:cs="Tahoma"/>
                <w:sz w:val="20"/>
                <w:szCs w:val="20"/>
              </w:rPr>
            </w:pPr>
            <w:r w:rsidRPr="00062B62">
              <w:rPr>
                <w:rFonts w:cs="Tahoma"/>
                <w:sz w:val="20"/>
                <w:szCs w:val="20"/>
              </w:rPr>
              <w:t xml:space="preserve">Olpuch </w:t>
            </w:r>
            <w:proofErr w:type="spellStart"/>
            <w:r w:rsidRPr="00062B62">
              <w:rPr>
                <w:rFonts w:cs="Tahoma"/>
                <w:sz w:val="20"/>
                <w:szCs w:val="20"/>
              </w:rPr>
              <w:t>Bestra</w:t>
            </w:r>
            <w:proofErr w:type="spellEnd"/>
            <w:r w:rsidRPr="00062B62">
              <w:rPr>
                <w:rFonts w:cs="Tahoma"/>
                <w:sz w:val="20"/>
                <w:szCs w:val="20"/>
              </w:rPr>
              <w:t xml:space="preserve"> Suka – Stara Kiszewa przez Konarzyny</w:t>
            </w:r>
          </w:p>
        </w:tc>
        <w:tc>
          <w:tcPr>
            <w:tcW w:w="2273" w:type="dxa"/>
            <w:vAlign w:val="center"/>
          </w:tcPr>
          <w:p w14:paraId="4DC2FC98" w14:textId="7C6C899E" w:rsidR="00316F18" w:rsidRPr="00062B62" w:rsidRDefault="00316F18" w:rsidP="00316F18">
            <w:pPr>
              <w:spacing w:before="60" w:after="20" w:line="288" w:lineRule="auto"/>
              <w:ind w:firstLine="0"/>
              <w:jc w:val="left"/>
              <w:rPr>
                <w:rFonts w:cs="Tahoma"/>
                <w:sz w:val="20"/>
                <w:szCs w:val="20"/>
              </w:rPr>
            </w:pPr>
            <w:r w:rsidRPr="00062B62">
              <w:rPr>
                <w:rFonts w:cs="Tahoma"/>
                <w:sz w:val="20"/>
                <w:szCs w:val="20"/>
              </w:rPr>
              <w:t xml:space="preserve">Przewóz Osób ROBUS </w:t>
            </w:r>
            <w:proofErr w:type="spellStart"/>
            <w:r w:rsidRPr="00062B62">
              <w:rPr>
                <w:rFonts w:cs="Tahoma"/>
                <w:sz w:val="20"/>
                <w:szCs w:val="20"/>
              </w:rPr>
              <w:t>Synak</w:t>
            </w:r>
            <w:proofErr w:type="spellEnd"/>
            <w:r w:rsidRPr="00062B62">
              <w:rPr>
                <w:rFonts w:cs="Tahoma"/>
                <w:sz w:val="20"/>
                <w:szCs w:val="20"/>
              </w:rPr>
              <w:t xml:space="preserve"> Robert</w:t>
            </w:r>
          </w:p>
        </w:tc>
      </w:tr>
      <w:tr w:rsidR="00316F18" w:rsidRPr="00062B62" w14:paraId="3CA12E64" w14:textId="4C612FE8" w:rsidTr="00D2522E">
        <w:trPr>
          <w:jc w:val="center"/>
        </w:trPr>
        <w:tc>
          <w:tcPr>
            <w:tcW w:w="1180" w:type="dxa"/>
            <w:vAlign w:val="center"/>
          </w:tcPr>
          <w:p w14:paraId="2193DD6F" w14:textId="0C454105" w:rsidR="00316F18" w:rsidRPr="00062B62" w:rsidRDefault="00316F18" w:rsidP="00316F18">
            <w:pPr>
              <w:spacing w:before="60" w:after="20" w:line="288" w:lineRule="auto"/>
              <w:ind w:firstLine="0"/>
              <w:jc w:val="center"/>
              <w:rPr>
                <w:rFonts w:cs="Tahoma"/>
                <w:sz w:val="20"/>
                <w:szCs w:val="20"/>
              </w:rPr>
            </w:pPr>
            <w:r w:rsidRPr="00062B62">
              <w:rPr>
                <w:rFonts w:cs="Tahoma"/>
                <w:sz w:val="20"/>
                <w:szCs w:val="20"/>
              </w:rPr>
              <w:lastRenderedPageBreak/>
              <w:t>3.</w:t>
            </w:r>
          </w:p>
        </w:tc>
        <w:tc>
          <w:tcPr>
            <w:tcW w:w="5619" w:type="dxa"/>
            <w:shd w:val="clear" w:color="auto" w:fill="auto"/>
            <w:vAlign w:val="center"/>
          </w:tcPr>
          <w:p w14:paraId="40A2B25B" w14:textId="774819FE" w:rsidR="00316F18" w:rsidRPr="00062B62" w:rsidRDefault="00316F18" w:rsidP="00316F18">
            <w:pPr>
              <w:spacing w:before="60" w:after="20" w:line="288" w:lineRule="auto"/>
              <w:ind w:firstLine="0"/>
              <w:jc w:val="left"/>
              <w:rPr>
                <w:rFonts w:cs="Tahoma"/>
                <w:sz w:val="20"/>
                <w:szCs w:val="20"/>
              </w:rPr>
            </w:pPr>
            <w:r w:rsidRPr="00062B62">
              <w:rPr>
                <w:rFonts w:cs="Tahoma"/>
                <w:sz w:val="20"/>
                <w:szCs w:val="20"/>
              </w:rPr>
              <w:t xml:space="preserve">Stara Kiszewa – </w:t>
            </w:r>
            <w:proofErr w:type="spellStart"/>
            <w:r w:rsidRPr="00062B62">
              <w:rPr>
                <w:rFonts w:cs="Tahoma"/>
                <w:sz w:val="20"/>
                <w:szCs w:val="20"/>
              </w:rPr>
              <w:t>Bartoszylas</w:t>
            </w:r>
            <w:proofErr w:type="spellEnd"/>
          </w:p>
        </w:tc>
        <w:tc>
          <w:tcPr>
            <w:tcW w:w="2273" w:type="dxa"/>
            <w:vAlign w:val="center"/>
          </w:tcPr>
          <w:p w14:paraId="4777A535" w14:textId="1A79F6D4" w:rsidR="00316F18" w:rsidRPr="00062B62" w:rsidRDefault="00316F18" w:rsidP="00316F18">
            <w:pPr>
              <w:spacing w:before="60" w:after="20" w:line="288" w:lineRule="auto"/>
              <w:ind w:firstLine="0"/>
              <w:jc w:val="left"/>
              <w:rPr>
                <w:rFonts w:cs="Tahoma"/>
                <w:sz w:val="20"/>
                <w:szCs w:val="20"/>
              </w:rPr>
            </w:pPr>
            <w:r w:rsidRPr="00062B62">
              <w:rPr>
                <w:rFonts w:cs="Tahoma"/>
                <w:sz w:val="20"/>
                <w:szCs w:val="20"/>
              </w:rPr>
              <w:t xml:space="preserve">Przewóz Osób ROBUS </w:t>
            </w:r>
            <w:proofErr w:type="spellStart"/>
            <w:r w:rsidRPr="00062B62">
              <w:rPr>
                <w:rFonts w:cs="Tahoma"/>
                <w:sz w:val="20"/>
                <w:szCs w:val="20"/>
              </w:rPr>
              <w:t>Synak</w:t>
            </w:r>
            <w:proofErr w:type="spellEnd"/>
            <w:r w:rsidRPr="00062B62">
              <w:rPr>
                <w:rFonts w:cs="Tahoma"/>
                <w:sz w:val="20"/>
                <w:szCs w:val="20"/>
              </w:rPr>
              <w:t xml:space="preserve"> Robert</w:t>
            </w:r>
          </w:p>
        </w:tc>
      </w:tr>
      <w:tr w:rsidR="00316F18" w:rsidRPr="00062B62" w14:paraId="6D1FBB5F" w14:textId="5409B87F" w:rsidTr="00D2522E">
        <w:trPr>
          <w:jc w:val="center"/>
        </w:trPr>
        <w:tc>
          <w:tcPr>
            <w:tcW w:w="1180" w:type="dxa"/>
            <w:vAlign w:val="center"/>
          </w:tcPr>
          <w:p w14:paraId="012F4288" w14:textId="3135F5BD" w:rsidR="00316F18" w:rsidRPr="00062B62" w:rsidRDefault="00316F18" w:rsidP="00316F18">
            <w:pPr>
              <w:spacing w:before="60" w:after="20" w:line="288" w:lineRule="auto"/>
              <w:ind w:firstLine="0"/>
              <w:jc w:val="center"/>
              <w:rPr>
                <w:rFonts w:cs="Tahoma"/>
                <w:sz w:val="20"/>
                <w:szCs w:val="20"/>
              </w:rPr>
            </w:pPr>
            <w:r w:rsidRPr="00062B62">
              <w:rPr>
                <w:rFonts w:cs="Tahoma"/>
                <w:sz w:val="20"/>
                <w:szCs w:val="20"/>
              </w:rPr>
              <w:t>4.</w:t>
            </w:r>
          </w:p>
        </w:tc>
        <w:tc>
          <w:tcPr>
            <w:tcW w:w="5619" w:type="dxa"/>
            <w:shd w:val="clear" w:color="auto" w:fill="auto"/>
            <w:vAlign w:val="center"/>
          </w:tcPr>
          <w:p w14:paraId="0D18025F" w14:textId="4A4FB191" w:rsidR="00316F18" w:rsidRPr="00062B62" w:rsidRDefault="00316F18" w:rsidP="00316F18">
            <w:pPr>
              <w:spacing w:before="60" w:after="20" w:line="288" w:lineRule="auto"/>
              <w:ind w:firstLine="0"/>
              <w:jc w:val="left"/>
              <w:rPr>
                <w:rFonts w:cs="Tahoma"/>
                <w:sz w:val="20"/>
                <w:szCs w:val="20"/>
              </w:rPr>
            </w:pPr>
            <w:r w:rsidRPr="00062B62">
              <w:rPr>
                <w:rFonts w:cs="Tahoma"/>
                <w:sz w:val="20"/>
                <w:szCs w:val="20"/>
              </w:rPr>
              <w:t>Stara Kiszewa – Górne Maliki przez Kobyle</w:t>
            </w:r>
          </w:p>
        </w:tc>
        <w:tc>
          <w:tcPr>
            <w:tcW w:w="2273" w:type="dxa"/>
            <w:vAlign w:val="center"/>
          </w:tcPr>
          <w:p w14:paraId="13F7BC9A" w14:textId="7E58FC1A" w:rsidR="00316F18" w:rsidRPr="00062B62" w:rsidRDefault="00316F18" w:rsidP="00316F18">
            <w:pPr>
              <w:spacing w:before="60" w:after="20" w:line="288" w:lineRule="auto"/>
              <w:ind w:firstLine="0"/>
              <w:jc w:val="left"/>
              <w:rPr>
                <w:rFonts w:cs="Tahoma"/>
                <w:sz w:val="20"/>
                <w:szCs w:val="20"/>
              </w:rPr>
            </w:pPr>
            <w:r w:rsidRPr="00062B62">
              <w:rPr>
                <w:rFonts w:cs="Tahoma"/>
                <w:sz w:val="20"/>
                <w:szCs w:val="20"/>
              </w:rPr>
              <w:t xml:space="preserve">Przewóz Osób ROBUS </w:t>
            </w:r>
            <w:proofErr w:type="spellStart"/>
            <w:r w:rsidRPr="00062B62">
              <w:rPr>
                <w:rFonts w:cs="Tahoma"/>
                <w:sz w:val="20"/>
                <w:szCs w:val="20"/>
              </w:rPr>
              <w:t>Synak</w:t>
            </w:r>
            <w:proofErr w:type="spellEnd"/>
            <w:r w:rsidRPr="00062B62">
              <w:rPr>
                <w:rFonts w:cs="Tahoma"/>
                <w:sz w:val="20"/>
                <w:szCs w:val="20"/>
              </w:rPr>
              <w:t xml:space="preserve"> Robert</w:t>
            </w:r>
          </w:p>
        </w:tc>
      </w:tr>
      <w:tr w:rsidR="00316F18" w:rsidRPr="00062B62" w14:paraId="5DDE3ACB" w14:textId="220B18F8" w:rsidTr="00D2522E">
        <w:trPr>
          <w:jc w:val="center"/>
        </w:trPr>
        <w:tc>
          <w:tcPr>
            <w:tcW w:w="1180" w:type="dxa"/>
            <w:vAlign w:val="center"/>
          </w:tcPr>
          <w:p w14:paraId="1A7D0057" w14:textId="562F6376" w:rsidR="00316F18" w:rsidRPr="00062B62" w:rsidRDefault="00316F18" w:rsidP="00316F18">
            <w:pPr>
              <w:spacing w:before="60" w:after="20" w:line="288" w:lineRule="auto"/>
              <w:ind w:firstLine="0"/>
              <w:jc w:val="center"/>
              <w:rPr>
                <w:rFonts w:cs="Tahoma"/>
                <w:sz w:val="20"/>
                <w:szCs w:val="20"/>
              </w:rPr>
            </w:pPr>
            <w:r w:rsidRPr="00062B62">
              <w:rPr>
                <w:rFonts w:cs="Tahoma"/>
                <w:sz w:val="20"/>
                <w:szCs w:val="20"/>
              </w:rPr>
              <w:t>5.</w:t>
            </w:r>
          </w:p>
        </w:tc>
        <w:tc>
          <w:tcPr>
            <w:tcW w:w="5619" w:type="dxa"/>
            <w:shd w:val="clear" w:color="auto" w:fill="auto"/>
            <w:vAlign w:val="center"/>
          </w:tcPr>
          <w:p w14:paraId="4882D2CF" w14:textId="32046435" w:rsidR="00316F18" w:rsidRPr="00062B62" w:rsidRDefault="00316F18" w:rsidP="00316F18">
            <w:pPr>
              <w:spacing w:before="60" w:after="20" w:line="288" w:lineRule="auto"/>
              <w:ind w:firstLine="0"/>
              <w:jc w:val="left"/>
              <w:rPr>
                <w:rFonts w:cs="Tahoma"/>
                <w:sz w:val="20"/>
                <w:szCs w:val="20"/>
              </w:rPr>
            </w:pPr>
            <w:r w:rsidRPr="00062B62">
              <w:rPr>
                <w:rFonts w:cs="Tahoma"/>
                <w:sz w:val="20"/>
                <w:szCs w:val="20"/>
              </w:rPr>
              <w:t>Stara Kiszewa – Nowa Kiszewa-Chrósty przez Nowe Polaszki</w:t>
            </w:r>
          </w:p>
        </w:tc>
        <w:tc>
          <w:tcPr>
            <w:tcW w:w="2273" w:type="dxa"/>
            <w:vAlign w:val="center"/>
          </w:tcPr>
          <w:p w14:paraId="1EC99E57" w14:textId="2651958A" w:rsidR="00316F18" w:rsidRPr="00062B62" w:rsidRDefault="00316F18" w:rsidP="00316F18">
            <w:pPr>
              <w:spacing w:before="60" w:after="20" w:line="288" w:lineRule="auto"/>
              <w:ind w:firstLine="0"/>
              <w:jc w:val="left"/>
              <w:rPr>
                <w:rFonts w:cs="Tahoma"/>
                <w:sz w:val="20"/>
                <w:szCs w:val="20"/>
              </w:rPr>
            </w:pPr>
            <w:r w:rsidRPr="00062B62">
              <w:rPr>
                <w:rFonts w:cs="Tahoma"/>
                <w:sz w:val="20"/>
                <w:szCs w:val="20"/>
              </w:rPr>
              <w:t xml:space="preserve">Przewóz Osób ROBUS </w:t>
            </w:r>
            <w:proofErr w:type="spellStart"/>
            <w:r w:rsidRPr="00062B62">
              <w:rPr>
                <w:rFonts w:cs="Tahoma"/>
                <w:sz w:val="20"/>
                <w:szCs w:val="20"/>
              </w:rPr>
              <w:t>Synak</w:t>
            </w:r>
            <w:proofErr w:type="spellEnd"/>
            <w:r w:rsidRPr="00062B62">
              <w:rPr>
                <w:rFonts w:cs="Tahoma"/>
                <w:sz w:val="20"/>
                <w:szCs w:val="20"/>
              </w:rPr>
              <w:t xml:space="preserve"> Robert</w:t>
            </w:r>
          </w:p>
        </w:tc>
      </w:tr>
      <w:tr w:rsidR="00316F18" w:rsidRPr="00062B62" w14:paraId="5E5E3863" w14:textId="37CC2495" w:rsidTr="00316F18">
        <w:trPr>
          <w:jc w:val="center"/>
        </w:trPr>
        <w:tc>
          <w:tcPr>
            <w:tcW w:w="9072" w:type="dxa"/>
            <w:gridSpan w:val="3"/>
            <w:shd w:val="clear" w:color="auto" w:fill="99FFCC"/>
            <w:vAlign w:val="center"/>
          </w:tcPr>
          <w:p w14:paraId="2DA42BB7" w14:textId="3AC7F98F" w:rsidR="00316F18" w:rsidRPr="00062B62" w:rsidRDefault="00316F18" w:rsidP="00316F18">
            <w:pPr>
              <w:spacing w:before="60" w:after="20" w:line="288" w:lineRule="auto"/>
              <w:ind w:firstLine="0"/>
              <w:jc w:val="center"/>
              <w:rPr>
                <w:rFonts w:cs="Tahoma"/>
                <w:sz w:val="20"/>
                <w:szCs w:val="20"/>
              </w:rPr>
            </w:pPr>
            <w:r w:rsidRPr="00062B62">
              <w:rPr>
                <w:rFonts w:cs="Tahoma"/>
                <w:b/>
                <w:bCs/>
                <w:sz w:val="20"/>
                <w:szCs w:val="20"/>
              </w:rPr>
              <w:t>Wójt Gminy Nowa Karczma</w:t>
            </w:r>
            <w:r w:rsidR="00446AD0" w:rsidRPr="00062B62">
              <w:rPr>
                <w:rFonts w:cs="Tahoma"/>
                <w:b/>
                <w:bCs/>
                <w:sz w:val="20"/>
                <w:szCs w:val="20"/>
                <w:vertAlign w:val="superscript"/>
              </w:rPr>
              <w:t>1</w:t>
            </w:r>
          </w:p>
        </w:tc>
      </w:tr>
      <w:tr w:rsidR="00446AD0" w:rsidRPr="00062B62" w14:paraId="787E992B" w14:textId="0E2DDF2E" w:rsidTr="00446AD0">
        <w:trPr>
          <w:jc w:val="center"/>
        </w:trPr>
        <w:tc>
          <w:tcPr>
            <w:tcW w:w="1180" w:type="dxa"/>
            <w:vAlign w:val="center"/>
          </w:tcPr>
          <w:p w14:paraId="028B78B9" w14:textId="1F272373"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1.</w:t>
            </w:r>
          </w:p>
        </w:tc>
        <w:tc>
          <w:tcPr>
            <w:tcW w:w="5619" w:type="dxa"/>
            <w:shd w:val="clear" w:color="auto" w:fill="auto"/>
          </w:tcPr>
          <w:p w14:paraId="3BA30834" w14:textId="7CA0185D"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Nowa Karczma Szkolna</w:t>
            </w:r>
            <w:r w:rsidR="007D7AAC">
              <w:rPr>
                <w:rFonts w:cs="Tahoma"/>
                <w:sz w:val="20"/>
                <w:szCs w:val="20"/>
              </w:rPr>
              <w:t xml:space="preserve"> – </w:t>
            </w:r>
            <w:r w:rsidRPr="00062B62">
              <w:rPr>
                <w:rFonts w:cs="Tahoma"/>
                <w:sz w:val="20"/>
                <w:szCs w:val="20"/>
              </w:rPr>
              <w:t>Grabówko</w:t>
            </w:r>
          </w:p>
        </w:tc>
        <w:tc>
          <w:tcPr>
            <w:tcW w:w="2273" w:type="dxa"/>
            <w:vAlign w:val="center"/>
          </w:tcPr>
          <w:p w14:paraId="10D79712" w14:textId="4E1A956F"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r w:rsidR="00446AD0" w:rsidRPr="00062B62" w14:paraId="7D341D30" w14:textId="77777777" w:rsidTr="00446AD0">
        <w:trPr>
          <w:jc w:val="center"/>
        </w:trPr>
        <w:tc>
          <w:tcPr>
            <w:tcW w:w="1180" w:type="dxa"/>
            <w:vAlign w:val="center"/>
          </w:tcPr>
          <w:p w14:paraId="36561086" w14:textId="3B87B96F"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2.</w:t>
            </w:r>
          </w:p>
        </w:tc>
        <w:tc>
          <w:tcPr>
            <w:tcW w:w="5619" w:type="dxa"/>
            <w:shd w:val="clear" w:color="auto" w:fill="auto"/>
          </w:tcPr>
          <w:p w14:paraId="1EC4C591" w14:textId="67BADCD3"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Nowa Karczma Szkolna</w:t>
            </w:r>
            <w:r w:rsidR="007D7AAC">
              <w:rPr>
                <w:rFonts w:cs="Tahoma"/>
                <w:sz w:val="20"/>
                <w:szCs w:val="20"/>
              </w:rPr>
              <w:t xml:space="preserve"> – </w:t>
            </w:r>
            <w:proofErr w:type="spellStart"/>
            <w:r w:rsidRPr="00062B62">
              <w:rPr>
                <w:rFonts w:cs="Tahoma"/>
                <w:sz w:val="20"/>
                <w:szCs w:val="20"/>
              </w:rPr>
              <w:t>Szumleś</w:t>
            </w:r>
            <w:proofErr w:type="spellEnd"/>
            <w:r w:rsidRPr="00062B62">
              <w:rPr>
                <w:rFonts w:cs="Tahoma"/>
                <w:sz w:val="20"/>
                <w:szCs w:val="20"/>
              </w:rPr>
              <w:t xml:space="preserve"> Królewski</w:t>
            </w:r>
          </w:p>
        </w:tc>
        <w:tc>
          <w:tcPr>
            <w:tcW w:w="2273" w:type="dxa"/>
            <w:vAlign w:val="center"/>
          </w:tcPr>
          <w:p w14:paraId="7DDC0837" w14:textId="72F9614B"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r w:rsidR="00446AD0" w:rsidRPr="00062B62" w14:paraId="2C67FDC0" w14:textId="77777777" w:rsidTr="00446AD0">
        <w:trPr>
          <w:jc w:val="center"/>
        </w:trPr>
        <w:tc>
          <w:tcPr>
            <w:tcW w:w="1180" w:type="dxa"/>
            <w:vAlign w:val="center"/>
          </w:tcPr>
          <w:p w14:paraId="73AD2738" w14:textId="60E1BC2D"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3.</w:t>
            </w:r>
          </w:p>
        </w:tc>
        <w:tc>
          <w:tcPr>
            <w:tcW w:w="5619" w:type="dxa"/>
            <w:shd w:val="clear" w:color="auto" w:fill="auto"/>
          </w:tcPr>
          <w:p w14:paraId="54C676D2" w14:textId="240264D8"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Nowa Karczma Szkolna</w:t>
            </w:r>
            <w:r w:rsidR="007D7AAC">
              <w:rPr>
                <w:rFonts w:cs="Tahoma"/>
                <w:sz w:val="20"/>
                <w:szCs w:val="20"/>
              </w:rPr>
              <w:t xml:space="preserve"> – </w:t>
            </w:r>
            <w:r w:rsidRPr="00062B62">
              <w:rPr>
                <w:rFonts w:cs="Tahoma"/>
                <w:sz w:val="20"/>
                <w:szCs w:val="20"/>
              </w:rPr>
              <w:t>Lubieszynek</w:t>
            </w:r>
          </w:p>
        </w:tc>
        <w:tc>
          <w:tcPr>
            <w:tcW w:w="2273" w:type="dxa"/>
            <w:vAlign w:val="center"/>
          </w:tcPr>
          <w:p w14:paraId="5CC92A48" w14:textId="64165FEC"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r w:rsidR="00446AD0" w:rsidRPr="00062B62" w14:paraId="746704CC" w14:textId="77777777" w:rsidTr="00446AD0">
        <w:trPr>
          <w:jc w:val="center"/>
        </w:trPr>
        <w:tc>
          <w:tcPr>
            <w:tcW w:w="1180" w:type="dxa"/>
            <w:vAlign w:val="center"/>
          </w:tcPr>
          <w:p w14:paraId="0A2B9848" w14:textId="4EFCF6EB"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4.</w:t>
            </w:r>
          </w:p>
        </w:tc>
        <w:tc>
          <w:tcPr>
            <w:tcW w:w="5619" w:type="dxa"/>
            <w:shd w:val="clear" w:color="auto" w:fill="auto"/>
          </w:tcPr>
          <w:p w14:paraId="457DAE40" w14:textId="77601E78"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Nowa Karczma Szkolna</w:t>
            </w:r>
            <w:r w:rsidR="007D7AAC">
              <w:rPr>
                <w:rFonts w:cs="Tahoma"/>
                <w:sz w:val="20"/>
                <w:szCs w:val="20"/>
              </w:rPr>
              <w:t xml:space="preserve"> – </w:t>
            </w:r>
            <w:r w:rsidRPr="00062B62">
              <w:rPr>
                <w:rFonts w:cs="Tahoma"/>
                <w:sz w:val="20"/>
                <w:szCs w:val="20"/>
              </w:rPr>
              <w:t>Szatarpy</w:t>
            </w:r>
            <w:r w:rsidR="007D7AAC">
              <w:rPr>
                <w:rFonts w:cs="Tahoma"/>
                <w:sz w:val="20"/>
                <w:szCs w:val="20"/>
              </w:rPr>
              <w:t xml:space="preserve"> – </w:t>
            </w:r>
            <w:r w:rsidRPr="00062B62">
              <w:rPr>
                <w:rFonts w:cs="Tahoma"/>
                <w:sz w:val="20"/>
                <w:szCs w:val="20"/>
              </w:rPr>
              <w:t>Guzy -Nowa Karczma Szkolna</w:t>
            </w:r>
          </w:p>
        </w:tc>
        <w:tc>
          <w:tcPr>
            <w:tcW w:w="2273" w:type="dxa"/>
            <w:vAlign w:val="center"/>
          </w:tcPr>
          <w:p w14:paraId="0192B644" w14:textId="496ACD4E"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r w:rsidR="00446AD0" w:rsidRPr="00062B62" w14:paraId="16777E3A" w14:textId="77777777" w:rsidTr="00446AD0">
        <w:trPr>
          <w:jc w:val="center"/>
        </w:trPr>
        <w:tc>
          <w:tcPr>
            <w:tcW w:w="1180" w:type="dxa"/>
            <w:vAlign w:val="center"/>
          </w:tcPr>
          <w:p w14:paraId="5366A8FF" w14:textId="599976C7"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5.</w:t>
            </w:r>
          </w:p>
        </w:tc>
        <w:tc>
          <w:tcPr>
            <w:tcW w:w="5619" w:type="dxa"/>
            <w:shd w:val="clear" w:color="auto" w:fill="auto"/>
          </w:tcPr>
          <w:p w14:paraId="246E18C7" w14:textId="4F63443B"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Nowa Karczma Szkolna</w:t>
            </w:r>
            <w:r w:rsidR="007D7AAC">
              <w:rPr>
                <w:rFonts w:cs="Tahoma"/>
                <w:sz w:val="20"/>
                <w:szCs w:val="20"/>
              </w:rPr>
              <w:t xml:space="preserve"> – </w:t>
            </w:r>
            <w:r w:rsidRPr="00062B62">
              <w:rPr>
                <w:rFonts w:cs="Tahoma"/>
                <w:sz w:val="20"/>
                <w:szCs w:val="20"/>
              </w:rPr>
              <w:t>Grabówko</w:t>
            </w:r>
            <w:r w:rsidR="007D7AAC">
              <w:rPr>
                <w:rFonts w:cs="Tahoma"/>
                <w:sz w:val="20"/>
                <w:szCs w:val="20"/>
              </w:rPr>
              <w:t xml:space="preserve"> – </w:t>
            </w:r>
            <w:proofErr w:type="spellStart"/>
            <w:r w:rsidRPr="00062B62">
              <w:rPr>
                <w:rFonts w:cs="Tahoma"/>
                <w:sz w:val="20"/>
                <w:szCs w:val="20"/>
              </w:rPr>
              <w:t>Szumleś</w:t>
            </w:r>
            <w:proofErr w:type="spellEnd"/>
            <w:r w:rsidRPr="00062B62">
              <w:rPr>
                <w:rFonts w:cs="Tahoma"/>
                <w:sz w:val="20"/>
                <w:szCs w:val="20"/>
              </w:rPr>
              <w:t xml:space="preserve"> Królewski</w:t>
            </w:r>
            <w:r w:rsidR="007D7AAC">
              <w:rPr>
                <w:rFonts w:cs="Tahoma"/>
                <w:sz w:val="20"/>
                <w:szCs w:val="20"/>
              </w:rPr>
              <w:t xml:space="preserve"> – </w:t>
            </w:r>
            <w:r w:rsidRPr="00062B62">
              <w:rPr>
                <w:rFonts w:cs="Tahoma"/>
                <w:sz w:val="20"/>
                <w:szCs w:val="20"/>
              </w:rPr>
              <w:t>Nowa Karczma Szkolna</w:t>
            </w:r>
          </w:p>
        </w:tc>
        <w:tc>
          <w:tcPr>
            <w:tcW w:w="2273" w:type="dxa"/>
            <w:vAlign w:val="center"/>
          </w:tcPr>
          <w:p w14:paraId="2EB9517A" w14:textId="21530ABF"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r w:rsidR="00446AD0" w:rsidRPr="00062B62" w14:paraId="0AD90E05" w14:textId="77777777" w:rsidTr="00446AD0">
        <w:trPr>
          <w:jc w:val="center"/>
        </w:trPr>
        <w:tc>
          <w:tcPr>
            <w:tcW w:w="1180" w:type="dxa"/>
            <w:vAlign w:val="center"/>
          </w:tcPr>
          <w:p w14:paraId="2D1376F2" w14:textId="7F79833A"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6.</w:t>
            </w:r>
          </w:p>
        </w:tc>
        <w:tc>
          <w:tcPr>
            <w:tcW w:w="5619" w:type="dxa"/>
            <w:shd w:val="clear" w:color="auto" w:fill="auto"/>
          </w:tcPr>
          <w:p w14:paraId="5EC6F947" w14:textId="5290A6E4"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Nowa Karczma Szkolna</w:t>
            </w:r>
            <w:r w:rsidR="007D7AAC">
              <w:rPr>
                <w:rFonts w:cs="Tahoma"/>
                <w:sz w:val="20"/>
                <w:szCs w:val="20"/>
              </w:rPr>
              <w:t xml:space="preserve"> – </w:t>
            </w:r>
            <w:r w:rsidRPr="00062B62">
              <w:rPr>
                <w:rFonts w:cs="Tahoma"/>
                <w:sz w:val="20"/>
                <w:szCs w:val="20"/>
              </w:rPr>
              <w:t>Grabówko</w:t>
            </w:r>
            <w:r w:rsidR="007D7AAC">
              <w:rPr>
                <w:rFonts w:cs="Tahoma"/>
                <w:sz w:val="20"/>
                <w:szCs w:val="20"/>
              </w:rPr>
              <w:t xml:space="preserve"> – </w:t>
            </w:r>
            <w:proofErr w:type="spellStart"/>
            <w:r w:rsidRPr="00062B62">
              <w:rPr>
                <w:rFonts w:cs="Tahoma"/>
                <w:sz w:val="20"/>
                <w:szCs w:val="20"/>
              </w:rPr>
              <w:t>Szumleś</w:t>
            </w:r>
            <w:proofErr w:type="spellEnd"/>
            <w:r w:rsidRPr="00062B62">
              <w:rPr>
                <w:rFonts w:cs="Tahoma"/>
                <w:sz w:val="20"/>
                <w:szCs w:val="20"/>
              </w:rPr>
              <w:t xml:space="preserve"> Królewski</w:t>
            </w:r>
            <w:r w:rsidR="007D7AAC">
              <w:rPr>
                <w:rFonts w:cs="Tahoma"/>
                <w:sz w:val="20"/>
                <w:szCs w:val="20"/>
              </w:rPr>
              <w:t xml:space="preserve"> – </w:t>
            </w:r>
            <w:r w:rsidRPr="00062B62">
              <w:rPr>
                <w:rFonts w:cs="Tahoma"/>
                <w:sz w:val="20"/>
                <w:szCs w:val="20"/>
              </w:rPr>
              <w:t>Szatarpy</w:t>
            </w:r>
            <w:r w:rsidR="007D7AAC">
              <w:rPr>
                <w:rFonts w:cs="Tahoma"/>
                <w:sz w:val="20"/>
                <w:szCs w:val="20"/>
              </w:rPr>
              <w:t xml:space="preserve"> – </w:t>
            </w:r>
            <w:r w:rsidRPr="00062B62">
              <w:rPr>
                <w:rFonts w:cs="Tahoma"/>
                <w:sz w:val="20"/>
                <w:szCs w:val="20"/>
              </w:rPr>
              <w:t>Guzy</w:t>
            </w:r>
            <w:r w:rsidR="007D7AAC">
              <w:rPr>
                <w:rFonts w:cs="Tahoma"/>
                <w:sz w:val="20"/>
                <w:szCs w:val="20"/>
              </w:rPr>
              <w:t xml:space="preserve"> – </w:t>
            </w:r>
            <w:r w:rsidRPr="00062B62">
              <w:rPr>
                <w:rFonts w:cs="Tahoma"/>
                <w:sz w:val="20"/>
                <w:szCs w:val="20"/>
              </w:rPr>
              <w:t>Nowa Karczma Szkolna</w:t>
            </w:r>
          </w:p>
        </w:tc>
        <w:tc>
          <w:tcPr>
            <w:tcW w:w="2273" w:type="dxa"/>
            <w:vAlign w:val="center"/>
          </w:tcPr>
          <w:p w14:paraId="1256110E" w14:textId="09CFF9F6"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r w:rsidR="00446AD0" w:rsidRPr="00062B62" w14:paraId="126E7E48" w14:textId="77777777" w:rsidTr="00446AD0">
        <w:trPr>
          <w:jc w:val="center"/>
        </w:trPr>
        <w:tc>
          <w:tcPr>
            <w:tcW w:w="1180" w:type="dxa"/>
            <w:vAlign w:val="center"/>
          </w:tcPr>
          <w:p w14:paraId="6F51AFCB" w14:textId="31918BDF"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7.</w:t>
            </w:r>
          </w:p>
        </w:tc>
        <w:tc>
          <w:tcPr>
            <w:tcW w:w="5619" w:type="dxa"/>
            <w:shd w:val="clear" w:color="auto" w:fill="auto"/>
          </w:tcPr>
          <w:p w14:paraId="2BD1EA92" w14:textId="68FCEF56"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Lubań Czarlińskich</w:t>
            </w:r>
            <w:r w:rsidR="007D7AAC">
              <w:rPr>
                <w:rFonts w:cs="Tahoma"/>
                <w:sz w:val="20"/>
                <w:szCs w:val="20"/>
              </w:rPr>
              <w:t xml:space="preserve"> – </w:t>
            </w:r>
            <w:r w:rsidRPr="00062B62">
              <w:rPr>
                <w:rFonts w:cs="Tahoma"/>
                <w:sz w:val="20"/>
                <w:szCs w:val="20"/>
              </w:rPr>
              <w:t>Mały Lubań</w:t>
            </w:r>
            <w:r w:rsidR="007D7AAC">
              <w:rPr>
                <w:rFonts w:cs="Tahoma"/>
                <w:sz w:val="20"/>
                <w:szCs w:val="20"/>
              </w:rPr>
              <w:t xml:space="preserve"> – </w:t>
            </w:r>
            <w:r w:rsidRPr="00062B62">
              <w:rPr>
                <w:rFonts w:cs="Tahoma"/>
                <w:sz w:val="20"/>
                <w:szCs w:val="20"/>
              </w:rPr>
              <w:t>Rekownica</w:t>
            </w:r>
            <w:r w:rsidR="007D7AAC">
              <w:rPr>
                <w:rFonts w:cs="Tahoma"/>
                <w:sz w:val="20"/>
                <w:szCs w:val="20"/>
              </w:rPr>
              <w:t xml:space="preserve"> – </w:t>
            </w:r>
            <w:r w:rsidRPr="00062B62">
              <w:rPr>
                <w:rFonts w:cs="Tahoma"/>
                <w:sz w:val="20"/>
                <w:szCs w:val="20"/>
              </w:rPr>
              <w:t>Mały Lubań</w:t>
            </w:r>
            <w:r w:rsidR="007D7AAC">
              <w:rPr>
                <w:rFonts w:cs="Tahoma"/>
                <w:sz w:val="20"/>
                <w:szCs w:val="20"/>
              </w:rPr>
              <w:t xml:space="preserve"> – </w:t>
            </w:r>
            <w:r w:rsidRPr="00062B62">
              <w:rPr>
                <w:rFonts w:cs="Tahoma"/>
                <w:sz w:val="20"/>
                <w:szCs w:val="20"/>
              </w:rPr>
              <w:t xml:space="preserve">Lubań Czarlińskich </w:t>
            </w:r>
          </w:p>
        </w:tc>
        <w:tc>
          <w:tcPr>
            <w:tcW w:w="2273" w:type="dxa"/>
            <w:vAlign w:val="center"/>
          </w:tcPr>
          <w:p w14:paraId="2F20A534" w14:textId="0AB50B2B"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r w:rsidR="00446AD0" w:rsidRPr="00062B62" w14:paraId="26D76E7D" w14:textId="77777777" w:rsidTr="00446AD0">
        <w:trPr>
          <w:jc w:val="center"/>
        </w:trPr>
        <w:tc>
          <w:tcPr>
            <w:tcW w:w="1180" w:type="dxa"/>
            <w:vAlign w:val="center"/>
          </w:tcPr>
          <w:p w14:paraId="0B29205B" w14:textId="694A7E49"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8.</w:t>
            </w:r>
          </w:p>
        </w:tc>
        <w:tc>
          <w:tcPr>
            <w:tcW w:w="5619" w:type="dxa"/>
            <w:shd w:val="clear" w:color="auto" w:fill="auto"/>
          </w:tcPr>
          <w:p w14:paraId="43CAF88F" w14:textId="459B7819"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Lubań Czarlińskich</w:t>
            </w:r>
            <w:r w:rsidR="007D7AAC">
              <w:rPr>
                <w:rFonts w:cs="Tahoma"/>
                <w:sz w:val="20"/>
                <w:szCs w:val="20"/>
              </w:rPr>
              <w:t xml:space="preserve"> – </w:t>
            </w:r>
            <w:r w:rsidRPr="00062B62">
              <w:rPr>
                <w:rFonts w:cs="Tahoma"/>
                <w:sz w:val="20"/>
                <w:szCs w:val="20"/>
              </w:rPr>
              <w:t>Nowy Barkoczyn</w:t>
            </w:r>
          </w:p>
        </w:tc>
        <w:tc>
          <w:tcPr>
            <w:tcW w:w="2273" w:type="dxa"/>
            <w:vAlign w:val="center"/>
          </w:tcPr>
          <w:p w14:paraId="5CAE53F3" w14:textId="5E7A17F5"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r w:rsidR="00446AD0" w:rsidRPr="00062B62" w14:paraId="3F725795" w14:textId="77777777" w:rsidTr="00446AD0">
        <w:trPr>
          <w:jc w:val="center"/>
        </w:trPr>
        <w:tc>
          <w:tcPr>
            <w:tcW w:w="1180" w:type="dxa"/>
            <w:vAlign w:val="center"/>
          </w:tcPr>
          <w:p w14:paraId="2EA5BCC0" w14:textId="28859C5A"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9.</w:t>
            </w:r>
          </w:p>
        </w:tc>
        <w:tc>
          <w:tcPr>
            <w:tcW w:w="5619" w:type="dxa"/>
            <w:shd w:val="clear" w:color="auto" w:fill="auto"/>
          </w:tcPr>
          <w:p w14:paraId="2746DF27" w14:textId="7C465743"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Lubań Czarlińskich</w:t>
            </w:r>
            <w:r w:rsidR="007D7AAC">
              <w:rPr>
                <w:rFonts w:cs="Tahoma"/>
                <w:sz w:val="20"/>
                <w:szCs w:val="20"/>
              </w:rPr>
              <w:t xml:space="preserve"> – </w:t>
            </w:r>
            <w:r w:rsidRPr="00062B62">
              <w:rPr>
                <w:rFonts w:cs="Tahoma"/>
                <w:sz w:val="20"/>
                <w:szCs w:val="20"/>
              </w:rPr>
              <w:t>Stary Barkoczyn</w:t>
            </w:r>
            <w:r w:rsidR="007D7AAC">
              <w:rPr>
                <w:rFonts w:cs="Tahoma"/>
                <w:sz w:val="20"/>
                <w:szCs w:val="20"/>
              </w:rPr>
              <w:t xml:space="preserve"> – </w:t>
            </w:r>
            <w:r w:rsidRPr="00062B62">
              <w:rPr>
                <w:rFonts w:cs="Tahoma"/>
                <w:sz w:val="20"/>
                <w:szCs w:val="20"/>
              </w:rPr>
              <w:t>Liniewko Kościerskie</w:t>
            </w:r>
            <w:r w:rsidR="007D7AAC">
              <w:rPr>
                <w:rFonts w:cs="Tahoma"/>
                <w:sz w:val="20"/>
                <w:szCs w:val="20"/>
              </w:rPr>
              <w:t xml:space="preserve"> – </w:t>
            </w:r>
            <w:r w:rsidRPr="00062B62">
              <w:rPr>
                <w:rFonts w:cs="Tahoma"/>
                <w:sz w:val="20"/>
                <w:szCs w:val="20"/>
              </w:rPr>
              <w:t xml:space="preserve">Lubań Czarlińskich </w:t>
            </w:r>
          </w:p>
        </w:tc>
        <w:tc>
          <w:tcPr>
            <w:tcW w:w="2273" w:type="dxa"/>
            <w:vAlign w:val="center"/>
          </w:tcPr>
          <w:p w14:paraId="64EBA6FE" w14:textId="0CF5F9B5"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r w:rsidR="00446AD0" w:rsidRPr="00062B62" w14:paraId="6618CD00" w14:textId="77777777" w:rsidTr="00446AD0">
        <w:trPr>
          <w:jc w:val="center"/>
        </w:trPr>
        <w:tc>
          <w:tcPr>
            <w:tcW w:w="1180" w:type="dxa"/>
            <w:vAlign w:val="center"/>
          </w:tcPr>
          <w:p w14:paraId="72A2BAD4" w14:textId="30CA15E0"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10.</w:t>
            </w:r>
          </w:p>
        </w:tc>
        <w:tc>
          <w:tcPr>
            <w:tcW w:w="5619" w:type="dxa"/>
            <w:shd w:val="clear" w:color="auto" w:fill="auto"/>
          </w:tcPr>
          <w:p w14:paraId="67E64CA7" w14:textId="5A7977B4"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Lubań Czarlińskich</w:t>
            </w:r>
            <w:r w:rsidR="007D7AAC">
              <w:rPr>
                <w:rFonts w:cs="Tahoma"/>
                <w:sz w:val="20"/>
                <w:szCs w:val="20"/>
              </w:rPr>
              <w:t xml:space="preserve"> – </w:t>
            </w:r>
            <w:r w:rsidRPr="00062B62">
              <w:rPr>
                <w:rFonts w:cs="Tahoma"/>
                <w:sz w:val="20"/>
                <w:szCs w:val="20"/>
              </w:rPr>
              <w:t>Mały Lubań</w:t>
            </w:r>
            <w:r w:rsidR="007D7AAC">
              <w:rPr>
                <w:rFonts w:cs="Tahoma"/>
                <w:sz w:val="20"/>
                <w:szCs w:val="20"/>
              </w:rPr>
              <w:t xml:space="preserve"> – </w:t>
            </w:r>
            <w:r w:rsidRPr="00062B62">
              <w:rPr>
                <w:rFonts w:cs="Tahoma"/>
                <w:sz w:val="20"/>
                <w:szCs w:val="20"/>
              </w:rPr>
              <w:t>Rekownica</w:t>
            </w:r>
            <w:r w:rsidR="007D7AAC">
              <w:rPr>
                <w:rFonts w:cs="Tahoma"/>
                <w:sz w:val="20"/>
                <w:szCs w:val="20"/>
              </w:rPr>
              <w:t xml:space="preserve"> – </w:t>
            </w:r>
            <w:r w:rsidRPr="00062B62">
              <w:rPr>
                <w:rFonts w:cs="Tahoma"/>
                <w:sz w:val="20"/>
                <w:szCs w:val="20"/>
              </w:rPr>
              <w:t>Stary Barkoczyn</w:t>
            </w:r>
            <w:r w:rsidR="007D7AAC">
              <w:rPr>
                <w:rFonts w:cs="Tahoma"/>
                <w:sz w:val="20"/>
                <w:szCs w:val="20"/>
              </w:rPr>
              <w:t xml:space="preserve"> – </w:t>
            </w:r>
            <w:r w:rsidRPr="00062B62">
              <w:rPr>
                <w:rFonts w:cs="Tahoma"/>
                <w:sz w:val="20"/>
                <w:szCs w:val="20"/>
              </w:rPr>
              <w:t>Liniewko Kościerskie</w:t>
            </w:r>
            <w:r w:rsidR="007D7AAC">
              <w:rPr>
                <w:rFonts w:cs="Tahoma"/>
                <w:sz w:val="20"/>
                <w:szCs w:val="20"/>
              </w:rPr>
              <w:t xml:space="preserve"> – </w:t>
            </w:r>
            <w:r w:rsidRPr="00062B62">
              <w:rPr>
                <w:rFonts w:cs="Tahoma"/>
                <w:sz w:val="20"/>
                <w:szCs w:val="20"/>
              </w:rPr>
              <w:t xml:space="preserve">Lubań Czarlińskich </w:t>
            </w:r>
          </w:p>
        </w:tc>
        <w:tc>
          <w:tcPr>
            <w:tcW w:w="2273" w:type="dxa"/>
            <w:vAlign w:val="center"/>
          </w:tcPr>
          <w:p w14:paraId="09178367" w14:textId="53795737"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r w:rsidR="00446AD0" w:rsidRPr="00062B62" w14:paraId="1FC79C9A" w14:textId="77777777" w:rsidTr="00446AD0">
        <w:trPr>
          <w:jc w:val="center"/>
        </w:trPr>
        <w:tc>
          <w:tcPr>
            <w:tcW w:w="1180" w:type="dxa"/>
            <w:vAlign w:val="center"/>
          </w:tcPr>
          <w:p w14:paraId="69255D14" w14:textId="217A6A30"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11.</w:t>
            </w:r>
          </w:p>
        </w:tc>
        <w:tc>
          <w:tcPr>
            <w:tcW w:w="5619" w:type="dxa"/>
            <w:shd w:val="clear" w:color="auto" w:fill="auto"/>
          </w:tcPr>
          <w:p w14:paraId="5970B85B" w14:textId="24CC268C"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Lubań Czarlińskich</w:t>
            </w:r>
            <w:r w:rsidR="007D7AAC">
              <w:rPr>
                <w:rFonts w:cs="Tahoma"/>
                <w:sz w:val="20"/>
                <w:szCs w:val="20"/>
              </w:rPr>
              <w:t xml:space="preserve"> – </w:t>
            </w:r>
            <w:r w:rsidRPr="00062B62">
              <w:rPr>
                <w:rFonts w:cs="Tahoma"/>
                <w:sz w:val="20"/>
                <w:szCs w:val="20"/>
              </w:rPr>
              <w:t>Liniewko Kościerskie</w:t>
            </w:r>
            <w:r w:rsidR="007D7AAC">
              <w:rPr>
                <w:rFonts w:cs="Tahoma"/>
                <w:sz w:val="20"/>
                <w:szCs w:val="20"/>
              </w:rPr>
              <w:t xml:space="preserve"> – </w:t>
            </w:r>
            <w:r w:rsidRPr="00062B62">
              <w:rPr>
                <w:rFonts w:cs="Tahoma"/>
                <w:sz w:val="20"/>
                <w:szCs w:val="20"/>
              </w:rPr>
              <w:t>Stary Barkoczyn</w:t>
            </w:r>
            <w:r w:rsidR="007D7AAC">
              <w:rPr>
                <w:rFonts w:cs="Tahoma"/>
                <w:sz w:val="20"/>
                <w:szCs w:val="20"/>
              </w:rPr>
              <w:t xml:space="preserve"> – </w:t>
            </w:r>
            <w:r w:rsidRPr="00062B62">
              <w:rPr>
                <w:rFonts w:cs="Tahoma"/>
                <w:sz w:val="20"/>
                <w:szCs w:val="20"/>
              </w:rPr>
              <w:t>Rekownica</w:t>
            </w:r>
            <w:r w:rsidR="007D7AAC">
              <w:rPr>
                <w:rFonts w:cs="Tahoma"/>
                <w:sz w:val="20"/>
                <w:szCs w:val="20"/>
              </w:rPr>
              <w:t xml:space="preserve"> – </w:t>
            </w:r>
            <w:r w:rsidRPr="00062B62">
              <w:rPr>
                <w:rFonts w:cs="Tahoma"/>
                <w:sz w:val="20"/>
                <w:szCs w:val="20"/>
              </w:rPr>
              <w:t>Mały Lubań</w:t>
            </w:r>
            <w:r w:rsidR="007D7AAC">
              <w:rPr>
                <w:rFonts w:cs="Tahoma"/>
                <w:sz w:val="20"/>
                <w:szCs w:val="20"/>
              </w:rPr>
              <w:t xml:space="preserve"> – </w:t>
            </w:r>
            <w:r w:rsidRPr="00062B62">
              <w:rPr>
                <w:rFonts w:cs="Tahoma"/>
                <w:sz w:val="20"/>
                <w:szCs w:val="20"/>
              </w:rPr>
              <w:t>Lubań Czarlińskich</w:t>
            </w:r>
          </w:p>
        </w:tc>
        <w:tc>
          <w:tcPr>
            <w:tcW w:w="2273" w:type="dxa"/>
            <w:vAlign w:val="center"/>
          </w:tcPr>
          <w:p w14:paraId="545D7112" w14:textId="7113B73D"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r w:rsidR="00446AD0" w:rsidRPr="00062B62" w14:paraId="3528865B" w14:textId="77777777" w:rsidTr="00446AD0">
        <w:trPr>
          <w:jc w:val="center"/>
        </w:trPr>
        <w:tc>
          <w:tcPr>
            <w:tcW w:w="1180" w:type="dxa"/>
            <w:vAlign w:val="center"/>
          </w:tcPr>
          <w:p w14:paraId="1B888BB9" w14:textId="21367746"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12.</w:t>
            </w:r>
          </w:p>
        </w:tc>
        <w:tc>
          <w:tcPr>
            <w:tcW w:w="5619" w:type="dxa"/>
            <w:shd w:val="clear" w:color="auto" w:fill="auto"/>
          </w:tcPr>
          <w:p w14:paraId="60650B27" w14:textId="718986F9"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Grabowo Kościerskie Słoneczna</w:t>
            </w:r>
            <w:r w:rsidR="007D7AAC">
              <w:rPr>
                <w:rFonts w:cs="Tahoma"/>
                <w:sz w:val="20"/>
                <w:szCs w:val="20"/>
              </w:rPr>
              <w:t xml:space="preserve"> – </w:t>
            </w:r>
            <w:r w:rsidRPr="00062B62">
              <w:rPr>
                <w:rFonts w:cs="Tahoma"/>
                <w:sz w:val="20"/>
                <w:szCs w:val="20"/>
              </w:rPr>
              <w:t>Śledziowa Huta</w:t>
            </w:r>
          </w:p>
        </w:tc>
        <w:tc>
          <w:tcPr>
            <w:tcW w:w="2273" w:type="dxa"/>
            <w:vAlign w:val="center"/>
          </w:tcPr>
          <w:p w14:paraId="1F69B3EE" w14:textId="1C698C55"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r w:rsidR="00446AD0" w:rsidRPr="00062B62" w14:paraId="019D9984" w14:textId="77777777" w:rsidTr="00446AD0">
        <w:trPr>
          <w:jc w:val="center"/>
        </w:trPr>
        <w:tc>
          <w:tcPr>
            <w:tcW w:w="1180" w:type="dxa"/>
            <w:vAlign w:val="center"/>
          </w:tcPr>
          <w:p w14:paraId="4D49E5CE" w14:textId="4001DE46"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13.</w:t>
            </w:r>
          </w:p>
        </w:tc>
        <w:tc>
          <w:tcPr>
            <w:tcW w:w="5619" w:type="dxa"/>
            <w:shd w:val="clear" w:color="auto" w:fill="auto"/>
          </w:tcPr>
          <w:p w14:paraId="2701DCCA" w14:textId="1A6C3432"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Grabowo Kościerskie Słoneczna</w:t>
            </w:r>
            <w:r w:rsidR="007D7AAC">
              <w:rPr>
                <w:rFonts w:cs="Tahoma"/>
                <w:sz w:val="20"/>
                <w:szCs w:val="20"/>
              </w:rPr>
              <w:t xml:space="preserve"> – </w:t>
            </w:r>
            <w:r w:rsidRPr="00062B62">
              <w:rPr>
                <w:rFonts w:cs="Tahoma"/>
                <w:sz w:val="20"/>
                <w:szCs w:val="20"/>
              </w:rPr>
              <w:t>Grabowska Huta</w:t>
            </w:r>
          </w:p>
        </w:tc>
        <w:tc>
          <w:tcPr>
            <w:tcW w:w="2273" w:type="dxa"/>
            <w:vAlign w:val="center"/>
          </w:tcPr>
          <w:p w14:paraId="0D7FF9C4" w14:textId="18396562"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r w:rsidR="00446AD0" w:rsidRPr="00062B62" w14:paraId="32A90CBB" w14:textId="77777777" w:rsidTr="00446AD0">
        <w:trPr>
          <w:jc w:val="center"/>
        </w:trPr>
        <w:tc>
          <w:tcPr>
            <w:tcW w:w="1180" w:type="dxa"/>
            <w:vAlign w:val="center"/>
          </w:tcPr>
          <w:p w14:paraId="3E57EC8E" w14:textId="38EE3D2B"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14.</w:t>
            </w:r>
          </w:p>
        </w:tc>
        <w:tc>
          <w:tcPr>
            <w:tcW w:w="5619" w:type="dxa"/>
            <w:shd w:val="clear" w:color="auto" w:fill="auto"/>
          </w:tcPr>
          <w:p w14:paraId="4E1ACCCA" w14:textId="6210B899"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Grabowo Kościerskie Słoneczna</w:t>
            </w:r>
            <w:r w:rsidR="007D7AAC">
              <w:rPr>
                <w:rFonts w:cs="Tahoma"/>
                <w:sz w:val="20"/>
                <w:szCs w:val="20"/>
              </w:rPr>
              <w:t xml:space="preserve"> – </w:t>
            </w:r>
            <w:r w:rsidRPr="00062B62">
              <w:rPr>
                <w:rFonts w:cs="Tahoma"/>
                <w:sz w:val="20"/>
                <w:szCs w:val="20"/>
              </w:rPr>
              <w:t>Sztofrowa Huta</w:t>
            </w:r>
          </w:p>
        </w:tc>
        <w:tc>
          <w:tcPr>
            <w:tcW w:w="2273" w:type="dxa"/>
            <w:vAlign w:val="center"/>
          </w:tcPr>
          <w:p w14:paraId="752F4CFA" w14:textId="6CF32588"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r w:rsidR="00446AD0" w:rsidRPr="00062B62" w14:paraId="69A1C48C" w14:textId="77777777" w:rsidTr="00446AD0">
        <w:trPr>
          <w:jc w:val="center"/>
        </w:trPr>
        <w:tc>
          <w:tcPr>
            <w:tcW w:w="1180" w:type="dxa"/>
            <w:vAlign w:val="center"/>
          </w:tcPr>
          <w:p w14:paraId="6ED229E1" w14:textId="7D030318"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15.</w:t>
            </w:r>
          </w:p>
        </w:tc>
        <w:tc>
          <w:tcPr>
            <w:tcW w:w="5619" w:type="dxa"/>
            <w:shd w:val="clear" w:color="auto" w:fill="auto"/>
          </w:tcPr>
          <w:p w14:paraId="0F9D9D52" w14:textId="627401DD"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Grabowo Kościerskie Słoneczna</w:t>
            </w:r>
            <w:r w:rsidR="007D7AAC">
              <w:rPr>
                <w:rFonts w:cs="Tahoma"/>
                <w:sz w:val="20"/>
                <w:szCs w:val="20"/>
              </w:rPr>
              <w:t xml:space="preserve"> – </w:t>
            </w:r>
            <w:r w:rsidRPr="00062B62">
              <w:rPr>
                <w:rFonts w:cs="Tahoma"/>
                <w:sz w:val="20"/>
                <w:szCs w:val="20"/>
              </w:rPr>
              <w:t>Grabowska Huta</w:t>
            </w:r>
            <w:r w:rsidR="007D7AAC">
              <w:rPr>
                <w:rFonts w:cs="Tahoma"/>
                <w:sz w:val="20"/>
                <w:szCs w:val="20"/>
              </w:rPr>
              <w:t xml:space="preserve"> – </w:t>
            </w:r>
            <w:r w:rsidRPr="00062B62">
              <w:rPr>
                <w:rFonts w:cs="Tahoma"/>
                <w:sz w:val="20"/>
                <w:szCs w:val="20"/>
              </w:rPr>
              <w:t>Sztofrowa Huta</w:t>
            </w:r>
            <w:r w:rsidR="007D7AAC">
              <w:rPr>
                <w:rFonts w:cs="Tahoma"/>
                <w:sz w:val="20"/>
                <w:szCs w:val="20"/>
              </w:rPr>
              <w:t xml:space="preserve"> – </w:t>
            </w:r>
            <w:r w:rsidRPr="00062B62">
              <w:rPr>
                <w:rFonts w:cs="Tahoma"/>
                <w:sz w:val="20"/>
                <w:szCs w:val="20"/>
              </w:rPr>
              <w:t>Grabowo Kościerskie Słoneczna</w:t>
            </w:r>
          </w:p>
        </w:tc>
        <w:tc>
          <w:tcPr>
            <w:tcW w:w="2273" w:type="dxa"/>
            <w:vAlign w:val="center"/>
          </w:tcPr>
          <w:p w14:paraId="2CA8FA94" w14:textId="46F3D6CE"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r w:rsidR="00446AD0" w:rsidRPr="00062B62" w14:paraId="163AAFC3" w14:textId="39CB3939" w:rsidTr="00446AD0">
        <w:trPr>
          <w:jc w:val="center"/>
        </w:trPr>
        <w:tc>
          <w:tcPr>
            <w:tcW w:w="1180" w:type="dxa"/>
            <w:vAlign w:val="center"/>
          </w:tcPr>
          <w:p w14:paraId="0AB73CEC" w14:textId="3F4EF9F7"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16.</w:t>
            </w:r>
          </w:p>
        </w:tc>
        <w:tc>
          <w:tcPr>
            <w:tcW w:w="5619" w:type="dxa"/>
            <w:shd w:val="clear" w:color="auto" w:fill="auto"/>
          </w:tcPr>
          <w:p w14:paraId="32A8F138" w14:textId="7FE1ED39"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Grabowo Kościerskie Słoneczna</w:t>
            </w:r>
            <w:r w:rsidR="007D7AAC">
              <w:rPr>
                <w:rFonts w:cs="Tahoma"/>
                <w:sz w:val="20"/>
                <w:szCs w:val="20"/>
              </w:rPr>
              <w:t xml:space="preserve"> – </w:t>
            </w:r>
            <w:r w:rsidRPr="00062B62">
              <w:rPr>
                <w:rFonts w:cs="Tahoma"/>
                <w:sz w:val="20"/>
                <w:szCs w:val="20"/>
              </w:rPr>
              <w:t>Nowa Karczma</w:t>
            </w:r>
          </w:p>
        </w:tc>
        <w:tc>
          <w:tcPr>
            <w:tcW w:w="2273" w:type="dxa"/>
            <w:vAlign w:val="center"/>
          </w:tcPr>
          <w:p w14:paraId="445F1593" w14:textId="1384752E"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r w:rsidR="00446AD0" w:rsidRPr="00062B62" w14:paraId="59803004" w14:textId="0ECB8864" w:rsidTr="00446AD0">
        <w:trPr>
          <w:jc w:val="center"/>
        </w:trPr>
        <w:tc>
          <w:tcPr>
            <w:tcW w:w="1180" w:type="dxa"/>
            <w:vAlign w:val="center"/>
          </w:tcPr>
          <w:p w14:paraId="0C6563CC" w14:textId="11D5F285"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17.</w:t>
            </w:r>
          </w:p>
        </w:tc>
        <w:tc>
          <w:tcPr>
            <w:tcW w:w="5619" w:type="dxa"/>
            <w:shd w:val="clear" w:color="auto" w:fill="auto"/>
          </w:tcPr>
          <w:p w14:paraId="28B2414F" w14:textId="2AC14011"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Nowa Karczma Szkolna</w:t>
            </w:r>
            <w:r w:rsidR="007D7AAC">
              <w:rPr>
                <w:rFonts w:cs="Tahoma"/>
                <w:sz w:val="20"/>
                <w:szCs w:val="20"/>
              </w:rPr>
              <w:t xml:space="preserve"> – </w:t>
            </w:r>
            <w:r w:rsidRPr="00062B62">
              <w:rPr>
                <w:rFonts w:cs="Tahoma"/>
                <w:sz w:val="20"/>
                <w:szCs w:val="20"/>
              </w:rPr>
              <w:t>Grabówko</w:t>
            </w:r>
          </w:p>
        </w:tc>
        <w:tc>
          <w:tcPr>
            <w:tcW w:w="2273" w:type="dxa"/>
            <w:vAlign w:val="center"/>
          </w:tcPr>
          <w:p w14:paraId="313C0B97" w14:textId="5B901F1B"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r w:rsidR="00446AD0" w:rsidRPr="00062B62" w14:paraId="03FAAAFB" w14:textId="67958096" w:rsidTr="00446AD0">
        <w:trPr>
          <w:jc w:val="center"/>
        </w:trPr>
        <w:tc>
          <w:tcPr>
            <w:tcW w:w="1180" w:type="dxa"/>
            <w:vAlign w:val="center"/>
          </w:tcPr>
          <w:p w14:paraId="2867574E" w14:textId="62F6844D"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18.</w:t>
            </w:r>
          </w:p>
        </w:tc>
        <w:tc>
          <w:tcPr>
            <w:tcW w:w="5619" w:type="dxa"/>
            <w:shd w:val="clear" w:color="auto" w:fill="auto"/>
          </w:tcPr>
          <w:p w14:paraId="1F8D1F68" w14:textId="35072D2C"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Nowa Karczma Szkolna</w:t>
            </w:r>
            <w:r w:rsidR="007D7AAC">
              <w:rPr>
                <w:rFonts w:cs="Tahoma"/>
                <w:sz w:val="20"/>
                <w:szCs w:val="20"/>
              </w:rPr>
              <w:t xml:space="preserve"> – </w:t>
            </w:r>
            <w:proofErr w:type="spellStart"/>
            <w:r w:rsidRPr="00062B62">
              <w:rPr>
                <w:rFonts w:cs="Tahoma"/>
                <w:sz w:val="20"/>
                <w:szCs w:val="20"/>
              </w:rPr>
              <w:t>Szumleś</w:t>
            </w:r>
            <w:proofErr w:type="spellEnd"/>
            <w:r w:rsidRPr="00062B62">
              <w:rPr>
                <w:rFonts w:cs="Tahoma"/>
                <w:sz w:val="20"/>
                <w:szCs w:val="20"/>
              </w:rPr>
              <w:t xml:space="preserve"> Królewski</w:t>
            </w:r>
          </w:p>
        </w:tc>
        <w:tc>
          <w:tcPr>
            <w:tcW w:w="2273" w:type="dxa"/>
            <w:vAlign w:val="center"/>
          </w:tcPr>
          <w:p w14:paraId="6D72E76F" w14:textId="43062DE5"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r w:rsidR="00446AD0" w:rsidRPr="00062B62" w14:paraId="25284C05" w14:textId="6C259192" w:rsidTr="00446AD0">
        <w:trPr>
          <w:jc w:val="center"/>
        </w:trPr>
        <w:tc>
          <w:tcPr>
            <w:tcW w:w="1180" w:type="dxa"/>
            <w:vAlign w:val="center"/>
          </w:tcPr>
          <w:p w14:paraId="7B1CFDDD" w14:textId="3E55104E"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19.</w:t>
            </w:r>
          </w:p>
        </w:tc>
        <w:tc>
          <w:tcPr>
            <w:tcW w:w="5619" w:type="dxa"/>
            <w:shd w:val="clear" w:color="auto" w:fill="auto"/>
          </w:tcPr>
          <w:p w14:paraId="2243FC07" w14:textId="53CA0A40" w:rsidR="00446AD0" w:rsidRPr="00062B62" w:rsidRDefault="00446AD0" w:rsidP="00446AD0">
            <w:pPr>
              <w:spacing w:before="60" w:after="20" w:line="288" w:lineRule="auto"/>
              <w:ind w:firstLine="0"/>
              <w:jc w:val="left"/>
              <w:rPr>
                <w:rFonts w:cs="Tahoma"/>
                <w:sz w:val="20"/>
                <w:szCs w:val="20"/>
              </w:rPr>
            </w:pPr>
            <w:r w:rsidRPr="00062B62">
              <w:rPr>
                <w:rFonts w:cs="Tahoma"/>
                <w:sz w:val="20"/>
                <w:szCs w:val="20"/>
              </w:rPr>
              <w:t>Nowa Karczma Szkolna</w:t>
            </w:r>
            <w:r w:rsidR="007D7AAC">
              <w:rPr>
                <w:rFonts w:cs="Tahoma"/>
                <w:sz w:val="20"/>
                <w:szCs w:val="20"/>
              </w:rPr>
              <w:t xml:space="preserve"> – </w:t>
            </w:r>
            <w:r w:rsidRPr="00062B62">
              <w:rPr>
                <w:rFonts w:cs="Tahoma"/>
                <w:sz w:val="20"/>
                <w:szCs w:val="20"/>
              </w:rPr>
              <w:t>Lubieszynek</w:t>
            </w:r>
          </w:p>
        </w:tc>
        <w:tc>
          <w:tcPr>
            <w:tcW w:w="2273" w:type="dxa"/>
            <w:vAlign w:val="center"/>
          </w:tcPr>
          <w:p w14:paraId="784E7ECE" w14:textId="5F1B70EC" w:rsidR="00446AD0" w:rsidRPr="00062B62" w:rsidRDefault="00446AD0" w:rsidP="00446AD0">
            <w:pPr>
              <w:spacing w:before="60" w:after="20" w:line="288" w:lineRule="auto"/>
              <w:ind w:firstLine="0"/>
              <w:jc w:val="center"/>
              <w:rPr>
                <w:rFonts w:cs="Tahoma"/>
                <w:sz w:val="20"/>
                <w:szCs w:val="20"/>
              </w:rPr>
            </w:pPr>
            <w:r w:rsidRPr="00062B62">
              <w:rPr>
                <w:rFonts w:cs="Tahoma"/>
                <w:sz w:val="20"/>
                <w:szCs w:val="20"/>
              </w:rPr>
              <w:t>b.d.</w:t>
            </w:r>
          </w:p>
        </w:tc>
      </w:tr>
    </w:tbl>
    <w:p w14:paraId="2F773A62" w14:textId="55D84037" w:rsidR="00446AD0" w:rsidRDefault="00446AD0" w:rsidP="00446AD0">
      <w:pPr>
        <w:pStyle w:val="Tekstpodstawowy"/>
        <w:spacing w:after="120"/>
        <w:rPr>
          <w:rFonts w:cs="Tahoma"/>
          <w:i w:val="0"/>
          <w:color w:val="000000" w:themeColor="text1"/>
        </w:rPr>
      </w:pPr>
      <w:r w:rsidRPr="00446AD0">
        <w:rPr>
          <w:rFonts w:cs="Tahoma"/>
          <w:i w:val="0"/>
          <w:color w:val="000000" w:themeColor="text1"/>
          <w:vertAlign w:val="superscript"/>
        </w:rPr>
        <w:t>1</w:t>
      </w:r>
      <w:r>
        <w:rPr>
          <w:rFonts w:cs="Tahoma"/>
          <w:i w:val="0"/>
          <w:color w:val="000000" w:themeColor="text1"/>
        </w:rPr>
        <w:t xml:space="preserve"> planowane uruchomienie linii z dniem 01.09.2025 r. Operator nie został jeszcze wybrany.</w:t>
      </w:r>
    </w:p>
    <w:p w14:paraId="15F92D7E" w14:textId="492A1B55" w:rsidR="0028052B" w:rsidRDefault="0028052B" w:rsidP="0028052B">
      <w:pPr>
        <w:pStyle w:val="Tekstpodstawowy"/>
        <w:spacing w:after="240"/>
        <w:rPr>
          <w:rFonts w:cs="Tahoma"/>
          <w:i w:val="0"/>
          <w:color w:val="000000" w:themeColor="text1"/>
        </w:rPr>
      </w:pPr>
      <w:r w:rsidRPr="006423FE">
        <w:rPr>
          <w:rFonts w:cs="Tahoma"/>
          <w:i w:val="0"/>
          <w:color w:val="000000" w:themeColor="text1"/>
        </w:rPr>
        <w:t xml:space="preserve">Źródło: </w:t>
      </w:r>
      <w:r w:rsidR="00446AD0">
        <w:rPr>
          <w:rFonts w:cs="Tahoma"/>
          <w:i w:val="0"/>
          <w:color w:val="000000" w:themeColor="text1"/>
        </w:rPr>
        <w:t xml:space="preserve">opracowanie własne na podstawie </w:t>
      </w:r>
      <w:r w:rsidR="00446AD0" w:rsidRPr="0073393C">
        <w:rPr>
          <w:rFonts w:cs="Tahoma"/>
          <w:i w:val="0"/>
          <w:color w:val="000000" w:themeColor="text1"/>
          <w:szCs w:val="20"/>
        </w:rPr>
        <w:t>dan</w:t>
      </w:r>
      <w:r w:rsidR="00446AD0">
        <w:rPr>
          <w:rFonts w:cs="Tahoma"/>
          <w:i w:val="0"/>
          <w:color w:val="000000" w:themeColor="text1"/>
          <w:szCs w:val="20"/>
        </w:rPr>
        <w:t>ych</w:t>
      </w:r>
      <w:r w:rsidR="00446AD0" w:rsidRPr="0073393C">
        <w:rPr>
          <w:rFonts w:cs="Tahoma"/>
          <w:i w:val="0"/>
          <w:color w:val="000000" w:themeColor="text1"/>
          <w:szCs w:val="20"/>
        </w:rPr>
        <w:t xml:space="preserve"> Starostwa Powiatowego w Kościerzynie</w:t>
      </w:r>
      <w:r w:rsidR="00446AD0" w:rsidRPr="0073393C">
        <w:rPr>
          <w:rFonts w:cs="Tahoma"/>
          <w:i w:val="0"/>
          <w:color w:val="000000" w:themeColor="text1"/>
        </w:rPr>
        <w:t>.</w:t>
      </w:r>
    </w:p>
    <w:p w14:paraId="09A2EFF5" w14:textId="09C7CC85" w:rsidR="001A42D2" w:rsidRPr="003E4D43" w:rsidRDefault="001A42D2" w:rsidP="001A42D2">
      <w:pPr>
        <w:rPr>
          <w:rFonts w:cs="Tahoma"/>
          <w:color w:val="000000" w:themeColor="text1"/>
        </w:rPr>
      </w:pPr>
      <w:r w:rsidRPr="001A42D2">
        <w:rPr>
          <w:color w:val="000000" w:themeColor="text1"/>
          <w:szCs w:val="22"/>
        </w:rPr>
        <w:lastRenderedPageBreak/>
        <w:t xml:space="preserve">Komplementarne w stosunku do powiatowych linii autobusowych o charakterze użyteczności publicznej są także komercyjne połączenia </w:t>
      </w:r>
      <w:r w:rsidRPr="001A42D2">
        <w:rPr>
          <w:rFonts w:cs="Tahoma"/>
          <w:color w:val="000000" w:themeColor="text1"/>
        </w:rPr>
        <w:t xml:space="preserve">autobusowe uruchamiane przez przewoźników prywatnych. Głównymi przewoźnikami, świadczącymi usługi na liniach transportu </w:t>
      </w:r>
      <w:r w:rsidRPr="003E4D43">
        <w:rPr>
          <w:rFonts w:cs="Tahoma"/>
          <w:color w:val="000000" w:themeColor="text1"/>
        </w:rPr>
        <w:t>drogowego na obszarze planu, są:</w:t>
      </w:r>
    </w:p>
    <w:p w14:paraId="4ADC4379" w14:textId="7C3F4B45" w:rsidR="001A42D2" w:rsidRPr="003E4D43" w:rsidRDefault="003E4D43" w:rsidP="00FA75DE">
      <w:pPr>
        <w:pStyle w:val="Akapitzlist"/>
        <w:numPr>
          <w:ilvl w:val="0"/>
          <w:numId w:val="45"/>
        </w:numPr>
        <w:spacing w:after="0" w:line="360" w:lineRule="auto"/>
        <w:ind w:left="357" w:hanging="357"/>
        <w:jc w:val="both"/>
        <w:rPr>
          <w:rFonts w:ascii="Tahoma" w:hAnsi="Tahoma" w:cs="Tahoma"/>
          <w:color w:val="000000" w:themeColor="text1"/>
        </w:rPr>
      </w:pPr>
      <w:r w:rsidRPr="003E4D43">
        <w:rPr>
          <w:rFonts w:ascii="Tahoma" w:hAnsi="Tahoma" w:cs="Tahoma"/>
          <w:color w:val="000000" w:themeColor="text1"/>
        </w:rPr>
        <w:t>Przedsiębiorstwo Komunikacji Samochodowej w Starogardzie Gdańskim SA</w:t>
      </w:r>
      <w:r w:rsidR="001A42D2" w:rsidRPr="003E4D43">
        <w:rPr>
          <w:rFonts w:ascii="Tahoma" w:hAnsi="Tahoma" w:cs="Tahoma"/>
          <w:color w:val="000000" w:themeColor="text1"/>
        </w:rPr>
        <w:t>;</w:t>
      </w:r>
    </w:p>
    <w:p w14:paraId="0D684456" w14:textId="77777777" w:rsidR="003E4D43" w:rsidRPr="003E4D43" w:rsidRDefault="003E4D43" w:rsidP="00FA75DE">
      <w:pPr>
        <w:pStyle w:val="Akapitzlist"/>
        <w:numPr>
          <w:ilvl w:val="0"/>
          <w:numId w:val="45"/>
        </w:numPr>
        <w:spacing w:after="0" w:line="360" w:lineRule="auto"/>
        <w:ind w:left="357" w:hanging="357"/>
        <w:jc w:val="both"/>
        <w:rPr>
          <w:rFonts w:ascii="Tahoma" w:hAnsi="Tahoma" w:cs="Tahoma"/>
          <w:color w:val="000000" w:themeColor="text1"/>
        </w:rPr>
      </w:pPr>
      <w:r w:rsidRPr="003E4D43">
        <w:rPr>
          <w:rFonts w:ascii="Tahoma" w:hAnsi="Tahoma" w:cs="Tahoma"/>
          <w:color w:val="000000" w:themeColor="text1"/>
        </w:rPr>
        <w:t xml:space="preserve">Przewóz Osób ROBUS </w:t>
      </w:r>
      <w:proofErr w:type="spellStart"/>
      <w:r w:rsidRPr="003E4D43">
        <w:rPr>
          <w:rFonts w:ascii="Tahoma" w:hAnsi="Tahoma" w:cs="Tahoma"/>
          <w:color w:val="000000" w:themeColor="text1"/>
        </w:rPr>
        <w:t>Synak</w:t>
      </w:r>
      <w:proofErr w:type="spellEnd"/>
      <w:r w:rsidRPr="003E4D43">
        <w:rPr>
          <w:rFonts w:ascii="Tahoma" w:hAnsi="Tahoma" w:cs="Tahoma"/>
          <w:color w:val="000000" w:themeColor="text1"/>
        </w:rPr>
        <w:t xml:space="preserve"> Robert;</w:t>
      </w:r>
    </w:p>
    <w:p w14:paraId="4A3EBFB5" w14:textId="1480E9A9" w:rsidR="001A42D2" w:rsidRPr="003E4D43" w:rsidRDefault="003E4D43" w:rsidP="00FA75DE">
      <w:pPr>
        <w:pStyle w:val="Akapitzlist"/>
        <w:numPr>
          <w:ilvl w:val="0"/>
          <w:numId w:val="45"/>
        </w:numPr>
        <w:spacing w:after="0" w:line="360" w:lineRule="auto"/>
        <w:ind w:left="357" w:hanging="357"/>
        <w:jc w:val="both"/>
        <w:rPr>
          <w:rFonts w:ascii="Tahoma" w:hAnsi="Tahoma" w:cs="Tahoma"/>
          <w:color w:val="000000" w:themeColor="text1"/>
        </w:rPr>
      </w:pPr>
      <w:r w:rsidRPr="003E4D43">
        <w:rPr>
          <w:rFonts w:ascii="Tahoma" w:hAnsi="Tahoma" w:cs="Tahoma"/>
          <w:color w:val="000000" w:themeColor="text1"/>
        </w:rPr>
        <w:t xml:space="preserve">MAX-BUS s.c. </w:t>
      </w:r>
      <w:proofErr w:type="spellStart"/>
      <w:r w:rsidRPr="003E4D43">
        <w:rPr>
          <w:rFonts w:ascii="Tahoma" w:hAnsi="Tahoma" w:cs="Tahoma"/>
          <w:color w:val="000000" w:themeColor="text1"/>
        </w:rPr>
        <w:t>M.Stefanowski</w:t>
      </w:r>
      <w:proofErr w:type="spellEnd"/>
      <w:r w:rsidRPr="003E4D43">
        <w:rPr>
          <w:rFonts w:ascii="Tahoma" w:hAnsi="Tahoma" w:cs="Tahoma"/>
          <w:color w:val="000000" w:themeColor="text1"/>
        </w:rPr>
        <w:t xml:space="preserve"> &amp; </w:t>
      </w:r>
      <w:proofErr w:type="spellStart"/>
      <w:r w:rsidRPr="003E4D43">
        <w:rPr>
          <w:rFonts w:ascii="Tahoma" w:hAnsi="Tahoma" w:cs="Tahoma"/>
          <w:color w:val="000000" w:themeColor="text1"/>
        </w:rPr>
        <w:t>A.Grzędzicki</w:t>
      </w:r>
      <w:proofErr w:type="spellEnd"/>
      <w:r w:rsidRPr="003E4D43">
        <w:rPr>
          <w:rFonts w:ascii="Tahoma" w:hAnsi="Tahoma" w:cs="Tahoma"/>
          <w:color w:val="000000" w:themeColor="text1"/>
        </w:rPr>
        <w:t xml:space="preserve"> Somonino</w:t>
      </w:r>
      <w:r w:rsidR="001A42D2" w:rsidRPr="003E4D43">
        <w:rPr>
          <w:rFonts w:ascii="Tahoma" w:hAnsi="Tahoma" w:cs="Tahoma"/>
          <w:color w:val="000000" w:themeColor="text1"/>
        </w:rPr>
        <w:t>.</w:t>
      </w:r>
    </w:p>
    <w:p w14:paraId="644D5EFD" w14:textId="51CCAEB2" w:rsidR="001A42D2" w:rsidRPr="00D42F51" w:rsidRDefault="001A42D2" w:rsidP="001A42D2">
      <w:pPr>
        <w:rPr>
          <w:color w:val="000000" w:themeColor="text1"/>
        </w:rPr>
      </w:pPr>
      <w:r w:rsidRPr="00D42F51">
        <w:rPr>
          <w:color w:val="000000" w:themeColor="text1"/>
        </w:rPr>
        <w:t>W tabeli 1</w:t>
      </w:r>
      <w:r w:rsidR="00EE3BE1">
        <w:rPr>
          <w:color w:val="000000" w:themeColor="text1"/>
        </w:rPr>
        <w:t>5</w:t>
      </w:r>
      <w:r w:rsidRPr="00D42F51">
        <w:rPr>
          <w:color w:val="000000" w:themeColor="text1"/>
        </w:rPr>
        <w:t xml:space="preserve"> przedstawiono wykaz przewozów komercyjnych na terenie powiatu </w:t>
      </w:r>
      <w:r w:rsidR="003E4D43" w:rsidRPr="00D42F51">
        <w:rPr>
          <w:color w:val="000000" w:themeColor="text1"/>
        </w:rPr>
        <w:t>kościerskiego</w:t>
      </w:r>
      <w:r w:rsidRPr="00D42F51">
        <w:rPr>
          <w:color w:val="000000" w:themeColor="text1"/>
        </w:rPr>
        <w:t xml:space="preserve">, wg stan na dzień 31 </w:t>
      </w:r>
      <w:r w:rsidR="003E4D43" w:rsidRPr="00D42F51">
        <w:rPr>
          <w:color w:val="000000" w:themeColor="text1"/>
        </w:rPr>
        <w:t>marca</w:t>
      </w:r>
      <w:r w:rsidRPr="00D42F51">
        <w:rPr>
          <w:color w:val="000000" w:themeColor="text1"/>
        </w:rPr>
        <w:t xml:space="preserve"> 202</w:t>
      </w:r>
      <w:r w:rsidR="003E4D43" w:rsidRPr="00D42F51">
        <w:rPr>
          <w:color w:val="000000" w:themeColor="text1"/>
        </w:rPr>
        <w:t>5</w:t>
      </w:r>
      <w:r w:rsidRPr="00D42F51">
        <w:rPr>
          <w:color w:val="000000" w:themeColor="text1"/>
        </w:rPr>
        <w:t xml:space="preserve"> r. funkcjonujących na podstawie zezwoleń wydanych przez </w:t>
      </w:r>
      <w:r w:rsidR="00D42F51" w:rsidRPr="00D42F51">
        <w:rPr>
          <w:color w:val="000000" w:themeColor="text1"/>
        </w:rPr>
        <w:t>S</w:t>
      </w:r>
      <w:r w:rsidRPr="00D42F51">
        <w:rPr>
          <w:color w:val="000000" w:themeColor="text1"/>
        </w:rPr>
        <w:t xml:space="preserve">tarostę </w:t>
      </w:r>
      <w:r w:rsidR="00D42F51" w:rsidRPr="00D42F51">
        <w:rPr>
          <w:color w:val="000000" w:themeColor="text1"/>
        </w:rPr>
        <w:t>Kościerskiego</w:t>
      </w:r>
      <w:r w:rsidRPr="00D42F51">
        <w:rPr>
          <w:color w:val="000000" w:themeColor="text1"/>
        </w:rPr>
        <w:t>.</w:t>
      </w:r>
    </w:p>
    <w:p w14:paraId="074200C2" w14:textId="1A4192DC" w:rsidR="001A42D2" w:rsidRPr="00D42F51" w:rsidRDefault="001A42D2" w:rsidP="001A42D2">
      <w:pPr>
        <w:pStyle w:val="Legenda"/>
        <w:keepNext/>
        <w:keepLines/>
        <w:spacing w:after="0"/>
        <w:jc w:val="left"/>
        <w:rPr>
          <w:rFonts w:cs="Tahoma"/>
          <w:color w:val="000000" w:themeColor="text1"/>
        </w:rPr>
      </w:pPr>
      <w:bookmarkStart w:id="131" w:name="_Toc56123640"/>
      <w:bookmarkStart w:id="132" w:name="_Toc56805549"/>
      <w:bookmarkStart w:id="133" w:name="_Toc57485588"/>
      <w:bookmarkStart w:id="134" w:name="_Toc63884349"/>
      <w:bookmarkStart w:id="135" w:name="_Toc118677576"/>
      <w:bookmarkStart w:id="136" w:name="_Toc197459612"/>
      <w:r w:rsidRPr="00D42F51">
        <w:rPr>
          <w:rFonts w:cs="Tahoma"/>
          <w:color w:val="000000" w:themeColor="text1"/>
          <w:szCs w:val="22"/>
        </w:rPr>
        <w:t xml:space="preserve">Tab. </w:t>
      </w:r>
      <w:r w:rsidRPr="00D42F51">
        <w:rPr>
          <w:rFonts w:cs="Tahoma"/>
          <w:color w:val="000000" w:themeColor="text1"/>
          <w:szCs w:val="22"/>
        </w:rPr>
        <w:fldChar w:fldCharType="begin"/>
      </w:r>
      <w:r w:rsidRPr="00D42F51">
        <w:rPr>
          <w:rFonts w:cs="Tahoma"/>
          <w:color w:val="000000" w:themeColor="text1"/>
          <w:szCs w:val="22"/>
        </w:rPr>
        <w:instrText xml:space="preserve"> SEQ Tab. \* ARABIC </w:instrText>
      </w:r>
      <w:r w:rsidRPr="00D42F51">
        <w:rPr>
          <w:rFonts w:cs="Tahoma"/>
          <w:color w:val="000000" w:themeColor="text1"/>
          <w:szCs w:val="22"/>
        </w:rPr>
        <w:fldChar w:fldCharType="separate"/>
      </w:r>
      <w:r w:rsidR="009220C5">
        <w:rPr>
          <w:rFonts w:cs="Tahoma"/>
          <w:noProof/>
          <w:color w:val="000000" w:themeColor="text1"/>
          <w:szCs w:val="22"/>
        </w:rPr>
        <w:t>15</w:t>
      </w:r>
      <w:r w:rsidRPr="00D42F51">
        <w:rPr>
          <w:rFonts w:cs="Tahoma"/>
          <w:color w:val="000000" w:themeColor="text1"/>
          <w:szCs w:val="22"/>
        </w:rPr>
        <w:fldChar w:fldCharType="end"/>
      </w:r>
      <w:r w:rsidRPr="00D42F51">
        <w:rPr>
          <w:rFonts w:cs="Tahoma"/>
          <w:color w:val="000000" w:themeColor="text1"/>
          <w:szCs w:val="22"/>
        </w:rPr>
        <w:t xml:space="preserve">. </w:t>
      </w:r>
      <w:r w:rsidRPr="00D42F51">
        <w:rPr>
          <w:rFonts w:cs="Tahoma"/>
          <w:color w:val="000000" w:themeColor="text1"/>
        </w:rPr>
        <w:t xml:space="preserve">Przewozy komercyjne na terenie powiatu </w:t>
      </w:r>
      <w:r w:rsidR="00D42F51" w:rsidRPr="00D42F51">
        <w:rPr>
          <w:rFonts w:cs="Tahoma"/>
          <w:color w:val="000000" w:themeColor="text1"/>
        </w:rPr>
        <w:t>kościerskiego</w:t>
      </w:r>
      <w:r w:rsidRPr="00D42F51">
        <w:rPr>
          <w:rFonts w:cs="Tahoma"/>
          <w:color w:val="000000" w:themeColor="text1"/>
        </w:rPr>
        <w:br/>
        <w:t xml:space="preserve">funkcjonujące na podstawie zezwoleń wydanych przez Starostę </w:t>
      </w:r>
      <w:r w:rsidR="00D42F51" w:rsidRPr="00D42F51">
        <w:rPr>
          <w:rFonts w:cs="Tahoma"/>
          <w:color w:val="000000" w:themeColor="text1"/>
        </w:rPr>
        <w:t>Kościerskiego</w:t>
      </w:r>
      <w:r w:rsidRPr="00D42F51">
        <w:rPr>
          <w:rFonts w:cs="Tahoma"/>
          <w:color w:val="000000" w:themeColor="text1"/>
        </w:rPr>
        <w:br/>
        <w:t xml:space="preserve">– stan na 31 </w:t>
      </w:r>
      <w:r w:rsidR="00D42F51" w:rsidRPr="00D42F51">
        <w:rPr>
          <w:rFonts w:cs="Tahoma"/>
          <w:color w:val="000000" w:themeColor="text1"/>
        </w:rPr>
        <w:t>marca</w:t>
      </w:r>
      <w:r w:rsidRPr="00D42F51">
        <w:rPr>
          <w:rFonts w:cs="Tahoma"/>
          <w:color w:val="000000" w:themeColor="text1"/>
        </w:rPr>
        <w:t xml:space="preserve"> 202</w:t>
      </w:r>
      <w:r w:rsidR="00D42F51" w:rsidRPr="00D42F51">
        <w:rPr>
          <w:rFonts w:cs="Tahoma"/>
          <w:color w:val="000000" w:themeColor="text1"/>
        </w:rPr>
        <w:t>5</w:t>
      </w:r>
      <w:r w:rsidRPr="00D42F51">
        <w:rPr>
          <w:rFonts w:cs="Tahoma"/>
          <w:color w:val="000000" w:themeColor="text1"/>
        </w:rPr>
        <w:t xml:space="preserve"> r.</w:t>
      </w:r>
      <w:bookmarkEnd w:id="131"/>
      <w:bookmarkEnd w:id="132"/>
      <w:bookmarkEnd w:id="133"/>
      <w:bookmarkEnd w:id="134"/>
      <w:bookmarkEnd w:id="135"/>
      <w:bookmarkEnd w:id="136"/>
      <w:r w:rsidRPr="00D42F51">
        <w:rPr>
          <w:rFonts w:cs="Tahoma"/>
          <w:color w:val="000000" w:themeColor="text1"/>
        </w:rPr>
        <w:t xml:space="preserve">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3130"/>
        <w:gridCol w:w="1664"/>
        <w:gridCol w:w="1249"/>
        <w:gridCol w:w="908"/>
        <w:gridCol w:w="1133"/>
      </w:tblGrid>
      <w:tr w:rsidR="00D42F51" w:rsidRPr="00D42F51" w14:paraId="702C9808" w14:textId="77777777" w:rsidTr="004A276D">
        <w:trPr>
          <w:cantSplit/>
          <w:tblHeader/>
          <w:jc w:val="center"/>
        </w:trPr>
        <w:tc>
          <w:tcPr>
            <w:tcW w:w="988" w:type="dxa"/>
            <w:vMerge w:val="restart"/>
            <w:shd w:val="clear" w:color="auto" w:fill="FFFF99"/>
            <w:vAlign w:val="center"/>
            <w:hideMark/>
          </w:tcPr>
          <w:p w14:paraId="0A23B4B9" w14:textId="77777777" w:rsidR="001A42D2" w:rsidRPr="00D42F51" w:rsidRDefault="001A42D2" w:rsidP="004A276D">
            <w:pPr>
              <w:spacing w:before="60" w:after="20" w:line="288" w:lineRule="auto"/>
              <w:ind w:firstLine="0"/>
              <w:jc w:val="center"/>
              <w:rPr>
                <w:rFonts w:cs="Tahoma"/>
                <w:b/>
                <w:bCs/>
                <w:color w:val="000000" w:themeColor="text1"/>
                <w:sz w:val="20"/>
                <w:szCs w:val="20"/>
              </w:rPr>
            </w:pPr>
            <w:bookmarkStart w:id="137" w:name="_Hlk198154329"/>
            <w:r w:rsidRPr="00D42F51">
              <w:rPr>
                <w:rFonts w:cs="Tahoma"/>
                <w:b/>
                <w:bCs/>
                <w:color w:val="000000" w:themeColor="text1"/>
                <w:sz w:val="20"/>
                <w:szCs w:val="20"/>
              </w:rPr>
              <w:t>Nr zezwolenia</w:t>
            </w:r>
          </w:p>
        </w:tc>
        <w:tc>
          <w:tcPr>
            <w:tcW w:w="3130" w:type="dxa"/>
            <w:vMerge w:val="restart"/>
            <w:shd w:val="clear" w:color="auto" w:fill="FFFF99"/>
            <w:vAlign w:val="center"/>
            <w:hideMark/>
          </w:tcPr>
          <w:p w14:paraId="16D8D10F" w14:textId="77777777" w:rsidR="001A42D2" w:rsidRPr="00D42F51" w:rsidRDefault="001A42D2" w:rsidP="004A276D">
            <w:pPr>
              <w:spacing w:before="60" w:after="20" w:line="288" w:lineRule="auto"/>
              <w:ind w:firstLine="0"/>
              <w:jc w:val="center"/>
              <w:rPr>
                <w:rFonts w:cs="Tahoma"/>
                <w:b/>
                <w:bCs/>
                <w:color w:val="000000" w:themeColor="text1"/>
                <w:sz w:val="20"/>
                <w:szCs w:val="20"/>
              </w:rPr>
            </w:pPr>
            <w:r w:rsidRPr="00D42F51">
              <w:rPr>
                <w:rFonts w:cs="Tahoma"/>
                <w:b/>
                <w:bCs/>
                <w:color w:val="000000" w:themeColor="text1"/>
                <w:sz w:val="20"/>
                <w:szCs w:val="20"/>
              </w:rPr>
              <w:t>Relacja</w:t>
            </w:r>
          </w:p>
        </w:tc>
        <w:tc>
          <w:tcPr>
            <w:tcW w:w="1664" w:type="dxa"/>
            <w:vMerge w:val="restart"/>
            <w:shd w:val="clear" w:color="auto" w:fill="FFFF99"/>
            <w:vAlign w:val="center"/>
            <w:hideMark/>
          </w:tcPr>
          <w:p w14:paraId="16D8FA9A" w14:textId="77777777" w:rsidR="001A42D2" w:rsidRPr="00D42F51" w:rsidRDefault="001A42D2" w:rsidP="004A276D">
            <w:pPr>
              <w:spacing w:before="60" w:after="20" w:line="288" w:lineRule="auto"/>
              <w:ind w:firstLine="0"/>
              <w:jc w:val="center"/>
              <w:rPr>
                <w:rFonts w:cs="Tahoma"/>
                <w:b/>
                <w:bCs/>
                <w:color w:val="000000" w:themeColor="text1"/>
                <w:sz w:val="20"/>
                <w:szCs w:val="20"/>
              </w:rPr>
            </w:pPr>
            <w:r w:rsidRPr="00D42F51">
              <w:rPr>
                <w:rFonts w:cs="Tahoma"/>
                <w:b/>
                <w:bCs/>
                <w:color w:val="000000" w:themeColor="text1"/>
                <w:sz w:val="20"/>
                <w:szCs w:val="20"/>
              </w:rPr>
              <w:t>Przewoźnik</w:t>
            </w:r>
          </w:p>
        </w:tc>
        <w:tc>
          <w:tcPr>
            <w:tcW w:w="3290" w:type="dxa"/>
            <w:gridSpan w:val="3"/>
            <w:shd w:val="clear" w:color="auto" w:fill="FFFF99"/>
            <w:vAlign w:val="center"/>
            <w:hideMark/>
          </w:tcPr>
          <w:p w14:paraId="1D12AABB" w14:textId="77777777" w:rsidR="001A42D2" w:rsidRPr="00D42F51" w:rsidRDefault="001A42D2" w:rsidP="004A276D">
            <w:pPr>
              <w:spacing w:before="60" w:after="20" w:line="288" w:lineRule="auto"/>
              <w:ind w:firstLine="0"/>
              <w:jc w:val="center"/>
              <w:rPr>
                <w:rFonts w:cs="Tahoma"/>
                <w:b/>
                <w:bCs/>
                <w:color w:val="000000" w:themeColor="text1"/>
                <w:sz w:val="20"/>
                <w:szCs w:val="20"/>
              </w:rPr>
            </w:pPr>
            <w:r w:rsidRPr="00D42F51">
              <w:rPr>
                <w:rFonts w:cs="Tahoma"/>
                <w:b/>
                <w:bCs/>
                <w:color w:val="000000" w:themeColor="text1"/>
                <w:sz w:val="20"/>
                <w:szCs w:val="20"/>
              </w:rPr>
              <w:t>Liczba kursów</w:t>
            </w:r>
          </w:p>
        </w:tc>
      </w:tr>
      <w:tr w:rsidR="00D42F51" w:rsidRPr="00D42F51" w14:paraId="5882A3F5" w14:textId="77777777" w:rsidTr="004A276D">
        <w:trPr>
          <w:cantSplit/>
          <w:tblHeader/>
          <w:jc w:val="center"/>
        </w:trPr>
        <w:tc>
          <w:tcPr>
            <w:tcW w:w="988" w:type="dxa"/>
            <w:vMerge/>
            <w:shd w:val="clear" w:color="auto" w:fill="FFFF99"/>
            <w:vAlign w:val="center"/>
            <w:hideMark/>
          </w:tcPr>
          <w:p w14:paraId="79D14B69" w14:textId="77777777" w:rsidR="001A42D2" w:rsidRPr="00D42F51" w:rsidRDefault="001A42D2" w:rsidP="004A276D">
            <w:pPr>
              <w:spacing w:before="60" w:after="20" w:line="288" w:lineRule="auto"/>
              <w:ind w:firstLine="0"/>
              <w:jc w:val="center"/>
              <w:rPr>
                <w:rFonts w:cs="Tahoma"/>
                <w:b/>
                <w:bCs/>
                <w:color w:val="000000" w:themeColor="text1"/>
                <w:sz w:val="20"/>
                <w:szCs w:val="20"/>
              </w:rPr>
            </w:pPr>
          </w:p>
        </w:tc>
        <w:tc>
          <w:tcPr>
            <w:tcW w:w="3130" w:type="dxa"/>
            <w:vMerge/>
            <w:shd w:val="clear" w:color="auto" w:fill="FFFF99"/>
            <w:vAlign w:val="center"/>
            <w:hideMark/>
          </w:tcPr>
          <w:p w14:paraId="6D46F98C" w14:textId="77777777" w:rsidR="001A42D2" w:rsidRPr="00D42F51" w:rsidRDefault="001A42D2" w:rsidP="004A276D">
            <w:pPr>
              <w:spacing w:before="60" w:after="20" w:line="288" w:lineRule="auto"/>
              <w:ind w:firstLine="0"/>
              <w:jc w:val="center"/>
              <w:rPr>
                <w:rFonts w:cs="Tahoma"/>
                <w:b/>
                <w:bCs/>
                <w:color w:val="000000" w:themeColor="text1"/>
                <w:sz w:val="20"/>
                <w:szCs w:val="20"/>
              </w:rPr>
            </w:pPr>
          </w:p>
        </w:tc>
        <w:tc>
          <w:tcPr>
            <w:tcW w:w="1664" w:type="dxa"/>
            <w:vMerge/>
            <w:shd w:val="clear" w:color="auto" w:fill="FFFF99"/>
            <w:vAlign w:val="center"/>
            <w:hideMark/>
          </w:tcPr>
          <w:p w14:paraId="56E05A2E" w14:textId="77777777" w:rsidR="001A42D2" w:rsidRPr="00D42F51" w:rsidRDefault="001A42D2" w:rsidP="004A276D">
            <w:pPr>
              <w:spacing w:before="60" w:after="20" w:line="288" w:lineRule="auto"/>
              <w:ind w:firstLine="0"/>
              <w:jc w:val="center"/>
              <w:rPr>
                <w:rFonts w:cs="Tahoma"/>
                <w:b/>
                <w:bCs/>
                <w:color w:val="000000" w:themeColor="text1"/>
                <w:sz w:val="20"/>
                <w:szCs w:val="20"/>
              </w:rPr>
            </w:pPr>
          </w:p>
        </w:tc>
        <w:tc>
          <w:tcPr>
            <w:tcW w:w="1249" w:type="dxa"/>
            <w:shd w:val="clear" w:color="auto" w:fill="FFFF99"/>
            <w:vAlign w:val="center"/>
            <w:hideMark/>
          </w:tcPr>
          <w:p w14:paraId="77F08D52" w14:textId="77777777" w:rsidR="001A42D2" w:rsidRPr="00D42F51" w:rsidRDefault="001A42D2" w:rsidP="004A276D">
            <w:pPr>
              <w:spacing w:before="60" w:after="20" w:line="288" w:lineRule="auto"/>
              <w:ind w:firstLine="0"/>
              <w:jc w:val="center"/>
              <w:rPr>
                <w:rFonts w:cs="Tahoma"/>
                <w:b/>
                <w:bCs/>
                <w:color w:val="000000" w:themeColor="text1"/>
                <w:sz w:val="20"/>
                <w:szCs w:val="20"/>
              </w:rPr>
            </w:pPr>
            <w:r w:rsidRPr="00D42F51">
              <w:rPr>
                <w:rFonts w:cs="Tahoma"/>
                <w:b/>
                <w:bCs/>
                <w:color w:val="000000" w:themeColor="text1"/>
                <w:sz w:val="20"/>
                <w:szCs w:val="20"/>
              </w:rPr>
              <w:t>dni powszednie nauki szkolnej</w:t>
            </w:r>
          </w:p>
        </w:tc>
        <w:tc>
          <w:tcPr>
            <w:tcW w:w="908" w:type="dxa"/>
            <w:shd w:val="clear" w:color="auto" w:fill="FFFF99"/>
            <w:vAlign w:val="center"/>
          </w:tcPr>
          <w:p w14:paraId="626A713B" w14:textId="77777777" w:rsidR="001A42D2" w:rsidRPr="00D42F51" w:rsidRDefault="001A42D2" w:rsidP="004A276D">
            <w:pPr>
              <w:spacing w:before="60" w:after="20" w:line="288" w:lineRule="auto"/>
              <w:ind w:firstLine="0"/>
              <w:jc w:val="center"/>
              <w:rPr>
                <w:rFonts w:cs="Tahoma"/>
                <w:b/>
                <w:bCs/>
                <w:color w:val="000000" w:themeColor="text1"/>
                <w:sz w:val="20"/>
                <w:szCs w:val="20"/>
              </w:rPr>
            </w:pPr>
            <w:r w:rsidRPr="00D42F51">
              <w:rPr>
                <w:rFonts w:cs="Tahoma"/>
                <w:b/>
                <w:bCs/>
                <w:color w:val="000000" w:themeColor="text1"/>
                <w:sz w:val="20"/>
                <w:szCs w:val="20"/>
              </w:rPr>
              <w:t>sobota</w:t>
            </w:r>
          </w:p>
        </w:tc>
        <w:tc>
          <w:tcPr>
            <w:tcW w:w="1133" w:type="dxa"/>
            <w:shd w:val="clear" w:color="auto" w:fill="FFFF99"/>
            <w:vAlign w:val="center"/>
            <w:hideMark/>
          </w:tcPr>
          <w:p w14:paraId="2886DABF" w14:textId="77777777" w:rsidR="001A42D2" w:rsidRPr="00D42F51" w:rsidRDefault="001A42D2" w:rsidP="004A276D">
            <w:pPr>
              <w:spacing w:before="60" w:after="20" w:line="288" w:lineRule="auto"/>
              <w:ind w:firstLine="0"/>
              <w:jc w:val="center"/>
              <w:rPr>
                <w:rFonts w:cs="Tahoma"/>
                <w:b/>
                <w:bCs/>
                <w:color w:val="000000" w:themeColor="text1"/>
                <w:sz w:val="20"/>
                <w:szCs w:val="20"/>
              </w:rPr>
            </w:pPr>
            <w:r w:rsidRPr="00D42F51">
              <w:rPr>
                <w:rFonts w:cs="Tahoma"/>
                <w:b/>
                <w:bCs/>
                <w:color w:val="000000" w:themeColor="text1"/>
                <w:sz w:val="20"/>
                <w:szCs w:val="20"/>
              </w:rPr>
              <w:t>niedziela</w:t>
            </w:r>
          </w:p>
        </w:tc>
      </w:tr>
      <w:tr w:rsidR="00922140" w:rsidRPr="00D42F51" w14:paraId="658E999F" w14:textId="77777777" w:rsidTr="004A276D">
        <w:trPr>
          <w:cantSplit/>
          <w:jc w:val="center"/>
        </w:trPr>
        <w:tc>
          <w:tcPr>
            <w:tcW w:w="988" w:type="dxa"/>
            <w:shd w:val="clear" w:color="auto" w:fill="auto"/>
            <w:vAlign w:val="center"/>
          </w:tcPr>
          <w:p w14:paraId="26D8CE4A" w14:textId="6DEA77F6" w:rsidR="00922140" w:rsidRPr="00D42F51" w:rsidRDefault="00922140" w:rsidP="004A276D">
            <w:pPr>
              <w:spacing w:before="60" w:after="20" w:line="288" w:lineRule="auto"/>
              <w:ind w:firstLine="0"/>
              <w:jc w:val="center"/>
              <w:rPr>
                <w:rFonts w:cs="Tahoma"/>
                <w:color w:val="000000" w:themeColor="text1"/>
                <w:sz w:val="20"/>
                <w:szCs w:val="20"/>
              </w:rPr>
            </w:pPr>
            <w:r>
              <w:rPr>
                <w:rFonts w:cs="Tahoma"/>
                <w:color w:val="000000" w:themeColor="text1"/>
                <w:sz w:val="20"/>
                <w:szCs w:val="20"/>
              </w:rPr>
              <w:t>4</w:t>
            </w:r>
          </w:p>
        </w:tc>
        <w:tc>
          <w:tcPr>
            <w:tcW w:w="3130" w:type="dxa"/>
            <w:shd w:val="clear" w:color="auto" w:fill="auto"/>
            <w:vAlign w:val="center"/>
          </w:tcPr>
          <w:p w14:paraId="666EB004" w14:textId="2F37F415" w:rsidR="00922140" w:rsidRPr="00D42F51" w:rsidRDefault="00922140" w:rsidP="004A276D">
            <w:pPr>
              <w:spacing w:before="60" w:after="20" w:line="288" w:lineRule="auto"/>
              <w:ind w:firstLine="0"/>
              <w:jc w:val="left"/>
              <w:rPr>
                <w:rFonts w:cs="Tahoma"/>
                <w:color w:val="000000" w:themeColor="text1"/>
                <w:sz w:val="20"/>
                <w:szCs w:val="20"/>
              </w:rPr>
            </w:pPr>
            <w:r>
              <w:rPr>
                <w:rFonts w:cs="Tahoma"/>
                <w:color w:val="000000" w:themeColor="text1"/>
                <w:sz w:val="20"/>
                <w:szCs w:val="20"/>
              </w:rPr>
              <w:t>Kościerzyna – Łubiana – Korne</w:t>
            </w:r>
            <w:r w:rsidR="007D7AAC">
              <w:rPr>
                <w:rFonts w:cs="Tahoma"/>
                <w:color w:val="000000" w:themeColor="text1"/>
                <w:sz w:val="20"/>
                <w:szCs w:val="20"/>
              </w:rPr>
              <w:t xml:space="preserve"> – </w:t>
            </w:r>
            <w:r>
              <w:rPr>
                <w:rFonts w:cs="Tahoma"/>
                <w:color w:val="000000" w:themeColor="text1"/>
                <w:sz w:val="20"/>
                <w:szCs w:val="20"/>
              </w:rPr>
              <w:t>Tuszkowy</w:t>
            </w:r>
          </w:p>
        </w:tc>
        <w:tc>
          <w:tcPr>
            <w:tcW w:w="1664" w:type="dxa"/>
            <w:vMerge w:val="restart"/>
            <w:shd w:val="clear" w:color="auto" w:fill="auto"/>
            <w:vAlign w:val="center"/>
          </w:tcPr>
          <w:p w14:paraId="3F638011" w14:textId="768D963E" w:rsidR="00922140" w:rsidRPr="00D42F51" w:rsidRDefault="00922140" w:rsidP="004A276D">
            <w:pPr>
              <w:spacing w:before="60" w:after="20" w:line="288" w:lineRule="auto"/>
              <w:ind w:firstLine="0"/>
              <w:jc w:val="left"/>
              <w:rPr>
                <w:rFonts w:cs="Tahoma"/>
                <w:color w:val="000000" w:themeColor="text1"/>
                <w:sz w:val="20"/>
                <w:szCs w:val="20"/>
              </w:rPr>
            </w:pPr>
            <w:r w:rsidRPr="00D2522E">
              <w:rPr>
                <w:rFonts w:cs="Tahoma"/>
                <w:sz w:val="20"/>
                <w:szCs w:val="20"/>
              </w:rPr>
              <w:t>PKS w Starogardzie Gdańskim SA</w:t>
            </w:r>
          </w:p>
        </w:tc>
        <w:tc>
          <w:tcPr>
            <w:tcW w:w="1249" w:type="dxa"/>
            <w:shd w:val="clear" w:color="auto" w:fill="auto"/>
            <w:vAlign w:val="center"/>
          </w:tcPr>
          <w:p w14:paraId="6734D441" w14:textId="00B7978E" w:rsidR="00922140" w:rsidRPr="00D42F51" w:rsidRDefault="00922140" w:rsidP="004A276D">
            <w:pPr>
              <w:spacing w:before="60" w:after="20" w:line="288" w:lineRule="auto"/>
              <w:ind w:firstLine="0"/>
              <w:jc w:val="right"/>
              <w:rPr>
                <w:rFonts w:cs="Tahoma"/>
                <w:color w:val="000000" w:themeColor="text1"/>
                <w:sz w:val="20"/>
                <w:szCs w:val="20"/>
              </w:rPr>
            </w:pPr>
            <w:r>
              <w:rPr>
                <w:rFonts w:cs="Tahoma"/>
                <w:color w:val="000000" w:themeColor="text1"/>
                <w:sz w:val="20"/>
                <w:szCs w:val="20"/>
              </w:rPr>
              <w:t>14</w:t>
            </w:r>
          </w:p>
        </w:tc>
        <w:tc>
          <w:tcPr>
            <w:tcW w:w="908" w:type="dxa"/>
            <w:shd w:val="clear" w:color="auto" w:fill="auto"/>
            <w:vAlign w:val="center"/>
          </w:tcPr>
          <w:p w14:paraId="70BFB7C6" w14:textId="73558533" w:rsidR="00922140" w:rsidRPr="00D42F51" w:rsidRDefault="00922140" w:rsidP="004A276D">
            <w:pPr>
              <w:spacing w:before="60" w:after="20" w:line="288" w:lineRule="auto"/>
              <w:ind w:firstLine="0"/>
              <w:jc w:val="right"/>
              <w:rPr>
                <w:rFonts w:cs="Tahoma"/>
                <w:color w:val="000000" w:themeColor="text1"/>
                <w:sz w:val="20"/>
                <w:szCs w:val="20"/>
              </w:rPr>
            </w:pPr>
            <w:r>
              <w:rPr>
                <w:rFonts w:cs="Tahoma"/>
                <w:color w:val="000000" w:themeColor="text1"/>
                <w:sz w:val="20"/>
                <w:szCs w:val="20"/>
              </w:rPr>
              <w:t>-</w:t>
            </w:r>
          </w:p>
        </w:tc>
        <w:tc>
          <w:tcPr>
            <w:tcW w:w="1133" w:type="dxa"/>
            <w:shd w:val="clear" w:color="auto" w:fill="auto"/>
            <w:vAlign w:val="center"/>
          </w:tcPr>
          <w:p w14:paraId="05FA11EE" w14:textId="32E3E5FF" w:rsidR="00922140" w:rsidRPr="00D42F51" w:rsidRDefault="00922140" w:rsidP="004A276D">
            <w:pPr>
              <w:spacing w:before="60" w:after="20" w:line="288" w:lineRule="auto"/>
              <w:ind w:firstLine="0"/>
              <w:jc w:val="right"/>
              <w:rPr>
                <w:rFonts w:cs="Tahoma"/>
                <w:color w:val="000000" w:themeColor="text1"/>
                <w:sz w:val="20"/>
                <w:szCs w:val="20"/>
              </w:rPr>
            </w:pPr>
            <w:r>
              <w:rPr>
                <w:rFonts w:cs="Tahoma"/>
                <w:color w:val="000000" w:themeColor="text1"/>
                <w:sz w:val="20"/>
                <w:szCs w:val="20"/>
              </w:rPr>
              <w:t>-</w:t>
            </w:r>
          </w:p>
        </w:tc>
      </w:tr>
      <w:tr w:rsidR="00922140" w:rsidRPr="00D42F51" w14:paraId="74798C68" w14:textId="77777777" w:rsidTr="004A276D">
        <w:trPr>
          <w:cantSplit/>
          <w:jc w:val="center"/>
        </w:trPr>
        <w:tc>
          <w:tcPr>
            <w:tcW w:w="988" w:type="dxa"/>
            <w:shd w:val="clear" w:color="auto" w:fill="auto"/>
            <w:vAlign w:val="center"/>
          </w:tcPr>
          <w:p w14:paraId="3102C209" w14:textId="55866D6A" w:rsidR="00922140" w:rsidRDefault="00922140" w:rsidP="004A276D">
            <w:pPr>
              <w:spacing w:before="60" w:after="20" w:line="288" w:lineRule="auto"/>
              <w:ind w:firstLine="0"/>
              <w:jc w:val="center"/>
              <w:rPr>
                <w:rFonts w:cs="Tahoma"/>
                <w:color w:val="000000" w:themeColor="text1"/>
                <w:sz w:val="20"/>
                <w:szCs w:val="20"/>
              </w:rPr>
            </w:pPr>
            <w:r>
              <w:rPr>
                <w:rFonts w:cs="Tahoma"/>
                <w:color w:val="000000" w:themeColor="text1"/>
                <w:sz w:val="20"/>
                <w:szCs w:val="20"/>
              </w:rPr>
              <w:t>18</w:t>
            </w:r>
          </w:p>
        </w:tc>
        <w:tc>
          <w:tcPr>
            <w:tcW w:w="3130" w:type="dxa"/>
            <w:shd w:val="clear" w:color="auto" w:fill="auto"/>
            <w:vAlign w:val="center"/>
          </w:tcPr>
          <w:p w14:paraId="51DA8DB7" w14:textId="3B458A43" w:rsidR="00922140" w:rsidRDefault="00922140" w:rsidP="004A276D">
            <w:pPr>
              <w:spacing w:before="60" w:after="20" w:line="288" w:lineRule="auto"/>
              <w:ind w:firstLine="0"/>
              <w:jc w:val="left"/>
              <w:rPr>
                <w:rFonts w:cs="Tahoma"/>
                <w:color w:val="000000" w:themeColor="text1"/>
                <w:sz w:val="20"/>
                <w:szCs w:val="20"/>
              </w:rPr>
            </w:pPr>
            <w:r>
              <w:rPr>
                <w:rFonts w:cs="Tahoma"/>
                <w:color w:val="000000" w:themeColor="text1"/>
                <w:sz w:val="20"/>
                <w:szCs w:val="20"/>
              </w:rPr>
              <w:t>Kościerzyna – Sarnowy – Foshuta – Stara Kiszewa – Konarzyny</w:t>
            </w:r>
          </w:p>
        </w:tc>
        <w:tc>
          <w:tcPr>
            <w:tcW w:w="1664" w:type="dxa"/>
            <w:vMerge/>
            <w:shd w:val="clear" w:color="auto" w:fill="auto"/>
            <w:vAlign w:val="center"/>
          </w:tcPr>
          <w:p w14:paraId="487B8A09" w14:textId="77777777" w:rsidR="00922140" w:rsidRPr="00D2522E" w:rsidRDefault="00922140" w:rsidP="004A276D">
            <w:pPr>
              <w:spacing w:before="60" w:after="20" w:line="288" w:lineRule="auto"/>
              <w:ind w:firstLine="0"/>
              <w:jc w:val="left"/>
              <w:rPr>
                <w:rFonts w:cs="Tahoma"/>
                <w:sz w:val="20"/>
                <w:szCs w:val="20"/>
              </w:rPr>
            </w:pPr>
          </w:p>
        </w:tc>
        <w:tc>
          <w:tcPr>
            <w:tcW w:w="1249" w:type="dxa"/>
            <w:shd w:val="clear" w:color="auto" w:fill="auto"/>
            <w:vAlign w:val="center"/>
          </w:tcPr>
          <w:p w14:paraId="466B4BF8" w14:textId="5A59346A" w:rsidR="00922140" w:rsidRDefault="00922140" w:rsidP="004A276D">
            <w:pPr>
              <w:spacing w:before="60" w:after="20" w:line="288" w:lineRule="auto"/>
              <w:ind w:firstLine="0"/>
              <w:jc w:val="right"/>
              <w:rPr>
                <w:rFonts w:cs="Tahoma"/>
                <w:color w:val="000000" w:themeColor="text1"/>
                <w:sz w:val="20"/>
                <w:szCs w:val="20"/>
              </w:rPr>
            </w:pPr>
            <w:r>
              <w:rPr>
                <w:rFonts w:cs="Tahoma"/>
                <w:color w:val="000000" w:themeColor="text1"/>
                <w:sz w:val="20"/>
                <w:szCs w:val="20"/>
              </w:rPr>
              <w:t>12</w:t>
            </w:r>
          </w:p>
        </w:tc>
        <w:tc>
          <w:tcPr>
            <w:tcW w:w="908" w:type="dxa"/>
            <w:shd w:val="clear" w:color="auto" w:fill="auto"/>
            <w:vAlign w:val="center"/>
          </w:tcPr>
          <w:p w14:paraId="1D4E34A0" w14:textId="574BFDEF" w:rsidR="00922140" w:rsidRDefault="00922140" w:rsidP="004A276D">
            <w:pPr>
              <w:spacing w:before="60" w:after="20" w:line="288" w:lineRule="auto"/>
              <w:ind w:firstLine="0"/>
              <w:jc w:val="right"/>
              <w:rPr>
                <w:rFonts w:cs="Tahoma"/>
                <w:color w:val="000000" w:themeColor="text1"/>
                <w:sz w:val="20"/>
                <w:szCs w:val="20"/>
              </w:rPr>
            </w:pPr>
            <w:r>
              <w:rPr>
                <w:rFonts w:cs="Tahoma"/>
                <w:color w:val="000000" w:themeColor="text1"/>
                <w:sz w:val="20"/>
                <w:szCs w:val="20"/>
              </w:rPr>
              <w:t>-</w:t>
            </w:r>
          </w:p>
        </w:tc>
        <w:tc>
          <w:tcPr>
            <w:tcW w:w="1133" w:type="dxa"/>
            <w:shd w:val="clear" w:color="auto" w:fill="auto"/>
            <w:vAlign w:val="center"/>
          </w:tcPr>
          <w:p w14:paraId="5C459532" w14:textId="19599D2F" w:rsidR="00922140" w:rsidRDefault="00922140" w:rsidP="004A276D">
            <w:pPr>
              <w:spacing w:before="60" w:after="20" w:line="288" w:lineRule="auto"/>
              <w:ind w:firstLine="0"/>
              <w:jc w:val="right"/>
              <w:rPr>
                <w:rFonts w:cs="Tahoma"/>
                <w:color w:val="000000" w:themeColor="text1"/>
                <w:sz w:val="20"/>
                <w:szCs w:val="20"/>
              </w:rPr>
            </w:pPr>
            <w:r>
              <w:rPr>
                <w:rFonts w:cs="Tahoma"/>
                <w:color w:val="000000" w:themeColor="text1"/>
                <w:sz w:val="20"/>
                <w:szCs w:val="20"/>
              </w:rPr>
              <w:t>-</w:t>
            </w:r>
          </w:p>
        </w:tc>
      </w:tr>
      <w:tr w:rsidR="00922140" w:rsidRPr="00D42F51" w14:paraId="79C871E9" w14:textId="77777777" w:rsidTr="004A276D">
        <w:trPr>
          <w:cantSplit/>
          <w:jc w:val="center"/>
        </w:trPr>
        <w:tc>
          <w:tcPr>
            <w:tcW w:w="988" w:type="dxa"/>
            <w:shd w:val="clear" w:color="auto" w:fill="auto"/>
            <w:vAlign w:val="center"/>
          </w:tcPr>
          <w:p w14:paraId="2AA85183" w14:textId="777138FE" w:rsidR="00922140" w:rsidRPr="00D42F51" w:rsidRDefault="00922140" w:rsidP="004A276D">
            <w:pPr>
              <w:spacing w:before="60" w:after="20" w:line="288" w:lineRule="auto"/>
              <w:ind w:firstLine="0"/>
              <w:jc w:val="center"/>
              <w:rPr>
                <w:rFonts w:cs="Tahoma"/>
                <w:color w:val="000000" w:themeColor="text1"/>
                <w:sz w:val="20"/>
                <w:szCs w:val="20"/>
              </w:rPr>
            </w:pPr>
            <w:r>
              <w:rPr>
                <w:rFonts w:cs="Tahoma"/>
                <w:color w:val="000000" w:themeColor="text1"/>
                <w:sz w:val="20"/>
                <w:szCs w:val="20"/>
              </w:rPr>
              <w:t>21</w:t>
            </w:r>
          </w:p>
        </w:tc>
        <w:tc>
          <w:tcPr>
            <w:tcW w:w="3130" w:type="dxa"/>
            <w:shd w:val="clear" w:color="auto" w:fill="auto"/>
            <w:vAlign w:val="center"/>
          </w:tcPr>
          <w:p w14:paraId="164BE5E2" w14:textId="3B06A4DB" w:rsidR="00922140" w:rsidRPr="00D42F51" w:rsidRDefault="00922140" w:rsidP="004A276D">
            <w:pPr>
              <w:spacing w:before="60" w:after="20" w:line="288" w:lineRule="auto"/>
              <w:ind w:firstLine="0"/>
              <w:jc w:val="left"/>
              <w:rPr>
                <w:rFonts w:cs="Tahoma"/>
                <w:color w:val="000000" w:themeColor="text1"/>
                <w:sz w:val="20"/>
                <w:szCs w:val="20"/>
              </w:rPr>
            </w:pPr>
            <w:r>
              <w:rPr>
                <w:rFonts w:cs="Tahoma"/>
                <w:color w:val="000000" w:themeColor="text1"/>
                <w:sz w:val="20"/>
                <w:szCs w:val="20"/>
              </w:rPr>
              <w:t xml:space="preserve">Kościerzyna – Wielki </w:t>
            </w:r>
            <w:proofErr w:type="spellStart"/>
            <w:r>
              <w:rPr>
                <w:rFonts w:cs="Tahoma"/>
                <w:color w:val="000000" w:themeColor="text1"/>
                <w:sz w:val="20"/>
                <w:szCs w:val="20"/>
              </w:rPr>
              <w:t>Podleś</w:t>
            </w:r>
            <w:proofErr w:type="spellEnd"/>
            <w:r w:rsidR="007D7AAC">
              <w:rPr>
                <w:rFonts w:cs="Tahoma"/>
                <w:color w:val="000000" w:themeColor="text1"/>
                <w:sz w:val="20"/>
                <w:szCs w:val="20"/>
              </w:rPr>
              <w:t xml:space="preserve"> – </w:t>
            </w:r>
            <w:r>
              <w:rPr>
                <w:rFonts w:cs="Tahoma"/>
                <w:color w:val="000000" w:themeColor="text1"/>
                <w:sz w:val="20"/>
                <w:szCs w:val="20"/>
              </w:rPr>
              <w:t>Kościerzyna</w:t>
            </w:r>
          </w:p>
        </w:tc>
        <w:tc>
          <w:tcPr>
            <w:tcW w:w="1664" w:type="dxa"/>
            <w:vMerge/>
            <w:shd w:val="clear" w:color="auto" w:fill="auto"/>
            <w:vAlign w:val="center"/>
          </w:tcPr>
          <w:p w14:paraId="78BEDA07" w14:textId="77777777" w:rsidR="00922140" w:rsidRPr="00D42F51" w:rsidRDefault="00922140" w:rsidP="004A276D">
            <w:pPr>
              <w:spacing w:before="60" w:after="20" w:line="288" w:lineRule="auto"/>
              <w:ind w:firstLine="0"/>
              <w:jc w:val="left"/>
              <w:rPr>
                <w:rFonts w:cs="Tahoma"/>
                <w:color w:val="000000" w:themeColor="text1"/>
                <w:sz w:val="20"/>
                <w:szCs w:val="20"/>
              </w:rPr>
            </w:pPr>
          </w:p>
        </w:tc>
        <w:tc>
          <w:tcPr>
            <w:tcW w:w="1249" w:type="dxa"/>
            <w:shd w:val="clear" w:color="auto" w:fill="auto"/>
            <w:vAlign w:val="center"/>
          </w:tcPr>
          <w:p w14:paraId="4CBF30F5" w14:textId="006095A1" w:rsidR="00922140" w:rsidRPr="00D42F51" w:rsidRDefault="00922140" w:rsidP="004A276D">
            <w:pPr>
              <w:spacing w:before="60" w:after="20" w:line="288" w:lineRule="auto"/>
              <w:ind w:firstLine="0"/>
              <w:jc w:val="right"/>
              <w:rPr>
                <w:rFonts w:cs="Tahoma"/>
                <w:color w:val="000000" w:themeColor="text1"/>
                <w:sz w:val="20"/>
                <w:szCs w:val="20"/>
              </w:rPr>
            </w:pPr>
            <w:r>
              <w:rPr>
                <w:rFonts w:cs="Tahoma"/>
                <w:color w:val="000000" w:themeColor="text1"/>
                <w:sz w:val="20"/>
                <w:szCs w:val="20"/>
              </w:rPr>
              <w:t>5</w:t>
            </w:r>
          </w:p>
        </w:tc>
        <w:tc>
          <w:tcPr>
            <w:tcW w:w="908" w:type="dxa"/>
            <w:shd w:val="clear" w:color="auto" w:fill="auto"/>
            <w:vAlign w:val="center"/>
          </w:tcPr>
          <w:p w14:paraId="5DC60EEE" w14:textId="1458DF8A" w:rsidR="00922140" w:rsidRPr="00D42F51" w:rsidRDefault="00922140" w:rsidP="004A276D">
            <w:pPr>
              <w:spacing w:before="60" w:after="20" w:line="288" w:lineRule="auto"/>
              <w:ind w:firstLine="0"/>
              <w:jc w:val="right"/>
              <w:rPr>
                <w:rFonts w:cs="Tahoma"/>
                <w:color w:val="000000" w:themeColor="text1"/>
                <w:sz w:val="20"/>
                <w:szCs w:val="20"/>
              </w:rPr>
            </w:pPr>
            <w:r>
              <w:rPr>
                <w:rFonts w:cs="Tahoma"/>
                <w:color w:val="000000" w:themeColor="text1"/>
                <w:sz w:val="20"/>
                <w:szCs w:val="20"/>
              </w:rPr>
              <w:t>-</w:t>
            </w:r>
          </w:p>
        </w:tc>
        <w:tc>
          <w:tcPr>
            <w:tcW w:w="1133" w:type="dxa"/>
            <w:shd w:val="clear" w:color="auto" w:fill="auto"/>
            <w:vAlign w:val="center"/>
          </w:tcPr>
          <w:p w14:paraId="123797D5" w14:textId="30845E64" w:rsidR="00922140" w:rsidRPr="00D42F51" w:rsidRDefault="00922140" w:rsidP="004A276D">
            <w:pPr>
              <w:spacing w:before="60" w:after="20" w:line="288" w:lineRule="auto"/>
              <w:ind w:firstLine="0"/>
              <w:jc w:val="right"/>
              <w:rPr>
                <w:rFonts w:cs="Tahoma"/>
                <w:color w:val="000000" w:themeColor="text1"/>
                <w:sz w:val="20"/>
                <w:szCs w:val="20"/>
              </w:rPr>
            </w:pPr>
            <w:r>
              <w:rPr>
                <w:rFonts w:cs="Tahoma"/>
                <w:color w:val="000000" w:themeColor="text1"/>
                <w:sz w:val="20"/>
                <w:szCs w:val="20"/>
              </w:rPr>
              <w:t>-</w:t>
            </w:r>
          </w:p>
        </w:tc>
      </w:tr>
      <w:tr w:rsidR="00922140" w:rsidRPr="00D42F51" w14:paraId="04DDB754" w14:textId="77777777" w:rsidTr="004A276D">
        <w:trPr>
          <w:cantSplit/>
          <w:jc w:val="center"/>
        </w:trPr>
        <w:tc>
          <w:tcPr>
            <w:tcW w:w="988" w:type="dxa"/>
            <w:shd w:val="clear" w:color="auto" w:fill="auto"/>
            <w:vAlign w:val="center"/>
          </w:tcPr>
          <w:p w14:paraId="19C6E5F1" w14:textId="60EA1A59" w:rsidR="00922140" w:rsidRPr="00D42F51" w:rsidRDefault="00922140" w:rsidP="004A276D">
            <w:pPr>
              <w:spacing w:before="60" w:after="20" w:line="288" w:lineRule="auto"/>
              <w:ind w:firstLine="0"/>
              <w:jc w:val="center"/>
              <w:rPr>
                <w:rFonts w:cs="Tahoma"/>
                <w:color w:val="000000" w:themeColor="text1"/>
                <w:sz w:val="20"/>
                <w:szCs w:val="20"/>
              </w:rPr>
            </w:pPr>
            <w:r>
              <w:rPr>
                <w:rFonts w:cs="Tahoma"/>
                <w:color w:val="000000" w:themeColor="text1"/>
                <w:sz w:val="20"/>
                <w:szCs w:val="20"/>
              </w:rPr>
              <w:t>28</w:t>
            </w:r>
          </w:p>
        </w:tc>
        <w:tc>
          <w:tcPr>
            <w:tcW w:w="3130" w:type="dxa"/>
            <w:shd w:val="clear" w:color="auto" w:fill="auto"/>
            <w:vAlign w:val="center"/>
          </w:tcPr>
          <w:p w14:paraId="7E701069" w14:textId="5DB639D8" w:rsidR="00922140" w:rsidRPr="00D42F51" w:rsidRDefault="00922140" w:rsidP="004A276D">
            <w:pPr>
              <w:spacing w:before="60" w:after="20" w:line="288" w:lineRule="auto"/>
              <w:ind w:firstLine="0"/>
              <w:jc w:val="left"/>
              <w:rPr>
                <w:rFonts w:cs="Tahoma"/>
                <w:color w:val="000000" w:themeColor="text1"/>
                <w:sz w:val="20"/>
                <w:szCs w:val="20"/>
              </w:rPr>
            </w:pPr>
            <w:r>
              <w:rPr>
                <w:rFonts w:cs="Tahoma"/>
                <w:color w:val="000000" w:themeColor="text1"/>
                <w:sz w:val="20"/>
                <w:szCs w:val="20"/>
              </w:rPr>
              <w:t>Kościerzyna – Stara Kiszewa</w:t>
            </w:r>
            <w:r w:rsidR="007D7AAC">
              <w:rPr>
                <w:rFonts w:cs="Tahoma"/>
                <w:color w:val="000000" w:themeColor="text1"/>
                <w:sz w:val="20"/>
                <w:szCs w:val="20"/>
              </w:rPr>
              <w:t xml:space="preserve"> – </w:t>
            </w:r>
            <w:r>
              <w:rPr>
                <w:rFonts w:cs="Tahoma"/>
                <w:color w:val="000000" w:themeColor="text1"/>
                <w:sz w:val="20"/>
                <w:szCs w:val="20"/>
              </w:rPr>
              <w:t>Lipy</w:t>
            </w:r>
          </w:p>
        </w:tc>
        <w:tc>
          <w:tcPr>
            <w:tcW w:w="1664" w:type="dxa"/>
            <w:vMerge/>
            <w:shd w:val="clear" w:color="auto" w:fill="auto"/>
            <w:vAlign w:val="center"/>
          </w:tcPr>
          <w:p w14:paraId="284DBA87" w14:textId="1880001C" w:rsidR="00922140" w:rsidRPr="00D42F51" w:rsidRDefault="00922140" w:rsidP="004A276D">
            <w:pPr>
              <w:spacing w:before="60" w:after="20" w:line="288" w:lineRule="auto"/>
              <w:ind w:firstLine="0"/>
              <w:jc w:val="left"/>
              <w:rPr>
                <w:rFonts w:cs="Tahoma"/>
                <w:color w:val="000000" w:themeColor="text1"/>
                <w:sz w:val="20"/>
                <w:szCs w:val="20"/>
              </w:rPr>
            </w:pPr>
          </w:p>
        </w:tc>
        <w:tc>
          <w:tcPr>
            <w:tcW w:w="1249" w:type="dxa"/>
            <w:shd w:val="clear" w:color="auto" w:fill="auto"/>
            <w:vAlign w:val="center"/>
          </w:tcPr>
          <w:p w14:paraId="48F9A469" w14:textId="67488549" w:rsidR="00922140" w:rsidRPr="00D42F51" w:rsidRDefault="00922140" w:rsidP="004A276D">
            <w:pPr>
              <w:spacing w:before="60" w:after="20" w:line="288" w:lineRule="auto"/>
              <w:ind w:firstLine="0"/>
              <w:jc w:val="right"/>
              <w:rPr>
                <w:rFonts w:cs="Tahoma"/>
                <w:color w:val="000000" w:themeColor="text1"/>
                <w:sz w:val="20"/>
                <w:szCs w:val="20"/>
              </w:rPr>
            </w:pPr>
            <w:r>
              <w:rPr>
                <w:rFonts w:cs="Tahoma"/>
                <w:color w:val="000000" w:themeColor="text1"/>
                <w:sz w:val="20"/>
                <w:szCs w:val="20"/>
              </w:rPr>
              <w:t>1</w:t>
            </w:r>
          </w:p>
        </w:tc>
        <w:tc>
          <w:tcPr>
            <w:tcW w:w="908" w:type="dxa"/>
            <w:shd w:val="clear" w:color="auto" w:fill="auto"/>
            <w:vAlign w:val="center"/>
          </w:tcPr>
          <w:p w14:paraId="2C25220B" w14:textId="48ED81EE" w:rsidR="00922140" w:rsidRPr="00D42F51" w:rsidRDefault="00922140" w:rsidP="004A276D">
            <w:pPr>
              <w:spacing w:before="60" w:after="20" w:line="288" w:lineRule="auto"/>
              <w:ind w:firstLine="0"/>
              <w:jc w:val="right"/>
              <w:rPr>
                <w:rFonts w:cs="Tahoma"/>
                <w:color w:val="000000" w:themeColor="text1"/>
                <w:sz w:val="20"/>
                <w:szCs w:val="20"/>
              </w:rPr>
            </w:pPr>
            <w:r>
              <w:rPr>
                <w:rFonts w:cs="Tahoma"/>
                <w:color w:val="000000" w:themeColor="text1"/>
                <w:sz w:val="20"/>
                <w:szCs w:val="20"/>
              </w:rPr>
              <w:t>-</w:t>
            </w:r>
          </w:p>
        </w:tc>
        <w:tc>
          <w:tcPr>
            <w:tcW w:w="1133" w:type="dxa"/>
            <w:shd w:val="clear" w:color="auto" w:fill="auto"/>
            <w:vAlign w:val="center"/>
          </w:tcPr>
          <w:p w14:paraId="2797C7EE" w14:textId="5A9E56CF" w:rsidR="00922140" w:rsidRPr="00D42F51" w:rsidRDefault="00922140" w:rsidP="004A276D">
            <w:pPr>
              <w:spacing w:before="60" w:after="20" w:line="288" w:lineRule="auto"/>
              <w:ind w:firstLine="0"/>
              <w:jc w:val="right"/>
              <w:rPr>
                <w:rFonts w:cs="Tahoma"/>
                <w:color w:val="000000" w:themeColor="text1"/>
                <w:sz w:val="20"/>
                <w:szCs w:val="20"/>
              </w:rPr>
            </w:pPr>
            <w:r>
              <w:rPr>
                <w:rFonts w:cs="Tahoma"/>
                <w:color w:val="000000" w:themeColor="text1"/>
                <w:sz w:val="20"/>
                <w:szCs w:val="20"/>
              </w:rPr>
              <w:t>-</w:t>
            </w:r>
          </w:p>
        </w:tc>
      </w:tr>
      <w:tr w:rsidR="00922140" w:rsidRPr="00D42F51" w14:paraId="5B02CA54" w14:textId="77777777" w:rsidTr="004A276D">
        <w:trPr>
          <w:cantSplit/>
          <w:jc w:val="center"/>
        </w:trPr>
        <w:tc>
          <w:tcPr>
            <w:tcW w:w="988" w:type="dxa"/>
            <w:shd w:val="clear" w:color="auto" w:fill="auto"/>
            <w:vAlign w:val="center"/>
          </w:tcPr>
          <w:p w14:paraId="48CEB807" w14:textId="2C29E777" w:rsidR="00922140" w:rsidRPr="00D42F51" w:rsidRDefault="00922140" w:rsidP="0091025A">
            <w:pPr>
              <w:spacing w:before="60" w:after="20" w:line="288" w:lineRule="auto"/>
              <w:ind w:firstLine="0"/>
              <w:jc w:val="center"/>
              <w:rPr>
                <w:rFonts w:cs="Tahoma"/>
                <w:color w:val="000000" w:themeColor="text1"/>
                <w:sz w:val="20"/>
                <w:szCs w:val="20"/>
              </w:rPr>
            </w:pPr>
            <w:r>
              <w:rPr>
                <w:rFonts w:cs="Tahoma"/>
                <w:color w:val="000000" w:themeColor="text1"/>
                <w:sz w:val="20"/>
                <w:szCs w:val="20"/>
              </w:rPr>
              <w:t>31</w:t>
            </w:r>
          </w:p>
        </w:tc>
        <w:tc>
          <w:tcPr>
            <w:tcW w:w="3130" w:type="dxa"/>
            <w:shd w:val="clear" w:color="auto" w:fill="auto"/>
            <w:vAlign w:val="center"/>
          </w:tcPr>
          <w:p w14:paraId="3D76CC52" w14:textId="1BA133A8" w:rsidR="00922140" w:rsidRPr="00D42F51" w:rsidRDefault="00922140" w:rsidP="0091025A">
            <w:pPr>
              <w:spacing w:before="60" w:after="20" w:line="288" w:lineRule="auto"/>
              <w:ind w:firstLine="0"/>
              <w:jc w:val="left"/>
              <w:rPr>
                <w:rFonts w:cs="Tahoma"/>
                <w:color w:val="000000" w:themeColor="text1"/>
                <w:sz w:val="20"/>
                <w:szCs w:val="20"/>
              </w:rPr>
            </w:pPr>
            <w:r>
              <w:rPr>
                <w:rFonts w:cs="Tahoma"/>
                <w:color w:val="000000" w:themeColor="text1"/>
                <w:sz w:val="20"/>
                <w:szCs w:val="20"/>
              </w:rPr>
              <w:t>Kościerzyna – Wielki Klincz – Stary Bukowiec – Stare Polaszki – Stara Kiszewa</w:t>
            </w:r>
          </w:p>
        </w:tc>
        <w:tc>
          <w:tcPr>
            <w:tcW w:w="1664" w:type="dxa"/>
            <w:vMerge/>
            <w:shd w:val="clear" w:color="auto" w:fill="auto"/>
            <w:vAlign w:val="center"/>
          </w:tcPr>
          <w:p w14:paraId="11892F39" w14:textId="77777777" w:rsidR="00922140" w:rsidRPr="00D42F51" w:rsidRDefault="00922140" w:rsidP="0091025A">
            <w:pPr>
              <w:spacing w:before="60" w:after="20" w:line="288" w:lineRule="auto"/>
              <w:ind w:firstLine="0"/>
              <w:jc w:val="left"/>
              <w:rPr>
                <w:rFonts w:cs="Tahoma"/>
                <w:color w:val="000000" w:themeColor="text1"/>
                <w:sz w:val="20"/>
                <w:szCs w:val="20"/>
              </w:rPr>
            </w:pPr>
          </w:p>
        </w:tc>
        <w:tc>
          <w:tcPr>
            <w:tcW w:w="1249" w:type="dxa"/>
            <w:shd w:val="clear" w:color="auto" w:fill="auto"/>
            <w:vAlign w:val="center"/>
          </w:tcPr>
          <w:p w14:paraId="56E5517B" w14:textId="12477CCA" w:rsidR="00922140" w:rsidRPr="00D42F51" w:rsidRDefault="00922140" w:rsidP="0091025A">
            <w:pPr>
              <w:spacing w:before="60" w:after="20" w:line="288" w:lineRule="auto"/>
              <w:ind w:firstLine="0"/>
              <w:jc w:val="right"/>
              <w:rPr>
                <w:rFonts w:cs="Tahoma"/>
                <w:color w:val="000000" w:themeColor="text1"/>
                <w:sz w:val="20"/>
                <w:szCs w:val="20"/>
              </w:rPr>
            </w:pPr>
            <w:r>
              <w:rPr>
                <w:rFonts w:cs="Tahoma"/>
                <w:color w:val="000000" w:themeColor="text1"/>
                <w:sz w:val="20"/>
                <w:szCs w:val="20"/>
              </w:rPr>
              <w:t>1</w:t>
            </w:r>
          </w:p>
        </w:tc>
        <w:tc>
          <w:tcPr>
            <w:tcW w:w="908" w:type="dxa"/>
            <w:shd w:val="clear" w:color="auto" w:fill="auto"/>
            <w:vAlign w:val="center"/>
          </w:tcPr>
          <w:p w14:paraId="3673C93B" w14:textId="5B8B132B" w:rsidR="00922140" w:rsidRPr="00D42F51" w:rsidRDefault="00922140" w:rsidP="0091025A">
            <w:pPr>
              <w:spacing w:before="60" w:after="20" w:line="288" w:lineRule="auto"/>
              <w:ind w:firstLine="0"/>
              <w:jc w:val="right"/>
              <w:rPr>
                <w:rFonts w:cs="Tahoma"/>
                <w:color w:val="000000" w:themeColor="text1"/>
                <w:sz w:val="20"/>
                <w:szCs w:val="20"/>
              </w:rPr>
            </w:pPr>
            <w:r>
              <w:rPr>
                <w:rFonts w:cs="Tahoma"/>
                <w:color w:val="000000" w:themeColor="text1"/>
                <w:sz w:val="20"/>
                <w:szCs w:val="20"/>
              </w:rPr>
              <w:t>-</w:t>
            </w:r>
          </w:p>
        </w:tc>
        <w:tc>
          <w:tcPr>
            <w:tcW w:w="1133" w:type="dxa"/>
            <w:shd w:val="clear" w:color="auto" w:fill="auto"/>
            <w:vAlign w:val="center"/>
          </w:tcPr>
          <w:p w14:paraId="12FBA558" w14:textId="016B44E6" w:rsidR="00922140" w:rsidRPr="00D42F51" w:rsidRDefault="00922140" w:rsidP="0091025A">
            <w:pPr>
              <w:spacing w:before="60" w:after="20" w:line="288" w:lineRule="auto"/>
              <w:ind w:firstLine="0"/>
              <w:jc w:val="right"/>
              <w:rPr>
                <w:rFonts w:cs="Tahoma"/>
                <w:color w:val="000000" w:themeColor="text1"/>
                <w:sz w:val="20"/>
                <w:szCs w:val="20"/>
              </w:rPr>
            </w:pPr>
            <w:r>
              <w:rPr>
                <w:rFonts w:cs="Tahoma"/>
                <w:color w:val="000000" w:themeColor="text1"/>
                <w:sz w:val="20"/>
                <w:szCs w:val="20"/>
              </w:rPr>
              <w:t>-</w:t>
            </w:r>
          </w:p>
        </w:tc>
      </w:tr>
      <w:tr w:rsidR="00922140" w:rsidRPr="00D42F51" w14:paraId="19C2E858" w14:textId="77777777" w:rsidTr="004A276D">
        <w:trPr>
          <w:cantSplit/>
          <w:jc w:val="center"/>
        </w:trPr>
        <w:tc>
          <w:tcPr>
            <w:tcW w:w="988" w:type="dxa"/>
            <w:shd w:val="clear" w:color="auto" w:fill="auto"/>
            <w:vAlign w:val="center"/>
          </w:tcPr>
          <w:p w14:paraId="1518DC8C" w14:textId="4491FDC3" w:rsidR="00922140" w:rsidRPr="00D42F51" w:rsidRDefault="00922140" w:rsidP="0091025A">
            <w:pPr>
              <w:spacing w:before="60" w:after="20" w:line="288" w:lineRule="auto"/>
              <w:ind w:firstLine="0"/>
              <w:jc w:val="center"/>
              <w:rPr>
                <w:rFonts w:cs="Tahoma"/>
                <w:color w:val="000000" w:themeColor="text1"/>
                <w:sz w:val="20"/>
                <w:szCs w:val="20"/>
              </w:rPr>
            </w:pPr>
            <w:r>
              <w:rPr>
                <w:rFonts w:cs="Tahoma"/>
                <w:color w:val="000000" w:themeColor="text1"/>
                <w:sz w:val="20"/>
                <w:szCs w:val="20"/>
              </w:rPr>
              <w:t>42</w:t>
            </w:r>
          </w:p>
        </w:tc>
        <w:tc>
          <w:tcPr>
            <w:tcW w:w="3130" w:type="dxa"/>
            <w:shd w:val="clear" w:color="auto" w:fill="auto"/>
            <w:vAlign w:val="center"/>
          </w:tcPr>
          <w:p w14:paraId="75D1AD24" w14:textId="63E28BD5" w:rsidR="00922140" w:rsidRPr="00D42F51" w:rsidRDefault="00922140" w:rsidP="0091025A">
            <w:pPr>
              <w:spacing w:before="60" w:after="20" w:line="288" w:lineRule="auto"/>
              <w:ind w:firstLine="0"/>
              <w:jc w:val="left"/>
              <w:rPr>
                <w:rFonts w:cs="Tahoma"/>
                <w:color w:val="000000" w:themeColor="text1"/>
                <w:sz w:val="20"/>
                <w:szCs w:val="20"/>
              </w:rPr>
            </w:pPr>
            <w:r>
              <w:rPr>
                <w:rFonts w:cs="Tahoma"/>
                <w:color w:val="000000" w:themeColor="text1"/>
                <w:sz w:val="20"/>
                <w:szCs w:val="20"/>
              </w:rPr>
              <w:t>Kościerzyna – Sarnowy – Stare Polaszki – Stara Kiszewa</w:t>
            </w:r>
          </w:p>
        </w:tc>
        <w:tc>
          <w:tcPr>
            <w:tcW w:w="1664" w:type="dxa"/>
            <w:vMerge/>
            <w:shd w:val="clear" w:color="auto" w:fill="auto"/>
            <w:vAlign w:val="center"/>
          </w:tcPr>
          <w:p w14:paraId="07EC2675" w14:textId="77777777" w:rsidR="00922140" w:rsidRPr="00D42F51" w:rsidRDefault="00922140" w:rsidP="0091025A">
            <w:pPr>
              <w:spacing w:before="60" w:after="20" w:line="288" w:lineRule="auto"/>
              <w:ind w:firstLine="0"/>
              <w:jc w:val="left"/>
              <w:rPr>
                <w:rFonts w:cs="Tahoma"/>
                <w:color w:val="000000" w:themeColor="text1"/>
                <w:sz w:val="20"/>
                <w:szCs w:val="20"/>
              </w:rPr>
            </w:pPr>
          </w:p>
        </w:tc>
        <w:tc>
          <w:tcPr>
            <w:tcW w:w="1249" w:type="dxa"/>
            <w:shd w:val="clear" w:color="auto" w:fill="auto"/>
            <w:vAlign w:val="center"/>
          </w:tcPr>
          <w:p w14:paraId="098C0B08" w14:textId="75D5FF0F" w:rsidR="00922140" w:rsidRPr="00D42F51" w:rsidRDefault="00922140" w:rsidP="0091025A">
            <w:pPr>
              <w:spacing w:before="60" w:after="20" w:line="288" w:lineRule="auto"/>
              <w:ind w:firstLine="0"/>
              <w:jc w:val="right"/>
              <w:rPr>
                <w:rFonts w:cs="Tahoma"/>
                <w:color w:val="000000" w:themeColor="text1"/>
                <w:sz w:val="20"/>
                <w:szCs w:val="20"/>
              </w:rPr>
            </w:pPr>
            <w:r>
              <w:rPr>
                <w:rFonts w:cs="Tahoma"/>
                <w:color w:val="000000" w:themeColor="text1"/>
                <w:sz w:val="20"/>
                <w:szCs w:val="20"/>
              </w:rPr>
              <w:t>1</w:t>
            </w:r>
          </w:p>
        </w:tc>
        <w:tc>
          <w:tcPr>
            <w:tcW w:w="908" w:type="dxa"/>
            <w:shd w:val="clear" w:color="auto" w:fill="auto"/>
            <w:vAlign w:val="center"/>
          </w:tcPr>
          <w:p w14:paraId="5C8FF20B" w14:textId="2DA6D0AC" w:rsidR="00922140" w:rsidRPr="00D42F51" w:rsidRDefault="00922140" w:rsidP="0091025A">
            <w:pPr>
              <w:spacing w:before="60" w:after="20" w:line="288" w:lineRule="auto"/>
              <w:ind w:firstLine="0"/>
              <w:jc w:val="right"/>
              <w:rPr>
                <w:rFonts w:cs="Tahoma"/>
                <w:color w:val="000000" w:themeColor="text1"/>
                <w:sz w:val="20"/>
                <w:szCs w:val="20"/>
              </w:rPr>
            </w:pPr>
            <w:r>
              <w:rPr>
                <w:rFonts w:cs="Tahoma"/>
                <w:color w:val="000000" w:themeColor="text1"/>
                <w:sz w:val="20"/>
                <w:szCs w:val="20"/>
              </w:rPr>
              <w:t>-</w:t>
            </w:r>
          </w:p>
        </w:tc>
        <w:tc>
          <w:tcPr>
            <w:tcW w:w="1133" w:type="dxa"/>
            <w:shd w:val="clear" w:color="auto" w:fill="auto"/>
            <w:vAlign w:val="center"/>
          </w:tcPr>
          <w:p w14:paraId="19457C6C" w14:textId="73A01173" w:rsidR="00922140" w:rsidRPr="00D42F51" w:rsidRDefault="00922140" w:rsidP="0091025A">
            <w:pPr>
              <w:spacing w:before="60" w:after="20" w:line="288" w:lineRule="auto"/>
              <w:ind w:firstLine="0"/>
              <w:jc w:val="right"/>
              <w:rPr>
                <w:rFonts w:cs="Tahoma"/>
                <w:color w:val="000000" w:themeColor="text1"/>
                <w:sz w:val="20"/>
                <w:szCs w:val="20"/>
              </w:rPr>
            </w:pPr>
            <w:r>
              <w:rPr>
                <w:rFonts w:cs="Tahoma"/>
                <w:color w:val="000000" w:themeColor="text1"/>
                <w:sz w:val="20"/>
                <w:szCs w:val="20"/>
              </w:rPr>
              <w:t>-</w:t>
            </w:r>
          </w:p>
        </w:tc>
      </w:tr>
      <w:tr w:rsidR="00922140" w:rsidRPr="00D42F51" w14:paraId="336381DF" w14:textId="77777777" w:rsidTr="004A276D">
        <w:trPr>
          <w:cantSplit/>
          <w:jc w:val="center"/>
        </w:trPr>
        <w:tc>
          <w:tcPr>
            <w:tcW w:w="988" w:type="dxa"/>
            <w:shd w:val="clear" w:color="auto" w:fill="auto"/>
            <w:vAlign w:val="center"/>
          </w:tcPr>
          <w:p w14:paraId="655838C8" w14:textId="3E14188E" w:rsidR="00922140" w:rsidRPr="00D42F51" w:rsidRDefault="00922140" w:rsidP="0091025A">
            <w:pPr>
              <w:spacing w:before="60" w:after="40" w:line="312" w:lineRule="auto"/>
              <w:ind w:firstLine="0"/>
              <w:jc w:val="center"/>
              <w:rPr>
                <w:rFonts w:cs="Tahoma"/>
                <w:color w:val="000000" w:themeColor="text1"/>
                <w:sz w:val="20"/>
                <w:szCs w:val="20"/>
              </w:rPr>
            </w:pPr>
            <w:r>
              <w:rPr>
                <w:rFonts w:cs="Tahoma"/>
                <w:color w:val="000000" w:themeColor="text1"/>
                <w:sz w:val="20"/>
                <w:szCs w:val="20"/>
              </w:rPr>
              <w:t>58</w:t>
            </w:r>
          </w:p>
        </w:tc>
        <w:tc>
          <w:tcPr>
            <w:tcW w:w="3130" w:type="dxa"/>
            <w:shd w:val="clear" w:color="auto" w:fill="auto"/>
            <w:vAlign w:val="center"/>
          </w:tcPr>
          <w:p w14:paraId="04872F12" w14:textId="67DB6057" w:rsidR="00922140" w:rsidRPr="00D42F51" w:rsidRDefault="00922140" w:rsidP="0091025A">
            <w:pPr>
              <w:spacing w:before="60" w:after="40" w:line="312" w:lineRule="auto"/>
              <w:ind w:firstLine="0"/>
              <w:jc w:val="left"/>
              <w:rPr>
                <w:rFonts w:cs="Tahoma"/>
                <w:color w:val="000000" w:themeColor="text1"/>
                <w:sz w:val="20"/>
                <w:szCs w:val="20"/>
              </w:rPr>
            </w:pPr>
            <w:r>
              <w:rPr>
                <w:rFonts w:cs="Tahoma"/>
                <w:color w:val="000000" w:themeColor="text1"/>
                <w:sz w:val="20"/>
                <w:szCs w:val="20"/>
              </w:rPr>
              <w:t>Kościerzyna – Wielki Klincz – Stara Kiszewa – Chwarzno</w:t>
            </w:r>
          </w:p>
        </w:tc>
        <w:tc>
          <w:tcPr>
            <w:tcW w:w="1664" w:type="dxa"/>
            <w:vMerge/>
            <w:shd w:val="clear" w:color="auto" w:fill="auto"/>
            <w:vAlign w:val="center"/>
          </w:tcPr>
          <w:p w14:paraId="512573EB" w14:textId="5CCD4F8E" w:rsidR="00922140" w:rsidRPr="00D42F51" w:rsidRDefault="00922140" w:rsidP="0091025A">
            <w:pPr>
              <w:spacing w:before="60" w:after="40" w:line="312" w:lineRule="auto"/>
              <w:ind w:firstLine="0"/>
              <w:jc w:val="left"/>
              <w:rPr>
                <w:rFonts w:cs="Tahoma"/>
                <w:color w:val="000000" w:themeColor="text1"/>
                <w:sz w:val="20"/>
                <w:szCs w:val="20"/>
              </w:rPr>
            </w:pPr>
          </w:p>
        </w:tc>
        <w:tc>
          <w:tcPr>
            <w:tcW w:w="1249" w:type="dxa"/>
            <w:shd w:val="clear" w:color="auto" w:fill="auto"/>
            <w:vAlign w:val="center"/>
          </w:tcPr>
          <w:p w14:paraId="24DCE8EC" w14:textId="660BDA5F" w:rsidR="00922140" w:rsidRPr="00D42F51"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1</w:t>
            </w:r>
          </w:p>
        </w:tc>
        <w:tc>
          <w:tcPr>
            <w:tcW w:w="908" w:type="dxa"/>
            <w:shd w:val="clear" w:color="auto" w:fill="auto"/>
            <w:vAlign w:val="center"/>
          </w:tcPr>
          <w:p w14:paraId="49E06473" w14:textId="6FC56D83" w:rsidR="00922140" w:rsidRPr="00D42F51"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w:t>
            </w:r>
          </w:p>
        </w:tc>
        <w:tc>
          <w:tcPr>
            <w:tcW w:w="1133" w:type="dxa"/>
            <w:shd w:val="clear" w:color="auto" w:fill="auto"/>
            <w:vAlign w:val="center"/>
          </w:tcPr>
          <w:p w14:paraId="407A6AE4" w14:textId="0407363A" w:rsidR="00922140" w:rsidRPr="00D42F51"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w:t>
            </w:r>
          </w:p>
        </w:tc>
      </w:tr>
      <w:tr w:rsidR="00922140" w:rsidRPr="00D42F51" w14:paraId="35B58B6E" w14:textId="77777777" w:rsidTr="004A276D">
        <w:trPr>
          <w:cantSplit/>
          <w:jc w:val="center"/>
        </w:trPr>
        <w:tc>
          <w:tcPr>
            <w:tcW w:w="988" w:type="dxa"/>
            <w:shd w:val="clear" w:color="auto" w:fill="auto"/>
            <w:vAlign w:val="center"/>
          </w:tcPr>
          <w:p w14:paraId="6599F10E" w14:textId="37A60DA1" w:rsidR="00922140" w:rsidRDefault="00922140" w:rsidP="0091025A">
            <w:pPr>
              <w:spacing w:before="60" w:after="40" w:line="312" w:lineRule="auto"/>
              <w:ind w:firstLine="0"/>
              <w:jc w:val="center"/>
              <w:rPr>
                <w:rFonts w:cs="Tahoma"/>
                <w:color w:val="000000" w:themeColor="text1"/>
                <w:sz w:val="20"/>
                <w:szCs w:val="20"/>
              </w:rPr>
            </w:pPr>
            <w:r>
              <w:rPr>
                <w:rFonts w:cs="Tahoma"/>
                <w:color w:val="000000" w:themeColor="text1"/>
                <w:sz w:val="20"/>
                <w:szCs w:val="20"/>
              </w:rPr>
              <w:t>59</w:t>
            </w:r>
          </w:p>
        </w:tc>
        <w:tc>
          <w:tcPr>
            <w:tcW w:w="3130" w:type="dxa"/>
            <w:shd w:val="clear" w:color="auto" w:fill="auto"/>
            <w:vAlign w:val="center"/>
          </w:tcPr>
          <w:p w14:paraId="5DC19E58" w14:textId="7032B2A8" w:rsidR="00922140" w:rsidRDefault="00922140" w:rsidP="0091025A">
            <w:pPr>
              <w:spacing w:before="60" w:after="40" w:line="312" w:lineRule="auto"/>
              <w:ind w:firstLine="0"/>
              <w:jc w:val="left"/>
              <w:rPr>
                <w:rFonts w:cs="Tahoma"/>
                <w:color w:val="000000" w:themeColor="text1"/>
                <w:sz w:val="20"/>
                <w:szCs w:val="20"/>
              </w:rPr>
            </w:pPr>
            <w:r>
              <w:rPr>
                <w:rFonts w:cs="Tahoma"/>
                <w:color w:val="000000" w:themeColor="text1"/>
                <w:sz w:val="20"/>
                <w:szCs w:val="20"/>
              </w:rPr>
              <w:t>Garczyn – Liniewo – Nowa Karczma – Kościerzyna</w:t>
            </w:r>
          </w:p>
        </w:tc>
        <w:tc>
          <w:tcPr>
            <w:tcW w:w="1664" w:type="dxa"/>
            <w:vMerge/>
            <w:shd w:val="clear" w:color="auto" w:fill="auto"/>
            <w:vAlign w:val="center"/>
          </w:tcPr>
          <w:p w14:paraId="67E48443" w14:textId="77777777" w:rsidR="00922140" w:rsidRPr="00D42F51" w:rsidRDefault="00922140" w:rsidP="0091025A">
            <w:pPr>
              <w:spacing w:before="60" w:after="40" w:line="312" w:lineRule="auto"/>
              <w:ind w:firstLine="0"/>
              <w:jc w:val="left"/>
              <w:rPr>
                <w:rFonts w:cs="Tahoma"/>
                <w:color w:val="000000" w:themeColor="text1"/>
                <w:sz w:val="20"/>
                <w:szCs w:val="20"/>
              </w:rPr>
            </w:pPr>
          </w:p>
        </w:tc>
        <w:tc>
          <w:tcPr>
            <w:tcW w:w="1249" w:type="dxa"/>
            <w:shd w:val="clear" w:color="auto" w:fill="auto"/>
            <w:vAlign w:val="center"/>
          </w:tcPr>
          <w:p w14:paraId="44B2E691" w14:textId="63FCC819" w:rsidR="00922140"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1</w:t>
            </w:r>
          </w:p>
        </w:tc>
        <w:tc>
          <w:tcPr>
            <w:tcW w:w="908" w:type="dxa"/>
            <w:shd w:val="clear" w:color="auto" w:fill="auto"/>
            <w:vAlign w:val="center"/>
          </w:tcPr>
          <w:p w14:paraId="1E44158E" w14:textId="739544AA" w:rsidR="00922140"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w:t>
            </w:r>
          </w:p>
        </w:tc>
        <w:tc>
          <w:tcPr>
            <w:tcW w:w="1133" w:type="dxa"/>
            <w:shd w:val="clear" w:color="auto" w:fill="auto"/>
            <w:vAlign w:val="center"/>
          </w:tcPr>
          <w:p w14:paraId="34FBAA00" w14:textId="407828F1" w:rsidR="00922140"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w:t>
            </w:r>
          </w:p>
        </w:tc>
      </w:tr>
      <w:tr w:rsidR="00922140" w:rsidRPr="00D42F51" w14:paraId="43DD6905" w14:textId="77777777" w:rsidTr="004A276D">
        <w:trPr>
          <w:cantSplit/>
          <w:jc w:val="center"/>
        </w:trPr>
        <w:tc>
          <w:tcPr>
            <w:tcW w:w="988" w:type="dxa"/>
            <w:shd w:val="clear" w:color="auto" w:fill="auto"/>
            <w:vAlign w:val="center"/>
          </w:tcPr>
          <w:p w14:paraId="75E09ABC" w14:textId="0D7B4415" w:rsidR="00922140" w:rsidRDefault="00922140" w:rsidP="0091025A">
            <w:pPr>
              <w:spacing w:before="60" w:after="40" w:line="312" w:lineRule="auto"/>
              <w:ind w:firstLine="0"/>
              <w:jc w:val="center"/>
              <w:rPr>
                <w:rFonts w:cs="Tahoma"/>
                <w:color w:val="000000" w:themeColor="text1"/>
                <w:sz w:val="20"/>
                <w:szCs w:val="20"/>
              </w:rPr>
            </w:pPr>
            <w:r>
              <w:rPr>
                <w:rFonts w:cs="Tahoma"/>
                <w:color w:val="000000" w:themeColor="text1"/>
                <w:sz w:val="20"/>
                <w:szCs w:val="20"/>
              </w:rPr>
              <w:t>60</w:t>
            </w:r>
          </w:p>
        </w:tc>
        <w:tc>
          <w:tcPr>
            <w:tcW w:w="3130" w:type="dxa"/>
            <w:shd w:val="clear" w:color="auto" w:fill="auto"/>
            <w:vAlign w:val="center"/>
          </w:tcPr>
          <w:p w14:paraId="449D17AE" w14:textId="42719637" w:rsidR="00922140" w:rsidRDefault="00922140" w:rsidP="0091025A">
            <w:pPr>
              <w:spacing w:before="60" w:after="40" w:line="312" w:lineRule="auto"/>
              <w:ind w:firstLine="0"/>
              <w:jc w:val="left"/>
              <w:rPr>
                <w:rFonts w:cs="Tahoma"/>
                <w:color w:val="000000" w:themeColor="text1"/>
                <w:sz w:val="20"/>
                <w:szCs w:val="20"/>
              </w:rPr>
            </w:pPr>
            <w:r>
              <w:rPr>
                <w:rFonts w:cs="Tahoma"/>
                <w:color w:val="000000" w:themeColor="text1"/>
                <w:sz w:val="20"/>
                <w:szCs w:val="20"/>
              </w:rPr>
              <w:t>Kościerzyna – Nowy Barkoczyn – Garczyn</w:t>
            </w:r>
          </w:p>
        </w:tc>
        <w:tc>
          <w:tcPr>
            <w:tcW w:w="1664" w:type="dxa"/>
            <w:vMerge/>
            <w:shd w:val="clear" w:color="auto" w:fill="auto"/>
            <w:vAlign w:val="center"/>
          </w:tcPr>
          <w:p w14:paraId="59A251F0" w14:textId="77777777" w:rsidR="00922140" w:rsidRPr="00D42F51" w:rsidRDefault="00922140" w:rsidP="0091025A">
            <w:pPr>
              <w:spacing w:before="60" w:after="40" w:line="312" w:lineRule="auto"/>
              <w:ind w:firstLine="0"/>
              <w:jc w:val="left"/>
              <w:rPr>
                <w:rFonts w:cs="Tahoma"/>
                <w:color w:val="000000" w:themeColor="text1"/>
                <w:sz w:val="20"/>
                <w:szCs w:val="20"/>
              </w:rPr>
            </w:pPr>
          </w:p>
        </w:tc>
        <w:tc>
          <w:tcPr>
            <w:tcW w:w="1249" w:type="dxa"/>
            <w:shd w:val="clear" w:color="auto" w:fill="auto"/>
            <w:vAlign w:val="center"/>
          </w:tcPr>
          <w:p w14:paraId="432E5B53" w14:textId="1A9C8A82" w:rsidR="00922140"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1</w:t>
            </w:r>
          </w:p>
        </w:tc>
        <w:tc>
          <w:tcPr>
            <w:tcW w:w="908" w:type="dxa"/>
            <w:shd w:val="clear" w:color="auto" w:fill="auto"/>
            <w:vAlign w:val="center"/>
          </w:tcPr>
          <w:p w14:paraId="647251A6" w14:textId="027A5E7E" w:rsidR="00922140"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w:t>
            </w:r>
          </w:p>
        </w:tc>
        <w:tc>
          <w:tcPr>
            <w:tcW w:w="1133" w:type="dxa"/>
            <w:shd w:val="clear" w:color="auto" w:fill="auto"/>
            <w:vAlign w:val="center"/>
          </w:tcPr>
          <w:p w14:paraId="10B3269F" w14:textId="2B87C345" w:rsidR="00922140"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w:t>
            </w:r>
          </w:p>
        </w:tc>
      </w:tr>
      <w:tr w:rsidR="00922140" w:rsidRPr="00D42F51" w14:paraId="7523E769" w14:textId="77777777" w:rsidTr="004A276D">
        <w:trPr>
          <w:cantSplit/>
          <w:jc w:val="center"/>
        </w:trPr>
        <w:tc>
          <w:tcPr>
            <w:tcW w:w="988" w:type="dxa"/>
            <w:shd w:val="clear" w:color="auto" w:fill="auto"/>
            <w:vAlign w:val="center"/>
          </w:tcPr>
          <w:p w14:paraId="0410521D" w14:textId="44D32B6E" w:rsidR="00922140" w:rsidRDefault="00922140" w:rsidP="0091025A">
            <w:pPr>
              <w:spacing w:before="60" w:after="40" w:line="312" w:lineRule="auto"/>
              <w:ind w:firstLine="0"/>
              <w:jc w:val="center"/>
              <w:rPr>
                <w:rFonts w:cs="Tahoma"/>
                <w:color w:val="000000" w:themeColor="text1"/>
                <w:sz w:val="20"/>
                <w:szCs w:val="20"/>
              </w:rPr>
            </w:pPr>
            <w:r>
              <w:rPr>
                <w:rFonts w:cs="Tahoma"/>
                <w:color w:val="000000" w:themeColor="text1"/>
                <w:sz w:val="20"/>
                <w:szCs w:val="20"/>
              </w:rPr>
              <w:lastRenderedPageBreak/>
              <w:t>61</w:t>
            </w:r>
          </w:p>
        </w:tc>
        <w:tc>
          <w:tcPr>
            <w:tcW w:w="3130" w:type="dxa"/>
            <w:shd w:val="clear" w:color="auto" w:fill="auto"/>
            <w:vAlign w:val="center"/>
          </w:tcPr>
          <w:p w14:paraId="012AD26B" w14:textId="5CE9D5BA" w:rsidR="00922140" w:rsidRDefault="00922140" w:rsidP="0091025A">
            <w:pPr>
              <w:spacing w:before="60" w:after="40" w:line="312" w:lineRule="auto"/>
              <w:ind w:firstLine="0"/>
              <w:jc w:val="left"/>
              <w:rPr>
                <w:rFonts w:cs="Tahoma"/>
                <w:color w:val="000000" w:themeColor="text1"/>
                <w:sz w:val="20"/>
                <w:szCs w:val="20"/>
              </w:rPr>
            </w:pPr>
            <w:r>
              <w:rPr>
                <w:rFonts w:cs="Tahoma"/>
                <w:color w:val="000000" w:themeColor="text1"/>
                <w:sz w:val="20"/>
                <w:szCs w:val="20"/>
              </w:rPr>
              <w:t>Kościerzyna – Grabowo Kościerskie – Sztofrowa Huta</w:t>
            </w:r>
          </w:p>
        </w:tc>
        <w:tc>
          <w:tcPr>
            <w:tcW w:w="1664" w:type="dxa"/>
            <w:vMerge w:val="restart"/>
            <w:shd w:val="clear" w:color="auto" w:fill="auto"/>
            <w:vAlign w:val="center"/>
          </w:tcPr>
          <w:p w14:paraId="62D708F8" w14:textId="30C9B5D8" w:rsidR="00922140" w:rsidRPr="00D42F51" w:rsidRDefault="00922140" w:rsidP="0091025A">
            <w:pPr>
              <w:spacing w:before="60" w:after="40" w:line="312" w:lineRule="auto"/>
              <w:ind w:firstLine="0"/>
              <w:jc w:val="left"/>
              <w:rPr>
                <w:rFonts w:cs="Tahoma"/>
                <w:color w:val="000000" w:themeColor="text1"/>
                <w:sz w:val="20"/>
                <w:szCs w:val="20"/>
              </w:rPr>
            </w:pPr>
            <w:r w:rsidRPr="00D2522E">
              <w:rPr>
                <w:rFonts w:cs="Tahoma"/>
                <w:sz w:val="20"/>
                <w:szCs w:val="20"/>
              </w:rPr>
              <w:t>PKS w Starogardzie Gdańskim SA</w:t>
            </w:r>
          </w:p>
        </w:tc>
        <w:tc>
          <w:tcPr>
            <w:tcW w:w="1249" w:type="dxa"/>
            <w:shd w:val="clear" w:color="auto" w:fill="auto"/>
            <w:vAlign w:val="center"/>
          </w:tcPr>
          <w:p w14:paraId="6E7FF17A" w14:textId="11B9244E" w:rsidR="00922140"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4</w:t>
            </w:r>
          </w:p>
        </w:tc>
        <w:tc>
          <w:tcPr>
            <w:tcW w:w="908" w:type="dxa"/>
            <w:shd w:val="clear" w:color="auto" w:fill="auto"/>
            <w:vAlign w:val="center"/>
          </w:tcPr>
          <w:p w14:paraId="3D5FC364" w14:textId="06B26EC0" w:rsidR="00922140"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w:t>
            </w:r>
          </w:p>
        </w:tc>
        <w:tc>
          <w:tcPr>
            <w:tcW w:w="1133" w:type="dxa"/>
            <w:shd w:val="clear" w:color="auto" w:fill="auto"/>
            <w:vAlign w:val="center"/>
          </w:tcPr>
          <w:p w14:paraId="1DD7A6BA" w14:textId="064F67E3" w:rsidR="00922140"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w:t>
            </w:r>
          </w:p>
        </w:tc>
      </w:tr>
      <w:tr w:rsidR="00922140" w:rsidRPr="00D42F51" w14:paraId="2F8AF4F9" w14:textId="77777777" w:rsidTr="004A276D">
        <w:trPr>
          <w:cantSplit/>
          <w:jc w:val="center"/>
        </w:trPr>
        <w:tc>
          <w:tcPr>
            <w:tcW w:w="988" w:type="dxa"/>
            <w:shd w:val="clear" w:color="auto" w:fill="auto"/>
            <w:vAlign w:val="center"/>
          </w:tcPr>
          <w:p w14:paraId="0CC700B4" w14:textId="650488B1" w:rsidR="00922140" w:rsidRDefault="00922140" w:rsidP="0091025A">
            <w:pPr>
              <w:spacing w:before="60" w:after="40" w:line="312" w:lineRule="auto"/>
              <w:ind w:firstLine="0"/>
              <w:jc w:val="center"/>
              <w:rPr>
                <w:rFonts w:cs="Tahoma"/>
                <w:color w:val="000000" w:themeColor="text1"/>
                <w:sz w:val="20"/>
                <w:szCs w:val="20"/>
              </w:rPr>
            </w:pPr>
            <w:r>
              <w:rPr>
                <w:rFonts w:cs="Tahoma"/>
                <w:color w:val="000000" w:themeColor="text1"/>
                <w:sz w:val="20"/>
                <w:szCs w:val="20"/>
              </w:rPr>
              <w:t>62</w:t>
            </w:r>
          </w:p>
        </w:tc>
        <w:tc>
          <w:tcPr>
            <w:tcW w:w="3130" w:type="dxa"/>
            <w:shd w:val="clear" w:color="auto" w:fill="auto"/>
            <w:vAlign w:val="center"/>
          </w:tcPr>
          <w:p w14:paraId="4972AFB7" w14:textId="41FBB778" w:rsidR="00922140" w:rsidRDefault="00922140" w:rsidP="0091025A">
            <w:pPr>
              <w:spacing w:before="60" w:after="40" w:line="312" w:lineRule="auto"/>
              <w:ind w:firstLine="0"/>
              <w:jc w:val="left"/>
              <w:rPr>
                <w:rFonts w:cs="Tahoma"/>
                <w:color w:val="000000" w:themeColor="text1"/>
                <w:sz w:val="20"/>
                <w:szCs w:val="20"/>
              </w:rPr>
            </w:pPr>
            <w:r>
              <w:rPr>
                <w:rFonts w:cs="Tahoma"/>
                <w:color w:val="000000" w:themeColor="text1"/>
                <w:sz w:val="20"/>
                <w:szCs w:val="20"/>
              </w:rPr>
              <w:t>Kościerzyna – Łubiana – Dziemiany – Raduń</w:t>
            </w:r>
          </w:p>
        </w:tc>
        <w:tc>
          <w:tcPr>
            <w:tcW w:w="1664" w:type="dxa"/>
            <w:vMerge/>
            <w:shd w:val="clear" w:color="auto" w:fill="auto"/>
            <w:vAlign w:val="center"/>
          </w:tcPr>
          <w:p w14:paraId="4FCBCD68" w14:textId="77777777" w:rsidR="00922140" w:rsidRPr="00D42F51" w:rsidRDefault="00922140" w:rsidP="0091025A">
            <w:pPr>
              <w:spacing w:before="60" w:after="40" w:line="312" w:lineRule="auto"/>
              <w:ind w:firstLine="0"/>
              <w:jc w:val="left"/>
              <w:rPr>
                <w:rFonts w:cs="Tahoma"/>
                <w:color w:val="000000" w:themeColor="text1"/>
                <w:sz w:val="20"/>
                <w:szCs w:val="20"/>
              </w:rPr>
            </w:pPr>
          </w:p>
        </w:tc>
        <w:tc>
          <w:tcPr>
            <w:tcW w:w="1249" w:type="dxa"/>
            <w:shd w:val="clear" w:color="auto" w:fill="auto"/>
            <w:vAlign w:val="center"/>
          </w:tcPr>
          <w:p w14:paraId="5893E506" w14:textId="70BA5886" w:rsidR="00922140"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2</w:t>
            </w:r>
          </w:p>
        </w:tc>
        <w:tc>
          <w:tcPr>
            <w:tcW w:w="908" w:type="dxa"/>
            <w:shd w:val="clear" w:color="auto" w:fill="auto"/>
            <w:vAlign w:val="center"/>
          </w:tcPr>
          <w:p w14:paraId="3CC5F3A4" w14:textId="37E2F608" w:rsidR="00922140"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w:t>
            </w:r>
          </w:p>
        </w:tc>
        <w:tc>
          <w:tcPr>
            <w:tcW w:w="1133" w:type="dxa"/>
            <w:shd w:val="clear" w:color="auto" w:fill="auto"/>
            <w:vAlign w:val="center"/>
          </w:tcPr>
          <w:p w14:paraId="1120B9F7" w14:textId="1905535F" w:rsidR="00922140"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w:t>
            </w:r>
          </w:p>
        </w:tc>
      </w:tr>
      <w:tr w:rsidR="00922140" w:rsidRPr="00D42F51" w14:paraId="3C3DC35B" w14:textId="77777777" w:rsidTr="004A276D">
        <w:trPr>
          <w:cantSplit/>
          <w:jc w:val="center"/>
        </w:trPr>
        <w:tc>
          <w:tcPr>
            <w:tcW w:w="988" w:type="dxa"/>
            <w:shd w:val="clear" w:color="auto" w:fill="auto"/>
            <w:vAlign w:val="center"/>
          </w:tcPr>
          <w:p w14:paraId="0B7A2813" w14:textId="57974ADD" w:rsidR="00922140" w:rsidRPr="00D42F51" w:rsidRDefault="00922140" w:rsidP="0091025A">
            <w:pPr>
              <w:spacing w:before="60" w:after="40" w:line="312" w:lineRule="auto"/>
              <w:ind w:firstLine="0"/>
              <w:jc w:val="center"/>
              <w:rPr>
                <w:rFonts w:cs="Tahoma"/>
                <w:color w:val="000000" w:themeColor="text1"/>
                <w:sz w:val="20"/>
                <w:szCs w:val="20"/>
              </w:rPr>
            </w:pPr>
            <w:r>
              <w:rPr>
                <w:rFonts w:cs="Tahoma"/>
                <w:color w:val="000000" w:themeColor="text1"/>
                <w:sz w:val="20"/>
                <w:szCs w:val="20"/>
              </w:rPr>
              <w:t>30</w:t>
            </w:r>
          </w:p>
        </w:tc>
        <w:tc>
          <w:tcPr>
            <w:tcW w:w="3130" w:type="dxa"/>
            <w:shd w:val="clear" w:color="auto" w:fill="auto"/>
            <w:vAlign w:val="center"/>
          </w:tcPr>
          <w:p w14:paraId="68600F22" w14:textId="35EBA695" w:rsidR="00922140" w:rsidRPr="00D42F51" w:rsidRDefault="00922140" w:rsidP="0091025A">
            <w:pPr>
              <w:spacing w:before="60" w:after="40" w:line="312" w:lineRule="auto"/>
              <w:ind w:firstLine="0"/>
              <w:jc w:val="left"/>
              <w:rPr>
                <w:rFonts w:cs="Tahoma"/>
                <w:color w:val="000000" w:themeColor="text1"/>
                <w:sz w:val="20"/>
                <w:szCs w:val="20"/>
              </w:rPr>
            </w:pPr>
            <w:r>
              <w:rPr>
                <w:rFonts w:cs="Tahoma"/>
                <w:color w:val="000000" w:themeColor="text1"/>
                <w:sz w:val="20"/>
                <w:szCs w:val="20"/>
              </w:rPr>
              <w:t>Kościerzyna – O</w:t>
            </w:r>
            <w:r w:rsidR="00825EC3">
              <w:rPr>
                <w:rFonts w:cs="Tahoma"/>
                <w:color w:val="000000" w:themeColor="text1"/>
                <w:sz w:val="20"/>
                <w:szCs w:val="20"/>
              </w:rPr>
              <w:t>l</w:t>
            </w:r>
            <w:r>
              <w:rPr>
                <w:rFonts w:cs="Tahoma"/>
                <w:color w:val="000000" w:themeColor="text1"/>
                <w:sz w:val="20"/>
                <w:szCs w:val="20"/>
              </w:rPr>
              <w:t>puch – Wiele – Karsin</w:t>
            </w:r>
            <w:r w:rsidR="007D7AAC">
              <w:rPr>
                <w:rFonts w:cs="Tahoma"/>
                <w:color w:val="000000" w:themeColor="text1"/>
                <w:sz w:val="20"/>
                <w:szCs w:val="20"/>
              </w:rPr>
              <w:t xml:space="preserve"> – </w:t>
            </w:r>
            <w:r>
              <w:rPr>
                <w:rFonts w:cs="Tahoma"/>
                <w:color w:val="000000" w:themeColor="text1"/>
                <w:sz w:val="20"/>
                <w:szCs w:val="20"/>
              </w:rPr>
              <w:t>Osowo</w:t>
            </w:r>
          </w:p>
        </w:tc>
        <w:tc>
          <w:tcPr>
            <w:tcW w:w="1664" w:type="dxa"/>
            <w:vMerge w:val="restart"/>
            <w:shd w:val="clear" w:color="auto" w:fill="auto"/>
            <w:vAlign w:val="center"/>
          </w:tcPr>
          <w:p w14:paraId="483167F6" w14:textId="3AD6D4F3" w:rsidR="00922140" w:rsidRPr="00D42F51" w:rsidRDefault="00922140" w:rsidP="0091025A">
            <w:pPr>
              <w:spacing w:before="60" w:after="40" w:line="312" w:lineRule="auto"/>
              <w:ind w:firstLine="0"/>
              <w:jc w:val="left"/>
              <w:rPr>
                <w:rFonts w:cs="Tahoma"/>
                <w:color w:val="000000" w:themeColor="text1"/>
                <w:sz w:val="20"/>
                <w:szCs w:val="20"/>
              </w:rPr>
            </w:pPr>
            <w:r w:rsidRPr="00922140">
              <w:rPr>
                <w:rFonts w:cs="Tahoma"/>
                <w:color w:val="000000" w:themeColor="text1"/>
                <w:sz w:val="20"/>
                <w:szCs w:val="20"/>
              </w:rPr>
              <w:t xml:space="preserve">Przewóz Osób ROBUS </w:t>
            </w:r>
            <w:proofErr w:type="spellStart"/>
            <w:r w:rsidRPr="00922140">
              <w:rPr>
                <w:rFonts w:cs="Tahoma"/>
                <w:color w:val="000000" w:themeColor="text1"/>
                <w:sz w:val="20"/>
                <w:szCs w:val="20"/>
              </w:rPr>
              <w:t>Synak</w:t>
            </w:r>
            <w:proofErr w:type="spellEnd"/>
            <w:r w:rsidRPr="00922140">
              <w:rPr>
                <w:rFonts w:cs="Tahoma"/>
                <w:color w:val="000000" w:themeColor="text1"/>
                <w:sz w:val="20"/>
                <w:szCs w:val="20"/>
              </w:rPr>
              <w:t xml:space="preserve"> Robert</w:t>
            </w:r>
          </w:p>
        </w:tc>
        <w:tc>
          <w:tcPr>
            <w:tcW w:w="1249" w:type="dxa"/>
            <w:shd w:val="clear" w:color="auto" w:fill="auto"/>
            <w:vAlign w:val="center"/>
          </w:tcPr>
          <w:p w14:paraId="2A6E35B0" w14:textId="013D3B3F" w:rsidR="00922140" w:rsidRPr="00D42F51"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4</w:t>
            </w:r>
          </w:p>
        </w:tc>
        <w:tc>
          <w:tcPr>
            <w:tcW w:w="908" w:type="dxa"/>
            <w:shd w:val="clear" w:color="auto" w:fill="auto"/>
            <w:vAlign w:val="center"/>
          </w:tcPr>
          <w:p w14:paraId="610E7B4D" w14:textId="5B216523" w:rsidR="00922140" w:rsidRPr="00D42F51"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w:t>
            </w:r>
          </w:p>
        </w:tc>
        <w:tc>
          <w:tcPr>
            <w:tcW w:w="1133" w:type="dxa"/>
            <w:shd w:val="clear" w:color="auto" w:fill="auto"/>
            <w:vAlign w:val="center"/>
          </w:tcPr>
          <w:p w14:paraId="039D1510" w14:textId="2B31E37B" w:rsidR="00922140" w:rsidRPr="00D42F51"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w:t>
            </w:r>
          </w:p>
        </w:tc>
      </w:tr>
      <w:tr w:rsidR="00922140" w:rsidRPr="00D42F51" w14:paraId="50E6072C" w14:textId="77777777" w:rsidTr="004A276D">
        <w:trPr>
          <w:cantSplit/>
          <w:jc w:val="center"/>
        </w:trPr>
        <w:tc>
          <w:tcPr>
            <w:tcW w:w="988" w:type="dxa"/>
            <w:shd w:val="clear" w:color="auto" w:fill="auto"/>
            <w:vAlign w:val="center"/>
          </w:tcPr>
          <w:p w14:paraId="287C4AE8" w14:textId="33D6C189" w:rsidR="00922140" w:rsidRPr="00D42F51" w:rsidRDefault="00922140" w:rsidP="0091025A">
            <w:pPr>
              <w:spacing w:before="60" w:after="40" w:line="312" w:lineRule="auto"/>
              <w:ind w:firstLine="0"/>
              <w:jc w:val="center"/>
              <w:rPr>
                <w:rFonts w:cs="Tahoma"/>
                <w:color w:val="000000" w:themeColor="text1"/>
                <w:sz w:val="20"/>
                <w:szCs w:val="20"/>
              </w:rPr>
            </w:pPr>
            <w:r>
              <w:rPr>
                <w:rFonts w:cs="Tahoma"/>
                <w:color w:val="000000" w:themeColor="text1"/>
                <w:sz w:val="20"/>
                <w:szCs w:val="20"/>
              </w:rPr>
              <w:t>49</w:t>
            </w:r>
          </w:p>
        </w:tc>
        <w:tc>
          <w:tcPr>
            <w:tcW w:w="3130" w:type="dxa"/>
            <w:shd w:val="clear" w:color="auto" w:fill="auto"/>
            <w:vAlign w:val="center"/>
          </w:tcPr>
          <w:p w14:paraId="43527FBF" w14:textId="7613178F" w:rsidR="00922140" w:rsidRPr="00D42F51" w:rsidRDefault="00922140" w:rsidP="0091025A">
            <w:pPr>
              <w:spacing w:before="60" w:after="40" w:line="312" w:lineRule="auto"/>
              <w:ind w:firstLine="0"/>
              <w:jc w:val="left"/>
              <w:rPr>
                <w:rFonts w:cs="Tahoma"/>
                <w:color w:val="000000" w:themeColor="text1"/>
                <w:sz w:val="20"/>
                <w:szCs w:val="20"/>
              </w:rPr>
            </w:pPr>
            <w:r>
              <w:rPr>
                <w:rFonts w:cs="Tahoma"/>
                <w:color w:val="000000" w:themeColor="text1"/>
                <w:sz w:val="20"/>
                <w:szCs w:val="20"/>
              </w:rPr>
              <w:t>Wdzydze Kiszewskie – Kościerzyna</w:t>
            </w:r>
          </w:p>
        </w:tc>
        <w:tc>
          <w:tcPr>
            <w:tcW w:w="1664" w:type="dxa"/>
            <w:vMerge/>
            <w:shd w:val="clear" w:color="auto" w:fill="auto"/>
            <w:vAlign w:val="center"/>
          </w:tcPr>
          <w:p w14:paraId="4EFB9794" w14:textId="77777777" w:rsidR="00922140" w:rsidRPr="00D42F51" w:rsidRDefault="00922140" w:rsidP="0091025A">
            <w:pPr>
              <w:spacing w:before="60" w:after="40" w:line="312" w:lineRule="auto"/>
              <w:ind w:firstLine="0"/>
              <w:jc w:val="left"/>
              <w:rPr>
                <w:rFonts w:cs="Tahoma"/>
                <w:color w:val="000000" w:themeColor="text1"/>
                <w:sz w:val="20"/>
                <w:szCs w:val="20"/>
              </w:rPr>
            </w:pPr>
          </w:p>
        </w:tc>
        <w:tc>
          <w:tcPr>
            <w:tcW w:w="1249" w:type="dxa"/>
            <w:shd w:val="clear" w:color="auto" w:fill="auto"/>
            <w:vAlign w:val="center"/>
          </w:tcPr>
          <w:p w14:paraId="24F2F6C3" w14:textId="0A423F16" w:rsidR="00922140" w:rsidRPr="00D42F51"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11</w:t>
            </w:r>
          </w:p>
        </w:tc>
        <w:tc>
          <w:tcPr>
            <w:tcW w:w="908" w:type="dxa"/>
            <w:shd w:val="clear" w:color="auto" w:fill="auto"/>
            <w:vAlign w:val="center"/>
          </w:tcPr>
          <w:p w14:paraId="17F16332" w14:textId="2A7AE7CA" w:rsidR="00922140" w:rsidRPr="00D42F51"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w:t>
            </w:r>
          </w:p>
        </w:tc>
        <w:tc>
          <w:tcPr>
            <w:tcW w:w="1133" w:type="dxa"/>
            <w:shd w:val="clear" w:color="auto" w:fill="auto"/>
            <w:vAlign w:val="center"/>
          </w:tcPr>
          <w:p w14:paraId="22772C2A" w14:textId="481AFE15" w:rsidR="00922140" w:rsidRPr="00D42F51"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w:t>
            </w:r>
          </w:p>
        </w:tc>
      </w:tr>
      <w:tr w:rsidR="0091025A" w:rsidRPr="00D42F51" w14:paraId="1B57E411" w14:textId="77777777" w:rsidTr="004A276D">
        <w:trPr>
          <w:cantSplit/>
          <w:jc w:val="center"/>
        </w:trPr>
        <w:tc>
          <w:tcPr>
            <w:tcW w:w="988" w:type="dxa"/>
            <w:shd w:val="clear" w:color="auto" w:fill="auto"/>
            <w:vAlign w:val="center"/>
          </w:tcPr>
          <w:p w14:paraId="23ADFA81" w14:textId="21B3DF07" w:rsidR="0091025A" w:rsidRPr="00D42F51" w:rsidRDefault="00922140" w:rsidP="0091025A">
            <w:pPr>
              <w:spacing w:before="60" w:after="40" w:line="312" w:lineRule="auto"/>
              <w:ind w:firstLine="0"/>
              <w:jc w:val="center"/>
              <w:rPr>
                <w:rFonts w:cs="Tahoma"/>
                <w:color w:val="000000" w:themeColor="text1"/>
                <w:sz w:val="20"/>
                <w:szCs w:val="20"/>
              </w:rPr>
            </w:pPr>
            <w:r>
              <w:rPr>
                <w:rFonts w:cs="Tahoma"/>
                <w:color w:val="000000" w:themeColor="text1"/>
                <w:sz w:val="20"/>
                <w:szCs w:val="20"/>
              </w:rPr>
              <w:t>48</w:t>
            </w:r>
          </w:p>
        </w:tc>
        <w:tc>
          <w:tcPr>
            <w:tcW w:w="3130" w:type="dxa"/>
            <w:shd w:val="clear" w:color="auto" w:fill="auto"/>
            <w:vAlign w:val="center"/>
          </w:tcPr>
          <w:p w14:paraId="646FE055" w14:textId="4EB865A1" w:rsidR="0091025A" w:rsidRPr="00D42F51" w:rsidRDefault="00922140" w:rsidP="0091025A">
            <w:pPr>
              <w:spacing w:before="60" w:after="40" w:line="312" w:lineRule="auto"/>
              <w:ind w:firstLine="0"/>
              <w:jc w:val="left"/>
              <w:rPr>
                <w:rFonts w:cs="Tahoma"/>
                <w:color w:val="000000" w:themeColor="text1"/>
                <w:sz w:val="20"/>
                <w:szCs w:val="20"/>
              </w:rPr>
            </w:pPr>
            <w:r>
              <w:rPr>
                <w:rFonts w:cs="Tahoma"/>
                <w:color w:val="000000" w:themeColor="text1"/>
                <w:sz w:val="20"/>
                <w:szCs w:val="20"/>
              </w:rPr>
              <w:t>Liniewo – Nowa Karczma</w:t>
            </w:r>
            <w:r w:rsidR="007D7AAC">
              <w:rPr>
                <w:rFonts w:cs="Tahoma"/>
                <w:color w:val="000000" w:themeColor="text1"/>
                <w:sz w:val="20"/>
                <w:szCs w:val="20"/>
              </w:rPr>
              <w:t xml:space="preserve"> – </w:t>
            </w:r>
            <w:r>
              <w:rPr>
                <w:rFonts w:cs="Tahoma"/>
                <w:color w:val="000000" w:themeColor="text1"/>
                <w:sz w:val="20"/>
                <w:szCs w:val="20"/>
              </w:rPr>
              <w:t>Kościerzyna</w:t>
            </w:r>
          </w:p>
        </w:tc>
        <w:tc>
          <w:tcPr>
            <w:tcW w:w="1664" w:type="dxa"/>
            <w:shd w:val="clear" w:color="auto" w:fill="auto"/>
            <w:vAlign w:val="center"/>
          </w:tcPr>
          <w:p w14:paraId="32FE02EF" w14:textId="0771A446" w:rsidR="0091025A" w:rsidRPr="00D42F51" w:rsidRDefault="00922140" w:rsidP="0091025A">
            <w:pPr>
              <w:spacing w:before="60" w:after="40" w:line="312" w:lineRule="auto"/>
              <w:ind w:firstLine="0"/>
              <w:jc w:val="left"/>
              <w:rPr>
                <w:rFonts w:cs="Tahoma"/>
                <w:color w:val="000000" w:themeColor="text1"/>
                <w:sz w:val="20"/>
                <w:szCs w:val="20"/>
              </w:rPr>
            </w:pPr>
            <w:r w:rsidRPr="00922140">
              <w:rPr>
                <w:rFonts w:cs="Tahoma"/>
                <w:color w:val="000000" w:themeColor="text1"/>
                <w:sz w:val="20"/>
                <w:szCs w:val="20"/>
              </w:rPr>
              <w:t xml:space="preserve">MAX-BUS s.c. </w:t>
            </w:r>
            <w:proofErr w:type="spellStart"/>
            <w:r w:rsidRPr="00922140">
              <w:rPr>
                <w:rFonts w:cs="Tahoma"/>
                <w:color w:val="000000" w:themeColor="text1"/>
                <w:sz w:val="20"/>
                <w:szCs w:val="20"/>
              </w:rPr>
              <w:t>M.Stefanowski</w:t>
            </w:r>
            <w:proofErr w:type="spellEnd"/>
            <w:r w:rsidRPr="00922140">
              <w:rPr>
                <w:rFonts w:cs="Tahoma"/>
                <w:color w:val="000000" w:themeColor="text1"/>
                <w:sz w:val="20"/>
                <w:szCs w:val="20"/>
              </w:rPr>
              <w:t xml:space="preserve"> &amp; </w:t>
            </w:r>
            <w:proofErr w:type="spellStart"/>
            <w:r w:rsidRPr="00922140">
              <w:rPr>
                <w:rFonts w:cs="Tahoma"/>
                <w:color w:val="000000" w:themeColor="text1"/>
                <w:sz w:val="20"/>
                <w:szCs w:val="20"/>
              </w:rPr>
              <w:t>A.Grzędzicki</w:t>
            </w:r>
            <w:proofErr w:type="spellEnd"/>
            <w:r w:rsidRPr="00922140">
              <w:rPr>
                <w:rFonts w:cs="Tahoma"/>
                <w:color w:val="000000" w:themeColor="text1"/>
                <w:sz w:val="20"/>
                <w:szCs w:val="20"/>
              </w:rPr>
              <w:t xml:space="preserve"> Somonino</w:t>
            </w:r>
          </w:p>
        </w:tc>
        <w:tc>
          <w:tcPr>
            <w:tcW w:w="1249" w:type="dxa"/>
            <w:shd w:val="clear" w:color="auto" w:fill="auto"/>
            <w:vAlign w:val="center"/>
          </w:tcPr>
          <w:p w14:paraId="55C34D6F" w14:textId="2DB7CF3F" w:rsidR="0091025A" w:rsidRPr="00D42F51"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1</w:t>
            </w:r>
          </w:p>
        </w:tc>
        <w:tc>
          <w:tcPr>
            <w:tcW w:w="908" w:type="dxa"/>
            <w:shd w:val="clear" w:color="auto" w:fill="auto"/>
            <w:vAlign w:val="center"/>
          </w:tcPr>
          <w:p w14:paraId="407E8785" w14:textId="3EF49030" w:rsidR="0091025A" w:rsidRPr="00D42F51"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w:t>
            </w:r>
          </w:p>
        </w:tc>
        <w:tc>
          <w:tcPr>
            <w:tcW w:w="1133" w:type="dxa"/>
            <w:shd w:val="clear" w:color="auto" w:fill="auto"/>
            <w:vAlign w:val="center"/>
          </w:tcPr>
          <w:p w14:paraId="5121DE3E" w14:textId="474C60E5" w:rsidR="0091025A" w:rsidRPr="00D42F51" w:rsidRDefault="00922140" w:rsidP="0091025A">
            <w:pPr>
              <w:spacing w:before="60" w:after="40" w:line="312" w:lineRule="auto"/>
              <w:ind w:firstLine="0"/>
              <w:jc w:val="right"/>
              <w:rPr>
                <w:rFonts w:cs="Tahoma"/>
                <w:color w:val="000000" w:themeColor="text1"/>
                <w:sz w:val="20"/>
                <w:szCs w:val="20"/>
              </w:rPr>
            </w:pPr>
            <w:r>
              <w:rPr>
                <w:rFonts w:cs="Tahoma"/>
                <w:color w:val="000000" w:themeColor="text1"/>
                <w:sz w:val="20"/>
                <w:szCs w:val="20"/>
              </w:rPr>
              <w:t>-</w:t>
            </w:r>
          </w:p>
        </w:tc>
      </w:tr>
      <w:tr w:rsidR="0091025A" w:rsidRPr="00D42F51" w14:paraId="4CA7E5BF" w14:textId="77777777" w:rsidTr="004A276D">
        <w:trPr>
          <w:cantSplit/>
          <w:jc w:val="center"/>
        </w:trPr>
        <w:tc>
          <w:tcPr>
            <w:tcW w:w="988" w:type="dxa"/>
            <w:shd w:val="clear" w:color="auto" w:fill="99CCFF"/>
            <w:vAlign w:val="center"/>
          </w:tcPr>
          <w:p w14:paraId="6623D3E7" w14:textId="77777777" w:rsidR="0091025A" w:rsidRPr="00D42F51" w:rsidRDefault="0091025A" w:rsidP="0091025A">
            <w:pPr>
              <w:spacing w:before="60" w:after="40" w:line="312" w:lineRule="auto"/>
              <w:ind w:firstLine="0"/>
              <w:jc w:val="center"/>
              <w:rPr>
                <w:rFonts w:cs="Tahoma"/>
                <w:b/>
                <w:bCs/>
                <w:color w:val="000000" w:themeColor="text1"/>
                <w:sz w:val="20"/>
                <w:szCs w:val="20"/>
                <w:lang w:val="en-US"/>
              </w:rPr>
            </w:pPr>
            <w:proofErr w:type="spellStart"/>
            <w:r w:rsidRPr="00D42F51">
              <w:rPr>
                <w:rFonts w:cs="Tahoma"/>
                <w:b/>
                <w:bCs/>
                <w:color w:val="000000" w:themeColor="text1"/>
                <w:sz w:val="20"/>
                <w:szCs w:val="20"/>
                <w:lang w:val="en-US"/>
              </w:rPr>
              <w:t>Razem</w:t>
            </w:r>
            <w:proofErr w:type="spellEnd"/>
          </w:p>
        </w:tc>
        <w:tc>
          <w:tcPr>
            <w:tcW w:w="3130" w:type="dxa"/>
            <w:shd w:val="clear" w:color="auto" w:fill="99CCFF"/>
            <w:vAlign w:val="center"/>
          </w:tcPr>
          <w:p w14:paraId="07853923" w14:textId="77777777" w:rsidR="0091025A" w:rsidRPr="00D42F51" w:rsidRDefault="0091025A" w:rsidP="0091025A">
            <w:pPr>
              <w:spacing w:before="60" w:after="40" w:line="312" w:lineRule="auto"/>
              <w:ind w:firstLine="0"/>
              <w:jc w:val="right"/>
              <w:rPr>
                <w:rFonts w:cs="Tahoma"/>
                <w:b/>
                <w:bCs/>
                <w:color w:val="000000" w:themeColor="text1"/>
                <w:sz w:val="20"/>
                <w:szCs w:val="20"/>
                <w:lang w:val="en-US"/>
              </w:rPr>
            </w:pPr>
            <w:r w:rsidRPr="00D42F51">
              <w:rPr>
                <w:rFonts w:cs="Tahoma"/>
                <w:b/>
                <w:bCs/>
                <w:color w:val="000000" w:themeColor="text1"/>
                <w:sz w:val="20"/>
                <w:szCs w:val="20"/>
                <w:lang w:val="en-US"/>
              </w:rPr>
              <w:t>-</w:t>
            </w:r>
          </w:p>
        </w:tc>
        <w:tc>
          <w:tcPr>
            <w:tcW w:w="1664" w:type="dxa"/>
            <w:shd w:val="clear" w:color="auto" w:fill="99CCFF"/>
            <w:vAlign w:val="center"/>
          </w:tcPr>
          <w:p w14:paraId="1CED9CA1" w14:textId="77777777" w:rsidR="0091025A" w:rsidRPr="00D42F51" w:rsidRDefault="0091025A" w:rsidP="0091025A">
            <w:pPr>
              <w:spacing w:before="60" w:after="40" w:line="312" w:lineRule="auto"/>
              <w:ind w:firstLine="0"/>
              <w:jc w:val="right"/>
              <w:rPr>
                <w:rFonts w:cs="Tahoma"/>
                <w:b/>
                <w:bCs/>
                <w:color w:val="000000" w:themeColor="text1"/>
                <w:sz w:val="20"/>
                <w:szCs w:val="20"/>
                <w:lang w:val="en-US"/>
              </w:rPr>
            </w:pPr>
            <w:r w:rsidRPr="00D42F51">
              <w:rPr>
                <w:rFonts w:cs="Tahoma"/>
                <w:b/>
                <w:bCs/>
                <w:color w:val="000000" w:themeColor="text1"/>
                <w:sz w:val="20"/>
                <w:szCs w:val="20"/>
                <w:lang w:val="en-US"/>
              </w:rPr>
              <w:t>-</w:t>
            </w:r>
          </w:p>
        </w:tc>
        <w:tc>
          <w:tcPr>
            <w:tcW w:w="1249" w:type="dxa"/>
            <w:shd w:val="clear" w:color="auto" w:fill="99CCFF"/>
            <w:vAlign w:val="center"/>
          </w:tcPr>
          <w:p w14:paraId="629E86B5" w14:textId="7E586FC6" w:rsidR="0091025A" w:rsidRPr="00D42F51" w:rsidRDefault="00922140" w:rsidP="0091025A">
            <w:pPr>
              <w:spacing w:before="60" w:after="40" w:line="312" w:lineRule="auto"/>
              <w:ind w:firstLine="0"/>
              <w:jc w:val="right"/>
              <w:rPr>
                <w:rFonts w:cs="Tahoma"/>
                <w:b/>
                <w:bCs/>
                <w:color w:val="000000" w:themeColor="text1"/>
                <w:sz w:val="20"/>
                <w:szCs w:val="20"/>
                <w:lang w:val="en-US"/>
              </w:rPr>
            </w:pPr>
            <w:r>
              <w:rPr>
                <w:rFonts w:cs="Tahoma"/>
                <w:b/>
                <w:bCs/>
                <w:color w:val="000000" w:themeColor="text1"/>
                <w:sz w:val="20"/>
                <w:szCs w:val="20"/>
                <w:lang w:val="en-US"/>
              </w:rPr>
              <w:t>59</w:t>
            </w:r>
          </w:p>
        </w:tc>
        <w:tc>
          <w:tcPr>
            <w:tcW w:w="908" w:type="dxa"/>
            <w:shd w:val="clear" w:color="auto" w:fill="99CCFF"/>
            <w:vAlign w:val="center"/>
          </w:tcPr>
          <w:p w14:paraId="76A2ACC3" w14:textId="21C4F16C" w:rsidR="0091025A" w:rsidRPr="00D42F51" w:rsidRDefault="00922140" w:rsidP="0091025A">
            <w:pPr>
              <w:spacing w:before="60" w:after="40" w:line="312" w:lineRule="auto"/>
              <w:ind w:firstLine="0"/>
              <w:jc w:val="right"/>
              <w:rPr>
                <w:rFonts w:cs="Tahoma"/>
                <w:b/>
                <w:bCs/>
                <w:color w:val="000000" w:themeColor="text1"/>
                <w:sz w:val="20"/>
                <w:szCs w:val="20"/>
                <w:lang w:val="en-US"/>
              </w:rPr>
            </w:pPr>
            <w:r>
              <w:rPr>
                <w:rFonts w:cs="Tahoma"/>
                <w:b/>
                <w:bCs/>
                <w:color w:val="000000" w:themeColor="text1"/>
                <w:sz w:val="20"/>
                <w:szCs w:val="20"/>
                <w:lang w:val="en-US"/>
              </w:rPr>
              <w:t>-</w:t>
            </w:r>
          </w:p>
        </w:tc>
        <w:tc>
          <w:tcPr>
            <w:tcW w:w="1133" w:type="dxa"/>
            <w:shd w:val="clear" w:color="auto" w:fill="99CCFF"/>
            <w:vAlign w:val="center"/>
          </w:tcPr>
          <w:p w14:paraId="59CA9AF7" w14:textId="1B6E84B1" w:rsidR="0091025A" w:rsidRPr="00D42F51" w:rsidRDefault="00922140" w:rsidP="0091025A">
            <w:pPr>
              <w:spacing w:before="60" w:after="40" w:line="312" w:lineRule="auto"/>
              <w:ind w:firstLine="0"/>
              <w:jc w:val="right"/>
              <w:rPr>
                <w:rFonts w:cs="Tahoma"/>
                <w:b/>
                <w:bCs/>
                <w:color w:val="000000" w:themeColor="text1"/>
                <w:sz w:val="20"/>
                <w:szCs w:val="20"/>
                <w:lang w:val="en-US"/>
              </w:rPr>
            </w:pPr>
            <w:r>
              <w:rPr>
                <w:rFonts w:cs="Tahoma"/>
                <w:b/>
                <w:bCs/>
                <w:color w:val="000000" w:themeColor="text1"/>
                <w:sz w:val="20"/>
                <w:szCs w:val="20"/>
                <w:lang w:val="en-US"/>
              </w:rPr>
              <w:t>-</w:t>
            </w:r>
          </w:p>
        </w:tc>
      </w:tr>
    </w:tbl>
    <w:bookmarkEnd w:id="137"/>
    <w:p w14:paraId="6025BF6E" w14:textId="2C7DE087" w:rsidR="001A42D2" w:rsidRPr="00736862" w:rsidRDefault="001A42D2" w:rsidP="001A42D2">
      <w:pPr>
        <w:autoSpaceDE w:val="0"/>
        <w:autoSpaceDN w:val="0"/>
        <w:adjustRightInd w:val="0"/>
        <w:spacing w:before="120" w:after="240"/>
        <w:ind w:firstLine="0"/>
        <w:rPr>
          <w:rFonts w:cs="Tahoma"/>
          <w:color w:val="000000" w:themeColor="text1"/>
          <w:sz w:val="20"/>
          <w:szCs w:val="20"/>
        </w:rPr>
      </w:pPr>
      <w:r w:rsidRPr="00736862">
        <w:rPr>
          <w:rFonts w:cs="Tahoma"/>
          <w:color w:val="000000" w:themeColor="text1"/>
          <w:sz w:val="20"/>
          <w:szCs w:val="20"/>
        </w:rPr>
        <w:t xml:space="preserve">Źródło: opracowanie własne na podstawie danych Starostwa Powiatowego w </w:t>
      </w:r>
      <w:r w:rsidR="00922140" w:rsidRPr="00736862">
        <w:rPr>
          <w:rFonts w:cs="Tahoma"/>
          <w:color w:val="000000" w:themeColor="text1"/>
          <w:sz w:val="20"/>
          <w:szCs w:val="20"/>
        </w:rPr>
        <w:t>Kościerzynie</w:t>
      </w:r>
      <w:r w:rsidRPr="00736862">
        <w:rPr>
          <w:rFonts w:cs="Tahoma"/>
          <w:color w:val="000000" w:themeColor="text1"/>
          <w:sz w:val="20"/>
          <w:szCs w:val="20"/>
        </w:rPr>
        <w:t>.</w:t>
      </w:r>
    </w:p>
    <w:p w14:paraId="232DC025" w14:textId="67C3206F" w:rsidR="001A42D2" w:rsidRPr="00736862" w:rsidRDefault="001A42D2" w:rsidP="001A42D2">
      <w:pPr>
        <w:rPr>
          <w:rFonts w:cs="Tahoma"/>
          <w:color w:val="000000" w:themeColor="text1"/>
          <w:szCs w:val="22"/>
        </w:rPr>
      </w:pPr>
      <w:r w:rsidRPr="00736862">
        <w:rPr>
          <w:rFonts w:cs="Tahoma"/>
          <w:color w:val="000000" w:themeColor="text1"/>
        </w:rPr>
        <w:t xml:space="preserve">Na liniach komercyjnych uruchamianych przez przewoźników prywatnych wg stanu na dzień 31 </w:t>
      </w:r>
      <w:r w:rsidR="00922140" w:rsidRPr="00736862">
        <w:rPr>
          <w:rFonts w:cs="Tahoma"/>
          <w:color w:val="000000" w:themeColor="text1"/>
        </w:rPr>
        <w:t>marca</w:t>
      </w:r>
      <w:r w:rsidRPr="00736862">
        <w:rPr>
          <w:rFonts w:cs="Tahoma"/>
          <w:color w:val="000000" w:themeColor="text1"/>
        </w:rPr>
        <w:t xml:space="preserve"> 202</w:t>
      </w:r>
      <w:r w:rsidR="00922140" w:rsidRPr="00736862">
        <w:rPr>
          <w:rFonts w:cs="Tahoma"/>
          <w:color w:val="000000" w:themeColor="text1"/>
        </w:rPr>
        <w:t>5</w:t>
      </w:r>
      <w:r w:rsidRPr="00736862">
        <w:rPr>
          <w:rFonts w:cs="Tahoma"/>
          <w:color w:val="000000" w:themeColor="text1"/>
        </w:rPr>
        <w:t xml:space="preserve"> r. wykonywano </w:t>
      </w:r>
      <w:r w:rsidR="00736862" w:rsidRPr="00736862">
        <w:rPr>
          <w:rFonts w:cs="Tahoma"/>
          <w:color w:val="000000" w:themeColor="text1"/>
        </w:rPr>
        <w:t xml:space="preserve">kursy wyłącznie </w:t>
      </w:r>
      <w:r w:rsidRPr="00736862">
        <w:rPr>
          <w:rFonts w:cs="Tahoma"/>
          <w:color w:val="000000" w:themeColor="text1"/>
        </w:rPr>
        <w:t>w dni powszednie nauki szkolnej</w:t>
      </w:r>
      <w:r w:rsidR="00736862" w:rsidRPr="00736862">
        <w:rPr>
          <w:rFonts w:cs="Tahoma"/>
          <w:color w:val="000000" w:themeColor="text1"/>
        </w:rPr>
        <w:t xml:space="preserve"> – 59 kursów</w:t>
      </w:r>
      <w:r w:rsidRPr="00736862">
        <w:rPr>
          <w:rFonts w:cs="Tahoma"/>
          <w:color w:val="000000" w:themeColor="text1"/>
        </w:rPr>
        <w:t xml:space="preserve">. </w:t>
      </w:r>
      <w:r w:rsidRPr="00736862">
        <w:rPr>
          <w:rFonts w:cs="Tahoma"/>
          <w:color w:val="000000" w:themeColor="text1"/>
          <w:szCs w:val="22"/>
        </w:rPr>
        <w:t xml:space="preserve">Większość linii była bardzo ściśle powiązana ze stolicą powiatu – miastem </w:t>
      </w:r>
      <w:r w:rsidR="00736862" w:rsidRPr="00736862">
        <w:rPr>
          <w:rFonts w:cs="Tahoma"/>
          <w:color w:val="000000" w:themeColor="text1"/>
          <w:szCs w:val="22"/>
        </w:rPr>
        <w:t>Kościerzyna</w:t>
      </w:r>
      <w:r w:rsidRPr="00736862">
        <w:rPr>
          <w:rFonts w:cs="Tahoma"/>
          <w:color w:val="000000" w:themeColor="text1"/>
          <w:szCs w:val="22"/>
        </w:rPr>
        <w:t>.</w:t>
      </w:r>
    </w:p>
    <w:p w14:paraId="330CDEEF" w14:textId="5459736E" w:rsidR="00736862" w:rsidRPr="00736862" w:rsidRDefault="00D03C3D" w:rsidP="00736862">
      <w:pPr>
        <w:rPr>
          <w:color w:val="000000" w:themeColor="text1"/>
        </w:rPr>
      </w:pPr>
      <w:r w:rsidRPr="00736862">
        <w:rPr>
          <w:rFonts w:cs="Tahoma"/>
          <w:color w:val="000000" w:themeColor="text1"/>
        </w:rPr>
        <w:t xml:space="preserve">Sieć komunikacji miejskiej organizowanej przez </w:t>
      </w:r>
      <w:r w:rsidR="00736862" w:rsidRPr="00736862">
        <w:rPr>
          <w:rFonts w:cs="Tahoma"/>
          <w:color w:val="000000" w:themeColor="text1"/>
        </w:rPr>
        <w:t>miasto Kościerzynę</w:t>
      </w:r>
      <w:r w:rsidRPr="00736862">
        <w:rPr>
          <w:rFonts w:cs="Tahoma"/>
          <w:color w:val="000000" w:themeColor="text1"/>
        </w:rPr>
        <w:t>, wg stanu na dzień 31 </w:t>
      </w:r>
      <w:r w:rsidR="00736862" w:rsidRPr="00736862">
        <w:rPr>
          <w:rFonts w:cs="Tahoma"/>
          <w:color w:val="000000" w:themeColor="text1"/>
        </w:rPr>
        <w:t>marca</w:t>
      </w:r>
      <w:r w:rsidRPr="00736862">
        <w:rPr>
          <w:rFonts w:cs="Tahoma"/>
          <w:color w:val="000000" w:themeColor="text1"/>
        </w:rPr>
        <w:t xml:space="preserve"> 202</w:t>
      </w:r>
      <w:r w:rsidR="00736862" w:rsidRPr="00736862">
        <w:rPr>
          <w:rFonts w:cs="Tahoma"/>
          <w:color w:val="000000" w:themeColor="text1"/>
        </w:rPr>
        <w:t>5</w:t>
      </w:r>
      <w:r w:rsidRPr="00736862">
        <w:rPr>
          <w:rFonts w:cs="Tahoma"/>
          <w:color w:val="000000" w:themeColor="text1"/>
        </w:rPr>
        <w:t xml:space="preserve"> r. stanowiły trzy linie autobusowe, na których przejazdy dla pasażerów były bezpłatne. </w:t>
      </w:r>
      <w:r w:rsidR="00736862" w:rsidRPr="00736862">
        <w:rPr>
          <w:rFonts w:cs="Tahoma"/>
          <w:color w:val="000000" w:themeColor="text1"/>
        </w:rPr>
        <w:t>K</w:t>
      </w:r>
      <w:r w:rsidR="00736862" w:rsidRPr="00736862">
        <w:rPr>
          <w:color w:val="000000" w:themeColor="text1"/>
        </w:rPr>
        <w:t>ościerska komunikacja miejska obejmowała swoim zasięgiem wyłącznie miasto Kościerzynę – nie realizowano żadnych kursów do miejscowości położonych w okalającej miasto gminie wiejskiej.</w:t>
      </w:r>
    </w:p>
    <w:p w14:paraId="5F29D900" w14:textId="01BC49DC" w:rsidR="00D03C3D" w:rsidRPr="00736862" w:rsidRDefault="00D03C3D" w:rsidP="00D03C3D">
      <w:pPr>
        <w:autoSpaceDE w:val="0"/>
        <w:autoSpaceDN w:val="0"/>
        <w:adjustRightInd w:val="0"/>
        <w:rPr>
          <w:rFonts w:cs="Tahoma"/>
          <w:color w:val="000000" w:themeColor="text1"/>
        </w:rPr>
      </w:pPr>
      <w:r w:rsidRPr="00736862">
        <w:rPr>
          <w:rFonts w:cs="Tahoma"/>
          <w:color w:val="000000" w:themeColor="text1"/>
        </w:rPr>
        <w:t xml:space="preserve">Na linii nr 1 realizowano </w:t>
      </w:r>
      <w:r w:rsidR="00736862" w:rsidRPr="00736862">
        <w:rPr>
          <w:rFonts w:cs="Tahoma"/>
          <w:color w:val="000000" w:themeColor="text1"/>
        </w:rPr>
        <w:t>40</w:t>
      </w:r>
      <w:r w:rsidRPr="00736862">
        <w:rPr>
          <w:rFonts w:cs="Tahoma"/>
          <w:color w:val="000000" w:themeColor="text1"/>
        </w:rPr>
        <w:t xml:space="preserve"> kursów w dniu powszednim nauki szkolnej</w:t>
      </w:r>
      <w:r w:rsidR="00736862" w:rsidRPr="00736862">
        <w:rPr>
          <w:rFonts w:cs="Tahoma"/>
          <w:color w:val="000000" w:themeColor="text1"/>
        </w:rPr>
        <w:t xml:space="preserve"> oraz 20 </w:t>
      </w:r>
      <w:r w:rsidRPr="00736862">
        <w:rPr>
          <w:rFonts w:cs="Tahoma"/>
          <w:color w:val="000000" w:themeColor="text1"/>
        </w:rPr>
        <w:t>kursów w sobotę</w:t>
      </w:r>
      <w:r w:rsidR="00736862" w:rsidRPr="00736862">
        <w:rPr>
          <w:rFonts w:cs="Tahoma"/>
          <w:color w:val="000000" w:themeColor="text1"/>
        </w:rPr>
        <w:t xml:space="preserve"> i w niedzielę</w:t>
      </w:r>
      <w:r w:rsidRPr="00736862">
        <w:rPr>
          <w:rFonts w:cs="Tahoma"/>
          <w:color w:val="000000" w:themeColor="text1"/>
        </w:rPr>
        <w:t xml:space="preserve">. Na linii nr 2 realizowano </w:t>
      </w:r>
      <w:r w:rsidR="00736862" w:rsidRPr="00736862">
        <w:rPr>
          <w:rFonts w:cs="Tahoma"/>
          <w:color w:val="000000" w:themeColor="text1"/>
        </w:rPr>
        <w:t>7</w:t>
      </w:r>
      <w:r w:rsidRPr="00736862">
        <w:rPr>
          <w:rFonts w:cs="Tahoma"/>
          <w:color w:val="000000" w:themeColor="text1"/>
        </w:rPr>
        <w:t xml:space="preserve"> kursów w dniu powszednim nauki szkolnej. Natomiast na linii nr 3 realizowano </w:t>
      </w:r>
      <w:r w:rsidR="00736862" w:rsidRPr="00736862">
        <w:rPr>
          <w:rFonts w:cs="Tahoma"/>
          <w:color w:val="000000" w:themeColor="text1"/>
        </w:rPr>
        <w:t>1</w:t>
      </w:r>
      <w:r w:rsidRPr="00736862">
        <w:rPr>
          <w:rFonts w:cs="Tahoma"/>
          <w:color w:val="000000" w:themeColor="text1"/>
        </w:rPr>
        <w:t>4 kursów w dniu powszednim nauki szkolnej</w:t>
      </w:r>
      <w:r w:rsidR="00736862" w:rsidRPr="00736862">
        <w:rPr>
          <w:rFonts w:cs="Tahoma"/>
          <w:color w:val="000000" w:themeColor="text1"/>
        </w:rPr>
        <w:t xml:space="preserve"> oraz 6 kursów w sobotę i w niedzielę</w:t>
      </w:r>
      <w:r w:rsidRPr="00736862">
        <w:rPr>
          <w:rFonts w:cs="Tahoma"/>
          <w:color w:val="000000" w:themeColor="text1"/>
        </w:rPr>
        <w:t>.</w:t>
      </w:r>
    </w:p>
    <w:p w14:paraId="3C7D4145" w14:textId="428407F0" w:rsidR="00002BA2" w:rsidRDefault="00002BA2" w:rsidP="00002BA2">
      <w:pPr>
        <w:rPr>
          <w:rFonts w:cs="Tahoma"/>
          <w:color w:val="000000" w:themeColor="text1"/>
        </w:rPr>
      </w:pPr>
      <w:r>
        <w:rPr>
          <w:rFonts w:cs="Tahoma"/>
          <w:color w:val="000000" w:themeColor="text1"/>
        </w:rPr>
        <w:t xml:space="preserve">Uzupełniające </w:t>
      </w:r>
      <w:r w:rsidRPr="000F0EB7">
        <w:rPr>
          <w:rFonts w:cs="Tahoma"/>
          <w:color w:val="000000" w:themeColor="text1"/>
        </w:rPr>
        <w:t>w stosunku do oferty drogowego publicznego transportu zbiorowego są usługi kolei regionalnych</w:t>
      </w:r>
      <w:r>
        <w:rPr>
          <w:rFonts w:cs="Tahoma"/>
          <w:color w:val="000000" w:themeColor="text1"/>
        </w:rPr>
        <w:t>,</w:t>
      </w:r>
      <w:r w:rsidRPr="00D561DD">
        <w:rPr>
          <w:rFonts w:cs="Tahoma"/>
          <w:color w:val="000000" w:themeColor="text1"/>
        </w:rPr>
        <w:t xml:space="preserve"> </w:t>
      </w:r>
      <w:r w:rsidRPr="000F0EB7">
        <w:rPr>
          <w:rFonts w:cs="Tahoma"/>
          <w:color w:val="000000" w:themeColor="text1"/>
        </w:rPr>
        <w:t>których organizatorem jest Urząd Marszałkowski Województwa</w:t>
      </w:r>
      <w:r>
        <w:rPr>
          <w:rFonts w:cs="Tahoma"/>
          <w:color w:val="000000" w:themeColor="text1"/>
        </w:rPr>
        <w:t xml:space="preserve"> Pomorskiego</w:t>
      </w:r>
      <w:r>
        <w:rPr>
          <w:rFonts w:cs="Tahoma"/>
        </w:rPr>
        <w:t>, a jedynym operatorem – Polregio SA</w:t>
      </w:r>
      <w:r>
        <w:rPr>
          <w:rFonts w:cs="Tahoma"/>
          <w:color w:val="000000" w:themeColor="text1"/>
        </w:rPr>
        <w:t>.</w:t>
      </w:r>
    </w:p>
    <w:p w14:paraId="2C3DDADF" w14:textId="2140D314" w:rsidR="00002BA2" w:rsidRPr="000C0F52" w:rsidRDefault="00002BA2" w:rsidP="00002BA2">
      <w:pPr>
        <w:rPr>
          <w:rFonts w:cs="Tahoma"/>
          <w:color w:val="000000" w:themeColor="text1"/>
          <w:szCs w:val="22"/>
          <w:shd w:val="clear" w:color="auto" w:fill="FFFFFF"/>
        </w:rPr>
      </w:pPr>
      <w:r w:rsidRPr="000C0F52">
        <w:rPr>
          <w:rFonts w:cs="Tahoma"/>
          <w:color w:val="000000" w:themeColor="text1"/>
          <w:szCs w:val="22"/>
          <w:shd w:val="clear" w:color="auto" w:fill="FFFFFF"/>
        </w:rPr>
        <w:t xml:space="preserve">W kolejowym ruchu pasażerskim na obszarze </w:t>
      </w:r>
      <w:r>
        <w:rPr>
          <w:rFonts w:cs="Tahoma"/>
          <w:color w:val="000000" w:themeColor="text1"/>
          <w:szCs w:val="22"/>
          <w:shd w:val="clear" w:color="auto" w:fill="FFFFFF"/>
        </w:rPr>
        <w:t>powiatu kościerskiego</w:t>
      </w:r>
      <w:r w:rsidRPr="000C0F52">
        <w:rPr>
          <w:rFonts w:cs="Tahoma"/>
          <w:color w:val="000000" w:themeColor="text1"/>
          <w:szCs w:val="22"/>
          <w:shd w:val="clear" w:color="auto" w:fill="FFFFFF"/>
        </w:rPr>
        <w:t xml:space="preserve"> funkcjonowało:</w:t>
      </w:r>
    </w:p>
    <w:p w14:paraId="5C025894" w14:textId="2E4055A0" w:rsidR="00002BA2" w:rsidRPr="000C0F52" w:rsidRDefault="0093457A" w:rsidP="00FA75DE">
      <w:pPr>
        <w:pStyle w:val="Akapitzlist"/>
        <w:numPr>
          <w:ilvl w:val="0"/>
          <w:numId w:val="48"/>
        </w:numPr>
        <w:spacing w:after="0" w:line="360" w:lineRule="auto"/>
        <w:ind w:left="357" w:hanging="357"/>
        <w:contextualSpacing w:val="0"/>
        <w:jc w:val="both"/>
        <w:rPr>
          <w:rFonts w:ascii="Tahoma" w:hAnsi="Tahoma" w:cs="Tahoma"/>
          <w:color w:val="000000" w:themeColor="text1"/>
        </w:rPr>
      </w:pPr>
      <w:r>
        <w:rPr>
          <w:rFonts w:ascii="Tahoma" w:hAnsi="Tahoma" w:cs="Tahoma"/>
          <w:color w:val="000000" w:themeColor="text1"/>
        </w:rPr>
        <w:lastRenderedPageBreak/>
        <w:t>dwie</w:t>
      </w:r>
      <w:r w:rsidR="00002BA2" w:rsidRPr="000C0F52">
        <w:rPr>
          <w:rFonts w:ascii="Tahoma" w:hAnsi="Tahoma" w:cs="Tahoma"/>
          <w:color w:val="000000" w:themeColor="text1"/>
        </w:rPr>
        <w:t xml:space="preserve"> stacj</w:t>
      </w:r>
      <w:r w:rsidR="00EC6197">
        <w:rPr>
          <w:rFonts w:ascii="Tahoma" w:hAnsi="Tahoma" w:cs="Tahoma"/>
          <w:color w:val="000000" w:themeColor="text1"/>
        </w:rPr>
        <w:t>e</w:t>
      </w:r>
      <w:r w:rsidR="00002BA2" w:rsidRPr="000C0F52">
        <w:rPr>
          <w:rFonts w:ascii="Tahoma" w:hAnsi="Tahoma" w:cs="Tahoma"/>
          <w:color w:val="000000" w:themeColor="text1"/>
        </w:rPr>
        <w:t xml:space="preserve">: </w:t>
      </w:r>
      <w:r w:rsidR="00EC6197">
        <w:rPr>
          <w:rFonts w:ascii="Tahoma" w:hAnsi="Tahoma" w:cs="Tahoma"/>
          <w:color w:val="000000" w:themeColor="text1"/>
        </w:rPr>
        <w:t>Kościerzyna i Lipusz</w:t>
      </w:r>
      <w:r w:rsidR="00002BA2" w:rsidRPr="000C0F52">
        <w:rPr>
          <w:rFonts w:ascii="Tahoma" w:hAnsi="Tahoma" w:cs="Tahoma"/>
          <w:color w:val="000000" w:themeColor="text1"/>
        </w:rPr>
        <w:t>;</w:t>
      </w:r>
    </w:p>
    <w:p w14:paraId="610D0F1D" w14:textId="31E46B2E" w:rsidR="00002BA2" w:rsidRPr="000C0F52" w:rsidRDefault="00D94E97" w:rsidP="00FA75DE">
      <w:pPr>
        <w:pStyle w:val="Akapitzlist"/>
        <w:numPr>
          <w:ilvl w:val="0"/>
          <w:numId w:val="48"/>
        </w:numPr>
        <w:spacing w:after="0" w:line="360" w:lineRule="auto"/>
        <w:ind w:left="357" w:hanging="357"/>
        <w:contextualSpacing w:val="0"/>
        <w:jc w:val="both"/>
        <w:rPr>
          <w:rFonts w:ascii="Tahoma" w:hAnsi="Tahoma" w:cs="Tahoma"/>
          <w:color w:val="000000" w:themeColor="text1"/>
          <w:shd w:val="clear" w:color="auto" w:fill="FFFFFF"/>
        </w:rPr>
      </w:pPr>
      <w:r>
        <w:rPr>
          <w:rFonts w:ascii="Tahoma" w:hAnsi="Tahoma" w:cs="Tahoma"/>
          <w:color w:val="000000" w:themeColor="text1"/>
          <w:shd w:val="clear" w:color="auto" w:fill="FFFFFF"/>
        </w:rPr>
        <w:t>siedem</w:t>
      </w:r>
      <w:r w:rsidR="00002BA2" w:rsidRPr="000C0F52">
        <w:rPr>
          <w:rFonts w:ascii="Tahoma" w:hAnsi="Tahoma" w:cs="Tahoma"/>
          <w:color w:val="000000" w:themeColor="text1"/>
          <w:shd w:val="clear" w:color="auto" w:fill="FFFFFF"/>
        </w:rPr>
        <w:t xml:space="preserve"> przystanków osobowych:</w:t>
      </w:r>
      <w:r w:rsidR="00EC6197">
        <w:rPr>
          <w:rFonts w:ascii="Tahoma" w:hAnsi="Tahoma" w:cs="Tahoma"/>
          <w:color w:val="000000" w:themeColor="text1"/>
          <w:shd w:val="clear" w:color="auto" w:fill="FFFFFF"/>
        </w:rPr>
        <w:t xml:space="preserve"> Dziemiany</w:t>
      </w:r>
      <w:r w:rsidR="00062B62">
        <w:rPr>
          <w:rFonts w:ascii="Tahoma" w:hAnsi="Tahoma" w:cs="Tahoma"/>
          <w:color w:val="000000" w:themeColor="text1"/>
          <w:shd w:val="clear" w:color="auto" w:fill="FFFFFF"/>
        </w:rPr>
        <w:t xml:space="preserve"> Kaszubskie</w:t>
      </w:r>
      <w:r w:rsidR="00EC6197">
        <w:rPr>
          <w:rFonts w:ascii="Tahoma" w:hAnsi="Tahoma" w:cs="Tahoma"/>
          <w:color w:val="000000" w:themeColor="text1"/>
          <w:shd w:val="clear" w:color="auto" w:fill="FFFFFF"/>
        </w:rPr>
        <w:t>, Garczyn, Kalisz Kaszubski, Lipuska Huta, Łubiana, Raduń i Skorzewo</w:t>
      </w:r>
      <w:r w:rsidR="00002BA2" w:rsidRPr="000C0F52">
        <w:rPr>
          <w:rFonts w:ascii="Tahoma" w:hAnsi="Tahoma" w:cs="Tahoma"/>
          <w:color w:val="000000" w:themeColor="text1"/>
          <w:shd w:val="clear" w:color="auto" w:fill="FFFFFF"/>
        </w:rPr>
        <w:t>.</w:t>
      </w:r>
    </w:p>
    <w:p w14:paraId="4D09B436" w14:textId="2ACB71CB" w:rsidR="00002BA2" w:rsidRPr="000C0F52" w:rsidRDefault="00002BA2" w:rsidP="0093457A">
      <w:pPr>
        <w:rPr>
          <w:color w:val="000000" w:themeColor="text1"/>
        </w:rPr>
      </w:pPr>
      <w:r w:rsidRPr="000C0F52">
        <w:rPr>
          <w:color w:val="000000" w:themeColor="text1"/>
        </w:rPr>
        <w:t>Stacj</w:t>
      </w:r>
      <w:r w:rsidR="00EC6197">
        <w:rPr>
          <w:color w:val="000000" w:themeColor="text1"/>
        </w:rPr>
        <w:t>a</w:t>
      </w:r>
      <w:r w:rsidRPr="000C0F52">
        <w:rPr>
          <w:color w:val="000000" w:themeColor="text1"/>
        </w:rPr>
        <w:t xml:space="preserve"> kolejow</w:t>
      </w:r>
      <w:r w:rsidR="00EC6197">
        <w:rPr>
          <w:color w:val="000000" w:themeColor="text1"/>
        </w:rPr>
        <w:t>a</w:t>
      </w:r>
      <w:r w:rsidRPr="000C0F52">
        <w:rPr>
          <w:color w:val="000000" w:themeColor="text1"/>
        </w:rPr>
        <w:t xml:space="preserve"> </w:t>
      </w:r>
      <w:r w:rsidR="00EC6197">
        <w:rPr>
          <w:color w:val="000000" w:themeColor="text1"/>
        </w:rPr>
        <w:t xml:space="preserve">w Kościerzynie ma </w:t>
      </w:r>
      <w:r w:rsidRPr="000C0F52">
        <w:rPr>
          <w:color w:val="000000" w:themeColor="text1"/>
        </w:rPr>
        <w:t>istotne znaczenie w obsłudze kolejowego ruchu pasażerskiego. W 2023 r. znalazł</w:t>
      </w:r>
      <w:r w:rsidR="0093457A">
        <w:rPr>
          <w:color w:val="000000" w:themeColor="text1"/>
        </w:rPr>
        <w:t>a</w:t>
      </w:r>
      <w:r w:rsidRPr="000C0F52">
        <w:rPr>
          <w:color w:val="000000" w:themeColor="text1"/>
        </w:rPr>
        <w:t xml:space="preserve"> się w zestawieniu stacji kolejowych na </w:t>
      </w:r>
      <w:r w:rsidR="0093457A">
        <w:rPr>
          <w:color w:val="000000" w:themeColor="text1"/>
        </w:rPr>
        <w:t xml:space="preserve">907. </w:t>
      </w:r>
      <w:r w:rsidRPr="000C0F52">
        <w:rPr>
          <w:color w:val="000000" w:themeColor="text1"/>
        </w:rPr>
        <w:t>miejscu w Polsce</w:t>
      </w:r>
      <w:r w:rsidR="0093457A">
        <w:rPr>
          <w:color w:val="000000" w:themeColor="text1"/>
        </w:rPr>
        <w:t xml:space="preserve">. </w:t>
      </w:r>
      <w:r w:rsidRPr="000C0F52">
        <w:rPr>
          <w:color w:val="000000" w:themeColor="text1"/>
        </w:rPr>
        <w:t>W tabeli 1</w:t>
      </w:r>
      <w:r w:rsidR="00EE3BE1">
        <w:rPr>
          <w:color w:val="000000" w:themeColor="text1"/>
        </w:rPr>
        <w:t>6</w:t>
      </w:r>
      <w:r w:rsidRPr="000C0F52">
        <w:rPr>
          <w:color w:val="000000" w:themeColor="text1"/>
        </w:rPr>
        <w:t xml:space="preserve"> zaprezentowano dane dotyczące wymiany pasażerskiej na stacjach i przystankach kolejowych w 2023 r. zlokalizowanych na obszarze </w:t>
      </w:r>
      <w:r w:rsidR="0093457A">
        <w:rPr>
          <w:color w:val="000000" w:themeColor="text1"/>
        </w:rPr>
        <w:t>powiatu kościerskiego</w:t>
      </w:r>
      <w:r w:rsidRPr="000C0F52">
        <w:rPr>
          <w:color w:val="000000" w:themeColor="text1"/>
        </w:rPr>
        <w:t>.</w:t>
      </w:r>
    </w:p>
    <w:p w14:paraId="08534BF2" w14:textId="487383CA" w:rsidR="00002BA2" w:rsidRPr="000C0F52" w:rsidRDefault="00002BA2" w:rsidP="00002BA2">
      <w:pPr>
        <w:pStyle w:val="Legenda"/>
        <w:keepNext/>
        <w:keepLines/>
        <w:spacing w:after="0"/>
        <w:jc w:val="left"/>
        <w:rPr>
          <w:rFonts w:cs="Tahoma"/>
          <w:color w:val="000000" w:themeColor="text1"/>
          <w:szCs w:val="22"/>
        </w:rPr>
      </w:pPr>
      <w:bookmarkStart w:id="138" w:name="_Toc182464429"/>
      <w:bookmarkStart w:id="139" w:name="_Toc197459613"/>
      <w:r w:rsidRPr="000C0F52">
        <w:rPr>
          <w:rFonts w:cs="Tahoma"/>
          <w:color w:val="000000" w:themeColor="text1"/>
          <w:szCs w:val="22"/>
        </w:rPr>
        <w:t xml:space="preserve">Tab. </w:t>
      </w:r>
      <w:r w:rsidRPr="000C0F52">
        <w:rPr>
          <w:rFonts w:cs="Tahoma"/>
          <w:color w:val="000000" w:themeColor="text1"/>
          <w:szCs w:val="22"/>
        </w:rPr>
        <w:fldChar w:fldCharType="begin"/>
      </w:r>
      <w:r w:rsidRPr="000C0F52">
        <w:rPr>
          <w:rFonts w:cs="Tahoma"/>
          <w:color w:val="000000" w:themeColor="text1"/>
          <w:szCs w:val="22"/>
        </w:rPr>
        <w:instrText xml:space="preserve"> SEQ Tab. \* ARABIC </w:instrText>
      </w:r>
      <w:r w:rsidRPr="000C0F52">
        <w:rPr>
          <w:rFonts w:cs="Tahoma"/>
          <w:color w:val="000000" w:themeColor="text1"/>
          <w:szCs w:val="22"/>
        </w:rPr>
        <w:fldChar w:fldCharType="separate"/>
      </w:r>
      <w:r w:rsidR="009220C5">
        <w:rPr>
          <w:rFonts w:cs="Tahoma"/>
          <w:noProof/>
          <w:color w:val="000000" w:themeColor="text1"/>
          <w:szCs w:val="22"/>
        </w:rPr>
        <w:t>16</w:t>
      </w:r>
      <w:r w:rsidRPr="000C0F52">
        <w:rPr>
          <w:rFonts w:cs="Tahoma"/>
          <w:color w:val="000000" w:themeColor="text1"/>
          <w:szCs w:val="22"/>
        </w:rPr>
        <w:fldChar w:fldCharType="end"/>
      </w:r>
      <w:r w:rsidRPr="000C0F52">
        <w:rPr>
          <w:rFonts w:cs="Tahoma"/>
          <w:color w:val="000000" w:themeColor="text1"/>
          <w:szCs w:val="22"/>
        </w:rPr>
        <w:t xml:space="preserve">. Wymiana pasażerska na stacjach </w:t>
      </w:r>
      <w:r>
        <w:rPr>
          <w:rFonts w:cs="Tahoma"/>
          <w:color w:val="000000" w:themeColor="text1"/>
          <w:szCs w:val="22"/>
        </w:rPr>
        <w:t xml:space="preserve">i przystankach </w:t>
      </w:r>
      <w:r w:rsidRPr="000C0F52">
        <w:rPr>
          <w:rFonts w:cs="Tahoma"/>
          <w:color w:val="000000" w:themeColor="text1"/>
          <w:szCs w:val="22"/>
        </w:rPr>
        <w:t>kolejowych</w:t>
      </w:r>
      <w:r w:rsidRPr="000C0F52">
        <w:rPr>
          <w:rFonts w:cs="Tahoma"/>
          <w:color w:val="000000" w:themeColor="text1"/>
          <w:szCs w:val="22"/>
        </w:rPr>
        <w:br/>
        <w:t>na obszarze</w:t>
      </w:r>
      <w:r w:rsidR="0093457A">
        <w:rPr>
          <w:rFonts w:cs="Tahoma"/>
          <w:color w:val="000000" w:themeColor="text1"/>
          <w:szCs w:val="22"/>
        </w:rPr>
        <w:t xml:space="preserve"> powiatu kościerskiego</w:t>
      </w:r>
      <w:r>
        <w:rPr>
          <w:rFonts w:cs="Tahoma"/>
          <w:color w:val="000000" w:themeColor="text1"/>
          <w:szCs w:val="22"/>
        </w:rPr>
        <w:t xml:space="preserve"> w 2023 r.</w:t>
      </w:r>
      <w:bookmarkEnd w:id="138"/>
      <w:bookmarkEnd w:id="139"/>
    </w:p>
    <w:tbl>
      <w:tblPr>
        <w:tblW w:w="9072" w:type="dxa"/>
        <w:jc w:val="center"/>
        <w:tblLayout w:type="fixed"/>
        <w:tblCellMar>
          <w:left w:w="70" w:type="dxa"/>
          <w:right w:w="70" w:type="dxa"/>
        </w:tblCellMar>
        <w:tblLook w:val="04A0" w:firstRow="1" w:lastRow="0" w:firstColumn="1" w:lastColumn="0" w:noHBand="0" w:noVBand="1"/>
      </w:tblPr>
      <w:tblGrid>
        <w:gridCol w:w="1980"/>
        <w:gridCol w:w="2364"/>
        <w:gridCol w:w="2364"/>
        <w:gridCol w:w="2364"/>
      </w:tblGrid>
      <w:tr w:rsidR="00002BA2" w:rsidRPr="000C0F52" w14:paraId="019BA0FD" w14:textId="77777777" w:rsidTr="004A276D">
        <w:trPr>
          <w:cantSplit/>
          <w:tblHeader/>
          <w:jc w:val="center"/>
        </w:trPr>
        <w:tc>
          <w:tcPr>
            <w:tcW w:w="1980" w:type="dxa"/>
            <w:tcBorders>
              <w:top w:val="single" w:sz="4" w:space="0" w:color="auto"/>
              <w:left w:val="single" w:sz="4" w:space="0" w:color="auto"/>
              <w:bottom w:val="single" w:sz="4" w:space="0" w:color="auto"/>
              <w:right w:val="single" w:sz="4" w:space="0" w:color="auto"/>
            </w:tcBorders>
            <w:shd w:val="clear" w:color="000000" w:fill="FFFF99"/>
            <w:vAlign w:val="center"/>
            <w:hideMark/>
          </w:tcPr>
          <w:p w14:paraId="7E952B99" w14:textId="77777777" w:rsidR="00002BA2" w:rsidRPr="000C0F52" w:rsidRDefault="00002BA2" w:rsidP="004A276D">
            <w:pPr>
              <w:keepNext/>
              <w:keepLines/>
              <w:spacing w:before="60" w:after="40" w:line="312" w:lineRule="auto"/>
              <w:ind w:firstLine="0"/>
              <w:jc w:val="center"/>
              <w:rPr>
                <w:rFonts w:cs="Tahoma"/>
                <w:b/>
                <w:bCs/>
                <w:color w:val="000000" w:themeColor="text1"/>
                <w:sz w:val="20"/>
                <w:szCs w:val="20"/>
              </w:rPr>
            </w:pPr>
            <w:r w:rsidRPr="000C0F52">
              <w:rPr>
                <w:rFonts w:cs="Tahoma"/>
                <w:b/>
                <w:bCs/>
                <w:color w:val="000000" w:themeColor="text1"/>
                <w:sz w:val="20"/>
                <w:szCs w:val="20"/>
              </w:rPr>
              <w:t>Stacja</w:t>
            </w:r>
            <w:r>
              <w:rPr>
                <w:rFonts w:cs="Tahoma"/>
                <w:b/>
                <w:bCs/>
                <w:color w:val="000000" w:themeColor="text1"/>
                <w:sz w:val="20"/>
                <w:szCs w:val="20"/>
              </w:rPr>
              <w:t xml:space="preserve"> / przystanek kolejowy</w:t>
            </w:r>
          </w:p>
        </w:tc>
        <w:tc>
          <w:tcPr>
            <w:tcW w:w="2364" w:type="dxa"/>
            <w:tcBorders>
              <w:top w:val="single" w:sz="4" w:space="0" w:color="auto"/>
              <w:left w:val="nil"/>
              <w:bottom w:val="single" w:sz="4" w:space="0" w:color="auto"/>
              <w:right w:val="single" w:sz="4" w:space="0" w:color="auto"/>
            </w:tcBorders>
            <w:shd w:val="clear" w:color="000000" w:fill="FFFF99"/>
            <w:vAlign w:val="center"/>
            <w:hideMark/>
          </w:tcPr>
          <w:p w14:paraId="3BB67EA0" w14:textId="77777777" w:rsidR="00002BA2" w:rsidRPr="000C0F52" w:rsidRDefault="00002BA2" w:rsidP="004A276D">
            <w:pPr>
              <w:keepNext/>
              <w:keepLines/>
              <w:spacing w:before="60" w:after="40" w:line="312" w:lineRule="auto"/>
              <w:ind w:firstLine="0"/>
              <w:jc w:val="center"/>
              <w:rPr>
                <w:rFonts w:cs="Tahoma"/>
                <w:b/>
                <w:bCs/>
                <w:color w:val="000000" w:themeColor="text1"/>
                <w:sz w:val="20"/>
                <w:szCs w:val="20"/>
              </w:rPr>
            </w:pPr>
            <w:r w:rsidRPr="000C0F52">
              <w:rPr>
                <w:rFonts w:cs="Tahoma"/>
                <w:b/>
                <w:bCs/>
                <w:color w:val="000000" w:themeColor="text1"/>
                <w:sz w:val="20"/>
                <w:szCs w:val="20"/>
              </w:rPr>
              <w:t>Wymiana pasażerska</w:t>
            </w:r>
            <w:r w:rsidRPr="000C0F52">
              <w:rPr>
                <w:rFonts w:cs="Tahoma"/>
                <w:b/>
                <w:bCs/>
                <w:color w:val="000000" w:themeColor="text1"/>
                <w:sz w:val="20"/>
                <w:szCs w:val="20"/>
              </w:rPr>
              <w:br/>
              <w:t>[liczba osób na dobę]</w:t>
            </w:r>
          </w:p>
        </w:tc>
        <w:tc>
          <w:tcPr>
            <w:tcW w:w="2364" w:type="dxa"/>
            <w:tcBorders>
              <w:top w:val="single" w:sz="4" w:space="0" w:color="auto"/>
              <w:left w:val="nil"/>
              <w:bottom w:val="single" w:sz="4" w:space="0" w:color="auto"/>
              <w:right w:val="single" w:sz="4" w:space="0" w:color="auto"/>
            </w:tcBorders>
            <w:shd w:val="clear" w:color="000000" w:fill="FFFF99"/>
            <w:vAlign w:val="center"/>
          </w:tcPr>
          <w:p w14:paraId="63248548" w14:textId="77777777" w:rsidR="00002BA2" w:rsidRPr="000C0F52" w:rsidRDefault="00002BA2" w:rsidP="004A276D">
            <w:pPr>
              <w:keepNext/>
              <w:keepLines/>
              <w:spacing w:before="60" w:after="40" w:line="312" w:lineRule="auto"/>
              <w:ind w:firstLine="0"/>
              <w:jc w:val="center"/>
              <w:rPr>
                <w:rFonts w:cs="Tahoma"/>
                <w:b/>
                <w:bCs/>
                <w:color w:val="000000" w:themeColor="text1"/>
                <w:sz w:val="20"/>
                <w:szCs w:val="20"/>
              </w:rPr>
            </w:pPr>
            <w:r w:rsidRPr="000C0F52">
              <w:rPr>
                <w:rFonts w:cs="Tahoma"/>
                <w:b/>
                <w:bCs/>
                <w:color w:val="000000" w:themeColor="text1"/>
                <w:sz w:val="20"/>
                <w:szCs w:val="20"/>
              </w:rPr>
              <w:t>Średnia dobowa liczba zatrzymań</w:t>
            </w:r>
          </w:p>
        </w:tc>
        <w:tc>
          <w:tcPr>
            <w:tcW w:w="2364" w:type="dxa"/>
            <w:tcBorders>
              <w:top w:val="single" w:sz="4" w:space="0" w:color="auto"/>
              <w:left w:val="nil"/>
              <w:bottom w:val="single" w:sz="4" w:space="0" w:color="auto"/>
              <w:right w:val="single" w:sz="4" w:space="0" w:color="auto"/>
            </w:tcBorders>
            <w:shd w:val="clear" w:color="000000" w:fill="FFFF99"/>
            <w:vAlign w:val="center"/>
          </w:tcPr>
          <w:p w14:paraId="0B1A0E1A" w14:textId="77777777" w:rsidR="00002BA2" w:rsidRPr="000C0F52" w:rsidRDefault="00002BA2" w:rsidP="004A276D">
            <w:pPr>
              <w:keepNext/>
              <w:keepLines/>
              <w:spacing w:before="60" w:after="40" w:line="312" w:lineRule="auto"/>
              <w:ind w:firstLine="0"/>
              <w:jc w:val="center"/>
              <w:rPr>
                <w:rFonts w:cs="Tahoma"/>
                <w:b/>
                <w:bCs/>
                <w:color w:val="000000" w:themeColor="text1"/>
                <w:sz w:val="20"/>
                <w:szCs w:val="20"/>
              </w:rPr>
            </w:pPr>
            <w:r w:rsidRPr="000C0F52">
              <w:rPr>
                <w:rFonts w:cs="Tahoma"/>
                <w:b/>
                <w:bCs/>
                <w:color w:val="000000" w:themeColor="text1"/>
                <w:sz w:val="20"/>
                <w:szCs w:val="20"/>
              </w:rPr>
              <w:t>Średnia liczba pasażerów na zatrzymanie</w:t>
            </w:r>
          </w:p>
        </w:tc>
      </w:tr>
      <w:tr w:rsidR="00002BA2" w:rsidRPr="000C0F52" w14:paraId="3DB7BBBA" w14:textId="77777777" w:rsidTr="004A276D">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4E4B2F96" w14:textId="7648ED9B" w:rsidR="00002BA2" w:rsidRPr="000C0F52" w:rsidRDefault="0093457A" w:rsidP="004A276D">
            <w:pPr>
              <w:keepNext/>
              <w:keepLines/>
              <w:spacing w:before="60" w:after="40" w:line="312" w:lineRule="auto"/>
              <w:ind w:firstLine="0"/>
              <w:jc w:val="left"/>
              <w:rPr>
                <w:rFonts w:cs="Tahoma"/>
                <w:color w:val="000000" w:themeColor="text1"/>
                <w:sz w:val="20"/>
                <w:szCs w:val="20"/>
              </w:rPr>
            </w:pPr>
            <w:r>
              <w:rPr>
                <w:rFonts w:cs="Tahoma"/>
                <w:color w:val="000000" w:themeColor="text1"/>
                <w:sz w:val="20"/>
                <w:szCs w:val="20"/>
              </w:rPr>
              <w:t>Dziemiany</w:t>
            </w:r>
            <w:r w:rsidR="00062B62">
              <w:rPr>
                <w:rFonts w:cs="Tahoma"/>
                <w:color w:val="000000" w:themeColor="text1"/>
                <w:sz w:val="20"/>
                <w:szCs w:val="20"/>
              </w:rPr>
              <w:br/>
              <w:t>Kaszubskie</w:t>
            </w:r>
          </w:p>
        </w:tc>
        <w:tc>
          <w:tcPr>
            <w:tcW w:w="2364" w:type="dxa"/>
            <w:tcBorders>
              <w:top w:val="nil"/>
              <w:left w:val="nil"/>
              <w:bottom w:val="single" w:sz="4" w:space="0" w:color="auto"/>
              <w:right w:val="single" w:sz="4" w:space="0" w:color="auto"/>
            </w:tcBorders>
            <w:shd w:val="clear" w:color="auto" w:fill="auto"/>
            <w:noWrap/>
            <w:vAlign w:val="center"/>
          </w:tcPr>
          <w:p w14:paraId="356D6E86" w14:textId="7039F6E7" w:rsidR="00002BA2" w:rsidRPr="000C0F52" w:rsidRDefault="0093457A" w:rsidP="004A276D">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20-49</w:t>
            </w:r>
          </w:p>
        </w:tc>
        <w:tc>
          <w:tcPr>
            <w:tcW w:w="2364" w:type="dxa"/>
            <w:tcBorders>
              <w:top w:val="nil"/>
              <w:left w:val="nil"/>
              <w:bottom w:val="single" w:sz="4" w:space="0" w:color="auto"/>
              <w:right w:val="single" w:sz="4" w:space="0" w:color="auto"/>
            </w:tcBorders>
            <w:vAlign w:val="center"/>
          </w:tcPr>
          <w:p w14:paraId="4235ED23" w14:textId="7AC20110" w:rsidR="00002BA2" w:rsidRPr="000C0F52" w:rsidRDefault="0093457A" w:rsidP="004A276D">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3</w:t>
            </w:r>
          </w:p>
        </w:tc>
        <w:tc>
          <w:tcPr>
            <w:tcW w:w="2364" w:type="dxa"/>
            <w:tcBorders>
              <w:top w:val="nil"/>
              <w:left w:val="nil"/>
              <w:bottom w:val="single" w:sz="4" w:space="0" w:color="auto"/>
              <w:right w:val="single" w:sz="4" w:space="0" w:color="auto"/>
            </w:tcBorders>
            <w:vAlign w:val="center"/>
          </w:tcPr>
          <w:p w14:paraId="29D7251E" w14:textId="5272576C" w:rsidR="00002BA2" w:rsidRPr="000C0F52" w:rsidRDefault="0093457A" w:rsidP="004A276D">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od 5 do 10</w:t>
            </w:r>
          </w:p>
        </w:tc>
      </w:tr>
      <w:tr w:rsidR="00002BA2" w:rsidRPr="000C0F52" w14:paraId="316BA579" w14:textId="77777777" w:rsidTr="004A276D">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4CA9A184" w14:textId="136009F0" w:rsidR="00002BA2" w:rsidRPr="000C0F52" w:rsidRDefault="0093457A" w:rsidP="004A276D">
            <w:pPr>
              <w:keepNext/>
              <w:keepLines/>
              <w:spacing w:before="60" w:after="40" w:line="312" w:lineRule="auto"/>
              <w:ind w:firstLine="0"/>
              <w:jc w:val="left"/>
              <w:rPr>
                <w:rFonts w:cs="Tahoma"/>
                <w:color w:val="000000" w:themeColor="text1"/>
                <w:sz w:val="20"/>
                <w:szCs w:val="20"/>
              </w:rPr>
            </w:pPr>
            <w:r>
              <w:rPr>
                <w:rFonts w:cs="Tahoma"/>
                <w:color w:val="000000" w:themeColor="text1"/>
                <w:sz w:val="20"/>
                <w:szCs w:val="20"/>
              </w:rPr>
              <w:t>Garczyn</w:t>
            </w:r>
          </w:p>
        </w:tc>
        <w:tc>
          <w:tcPr>
            <w:tcW w:w="2364" w:type="dxa"/>
            <w:tcBorders>
              <w:top w:val="nil"/>
              <w:left w:val="nil"/>
              <w:bottom w:val="single" w:sz="4" w:space="0" w:color="auto"/>
              <w:right w:val="single" w:sz="4" w:space="0" w:color="auto"/>
            </w:tcBorders>
            <w:shd w:val="clear" w:color="auto" w:fill="auto"/>
            <w:noWrap/>
            <w:vAlign w:val="center"/>
          </w:tcPr>
          <w:p w14:paraId="22A621B7" w14:textId="0365CBF3" w:rsidR="00002BA2" w:rsidRPr="000C0F52" w:rsidRDefault="0093457A" w:rsidP="004A276D">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0-9</w:t>
            </w:r>
          </w:p>
        </w:tc>
        <w:tc>
          <w:tcPr>
            <w:tcW w:w="2364" w:type="dxa"/>
            <w:tcBorders>
              <w:top w:val="nil"/>
              <w:left w:val="nil"/>
              <w:bottom w:val="single" w:sz="4" w:space="0" w:color="auto"/>
              <w:right w:val="single" w:sz="4" w:space="0" w:color="auto"/>
            </w:tcBorders>
            <w:vAlign w:val="center"/>
          </w:tcPr>
          <w:p w14:paraId="5A683E5F" w14:textId="734DDC4D" w:rsidR="00002BA2" w:rsidRPr="000C0F52" w:rsidRDefault="0093457A" w:rsidP="004A276D">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3</w:t>
            </w:r>
          </w:p>
        </w:tc>
        <w:tc>
          <w:tcPr>
            <w:tcW w:w="2364" w:type="dxa"/>
            <w:tcBorders>
              <w:top w:val="nil"/>
              <w:left w:val="nil"/>
              <w:bottom w:val="single" w:sz="4" w:space="0" w:color="auto"/>
              <w:right w:val="single" w:sz="4" w:space="0" w:color="auto"/>
            </w:tcBorders>
            <w:vAlign w:val="center"/>
          </w:tcPr>
          <w:p w14:paraId="6C2DBAFE" w14:textId="4B92E62B" w:rsidR="00002BA2" w:rsidRPr="000C0F52" w:rsidRDefault="0093457A" w:rsidP="004A276D">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od 0 do 2</w:t>
            </w:r>
          </w:p>
        </w:tc>
      </w:tr>
      <w:tr w:rsidR="0093457A" w:rsidRPr="000C0F52" w14:paraId="68DD2385" w14:textId="77777777" w:rsidTr="004A276D">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09B7EEE6" w14:textId="67064D05" w:rsidR="0093457A" w:rsidRPr="000C0F52" w:rsidRDefault="0093457A" w:rsidP="0093457A">
            <w:pPr>
              <w:keepNext/>
              <w:keepLines/>
              <w:spacing w:before="60" w:after="40" w:line="312" w:lineRule="auto"/>
              <w:ind w:firstLine="0"/>
              <w:jc w:val="left"/>
              <w:rPr>
                <w:rFonts w:cs="Tahoma"/>
                <w:color w:val="000000" w:themeColor="text1"/>
                <w:sz w:val="20"/>
                <w:szCs w:val="20"/>
              </w:rPr>
            </w:pPr>
            <w:r>
              <w:rPr>
                <w:rFonts w:cs="Tahoma"/>
                <w:color w:val="000000" w:themeColor="text1"/>
                <w:sz w:val="20"/>
                <w:szCs w:val="20"/>
              </w:rPr>
              <w:t>Kalisz Kaszubski</w:t>
            </w:r>
          </w:p>
        </w:tc>
        <w:tc>
          <w:tcPr>
            <w:tcW w:w="2364" w:type="dxa"/>
            <w:tcBorders>
              <w:top w:val="nil"/>
              <w:left w:val="nil"/>
              <w:bottom w:val="single" w:sz="4" w:space="0" w:color="auto"/>
              <w:right w:val="single" w:sz="4" w:space="0" w:color="auto"/>
            </w:tcBorders>
            <w:shd w:val="clear" w:color="auto" w:fill="auto"/>
            <w:noWrap/>
            <w:vAlign w:val="center"/>
          </w:tcPr>
          <w:p w14:paraId="70549C28" w14:textId="0DD5B613" w:rsidR="0093457A" w:rsidRPr="000C0F52" w:rsidRDefault="0093457A" w:rsidP="0093457A">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0-9</w:t>
            </w:r>
          </w:p>
        </w:tc>
        <w:tc>
          <w:tcPr>
            <w:tcW w:w="2364" w:type="dxa"/>
            <w:tcBorders>
              <w:top w:val="nil"/>
              <w:left w:val="nil"/>
              <w:bottom w:val="single" w:sz="4" w:space="0" w:color="auto"/>
              <w:right w:val="single" w:sz="4" w:space="0" w:color="auto"/>
            </w:tcBorders>
            <w:vAlign w:val="center"/>
          </w:tcPr>
          <w:p w14:paraId="78F7A9FB" w14:textId="5AB6B29E" w:rsidR="0093457A" w:rsidRPr="000C0F52" w:rsidRDefault="0093457A" w:rsidP="0093457A">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3</w:t>
            </w:r>
          </w:p>
        </w:tc>
        <w:tc>
          <w:tcPr>
            <w:tcW w:w="2364" w:type="dxa"/>
            <w:tcBorders>
              <w:top w:val="nil"/>
              <w:left w:val="nil"/>
              <w:bottom w:val="single" w:sz="4" w:space="0" w:color="auto"/>
              <w:right w:val="single" w:sz="4" w:space="0" w:color="auto"/>
            </w:tcBorders>
            <w:vAlign w:val="center"/>
          </w:tcPr>
          <w:p w14:paraId="50410156" w14:textId="2DEF4EB0" w:rsidR="0093457A" w:rsidRPr="000C0F52" w:rsidRDefault="0093457A" w:rsidP="0093457A">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od 0 do 2</w:t>
            </w:r>
          </w:p>
        </w:tc>
      </w:tr>
      <w:tr w:rsidR="00002BA2" w:rsidRPr="000C0F52" w14:paraId="02CF74A9" w14:textId="77777777" w:rsidTr="004A276D">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06A89902" w14:textId="35B8AF78" w:rsidR="00002BA2" w:rsidRPr="000C0F52" w:rsidRDefault="0093457A" w:rsidP="004A276D">
            <w:pPr>
              <w:keepNext/>
              <w:keepLines/>
              <w:spacing w:before="60" w:after="40" w:line="312" w:lineRule="auto"/>
              <w:ind w:firstLine="0"/>
              <w:jc w:val="left"/>
              <w:rPr>
                <w:rFonts w:cs="Tahoma"/>
                <w:color w:val="000000" w:themeColor="text1"/>
                <w:sz w:val="20"/>
                <w:szCs w:val="20"/>
              </w:rPr>
            </w:pPr>
            <w:r>
              <w:rPr>
                <w:rFonts w:cs="Tahoma"/>
                <w:color w:val="000000" w:themeColor="text1"/>
                <w:sz w:val="20"/>
                <w:szCs w:val="20"/>
              </w:rPr>
              <w:t>Kościerzyna</w:t>
            </w:r>
          </w:p>
        </w:tc>
        <w:tc>
          <w:tcPr>
            <w:tcW w:w="2364" w:type="dxa"/>
            <w:tcBorders>
              <w:top w:val="nil"/>
              <w:left w:val="nil"/>
              <w:bottom w:val="single" w:sz="4" w:space="0" w:color="auto"/>
              <w:right w:val="single" w:sz="4" w:space="0" w:color="auto"/>
            </w:tcBorders>
            <w:shd w:val="clear" w:color="auto" w:fill="auto"/>
            <w:noWrap/>
            <w:vAlign w:val="center"/>
          </w:tcPr>
          <w:p w14:paraId="0D02A697" w14:textId="55588B03" w:rsidR="00002BA2" w:rsidRPr="000C0F52" w:rsidRDefault="0093457A" w:rsidP="004A276D">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200-299</w:t>
            </w:r>
          </w:p>
        </w:tc>
        <w:tc>
          <w:tcPr>
            <w:tcW w:w="2364" w:type="dxa"/>
            <w:tcBorders>
              <w:top w:val="nil"/>
              <w:left w:val="nil"/>
              <w:bottom w:val="single" w:sz="4" w:space="0" w:color="auto"/>
              <w:right w:val="single" w:sz="4" w:space="0" w:color="auto"/>
            </w:tcBorders>
            <w:vAlign w:val="center"/>
          </w:tcPr>
          <w:p w14:paraId="39BD9F8F" w14:textId="69DFD64A" w:rsidR="00002BA2" w:rsidRPr="000C0F52" w:rsidRDefault="0093457A" w:rsidP="004A276D">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23</w:t>
            </w:r>
          </w:p>
        </w:tc>
        <w:tc>
          <w:tcPr>
            <w:tcW w:w="2364" w:type="dxa"/>
            <w:tcBorders>
              <w:top w:val="nil"/>
              <w:left w:val="nil"/>
              <w:bottom w:val="single" w:sz="4" w:space="0" w:color="auto"/>
              <w:right w:val="single" w:sz="4" w:space="0" w:color="auto"/>
            </w:tcBorders>
            <w:vAlign w:val="center"/>
          </w:tcPr>
          <w:p w14:paraId="3A9F0D56" w14:textId="40691E83" w:rsidR="00002BA2" w:rsidRPr="000C0F52" w:rsidRDefault="0093457A" w:rsidP="004A276D">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od 5 do 10</w:t>
            </w:r>
          </w:p>
        </w:tc>
      </w:tr>
      <w:tr w:rsidR="0093457A" w:rsidRPr="000C0F52" w14:paraId="649B838A" w14:textId="77777777" w:rsidTr="004A276D">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6C35DBD0" w14:textId="7FFC0C83" w:rsidR="0093457A" w:rsidRPr="000C0F52" w:rsidRDefault="0093457A" w:rsidP="0093457A">
            <w:pPr>
              <w:keepNext/>
              <w:keepLines/>
              <w:spacing w:before="60" w:after="40" w:line="312" w:lineRule="auto"/>
              <w:ind w:firstLine="0"/>
              <w:jc w:val="left"/>
              <w:rPr>
                <w:rFonts w:cs="Tahoma"/>
                <w:color w:val="000000" w:themeColor="text1"/>
                <w:sz w:val="20"/>
                <w:szCs w:val="20"/>
              </w:rPr>
            </w:pPr>
            <w:r>
              <w:rPr>
                <w:rFonts w:cs="Tahoma"/>
                <w:color w:val="000000" w:themeColor="text1"/>
                <w:sz w:val="20"/>
                <w:szCs w:val="20"/>
              </w:rPr>
              <w:t>Lipuska Huta</w:t>
            </w:r>
          </w:p>
        </w:tc>
        <w:tc>
          <w:tcPr>
            <w:tcW w:w="2364" w:type="dxa"/>
            <w:tcBorders>
              <w:top w:val="nil"/>
              <w:left w:val="nil"/>
              <w:bottom w:val="single" w:sz="4" w:space="0" w:color="auto"/>
              <w:right w:val="single" w:sz="4" w:space="0" w:color="auto"/>
            </w:tcBorders>
            <w:shd w:val="clear" w:color="auto" w:fill="auto"/>
            <w:noWrap/>
            <w:vAlign w:val="center"/>
          </w:tcPr>
          <w:p w14:paraId="693EA03D" w14:textId="0D518131" w:rsidR="0093457A" w:rsidRPr="000C0F52" w:rsidRDefault="0093457A" w:rsidP="0093457A">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0-9</w:t>
            </w:r>
          </w:p>
        </w:tc>
        <w:tc>
          <w:tcPr>
            <w:tcW w:w="2364" w:type="dxa"/>
            <w:tcBorders>
              <w:top w:val="nil"/>
              <w:left w:val="nil"/>
              <w:bottom w:val="single" w:sz="4" w:space="0" w:color="auto"/>
              <w:right w:val="single" w:sz="4" w:space="0" w:color="auto"/>
            </w:tcBorders>
            <w:vAlign w:val="center"/>
          </w:tcPr>
          <w:p w14:paraId="229630BC" w14:textId="0AD5FA56" w:rsidR="0093457A" w:rsidRPr="000C0F52" w:rsidRDefault="0093457A" w:rsidP="0093457A">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3</w:t>
            </w:r>
          </w:p>
        </w:tc>
        <w:tc>
          <w:tcPr>
            <w:tcW w:w="2364" w:type="dxa"/>
            <w:tcBorders>
              <w:top w:val="nil"/>
              <w:left w:val="nil"/>
              <w:bottom w:val="single" w:sz="4" w:space="0" w:color="auto"/>
              <w:right w:val="single" w:sz="4" w:space="0" w:color="auto"/>
            </w:tcBorders>
            <w:vAlign w:val="center"/>
          </w:tcPr>
          <w:p w14:paraId="76D85756" w14:textId="4DF17E4C" w:rsidR="0093457A" w:rsidRPr="000C0F52" w:rsidRDefault="0093457A" w:rsidP="0093457A">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od 0 do 2</w:t>
            </w:r>
          </w:p>
        </w:tc>
      </w:tr>
      <w:tr w:rsidR="0093457A" w:rsidRPr="000C0F52" w14:paraId="5775396C" w14:textId="77777777" w:rsidTr="004A276D">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3D12245E" w14:textId="558B6E70" w:rsidR="0093457A" w:rsidRPr="000C0F52" w:rsidRDefault="0093457A" w:rsidP="0093457A">
            <w:pPr>
              <w:keepNext/>
              <w:keepLines/>
              <w:spacing w:before="60" w:after="40" w:line="312" w:lineRule="auto"/>
              <w:ind w:firstLine="0"/>
              <w:jc w:val="left"/>
              <w:rPr>
                <w:rFonts w:cs="Tahoma"/>
                <w:color w:val="000000" w:themeColor="text1"/>
                <w:sz w:val="20"/>
                <w:szCs w:val="20"/>
              </w:rPr>
            </w:pPr>
            <w:r>
              <w:rPr>
                <w:rFonts w:cs="Tahoma"/>
                <w:color w:val="000000" w:themeColor="text1"/>
                <w:sz w:val="20"/>
                <w:szCs w:val="20"/>
              </w:rPr>
              <w:t>Lipusz</w:t>
            </w:r>
          </w:p>
        </w:tc>
        <w:tc>
          <w:tcPr>
            <w:tcW w:w="2364" w:type="dxa"/>
            <w:tcBorders>
              <w:top w:val="nil"/>
              <w:left w:val="nil"/>
              <w:bottom w:val="single" w:sz="4" w:space="0" w:color="auto"/>
              <w:right w:val="single" w:sz="4" w:space="0" w:color="auto"/>
            </w:tcBorders>
            <w:shd w:val="clear" w:color="auto" w:fill="auto"/>
            <w:noWrap/>
            <w:vAlign w:val="center"/>
          </w:tcPr>
          <w:p w14:paraId="7C09FED0" w14:textId="34257F06" w:rsidR="0093457A" w:rsidRPr="000C0F52" w:rsidRDefault="0093457A" w:rsidP="0093457A">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20-49</w:t>
            </w:r>
          </w:p>
        </w:tc>
        <w:tc>
          <w:tcPr>
            <w:tcW w:w="2364" w:type="dxa"/>
            <w:tcBorders>
              <w:top w:val="nil"/>
              <w:left w:val="nil"/>
              <w:bottom w:val="single" w:sz="4" w:space="0" w:color="auto"/>
              <w:right w:val="single" w:sz="4" w:space="0" w:color="auto"/>
            </w:tcBorders>
            <w:vAlign w:val="center"/>
          </w:tcPr>
          <w:p w14:paraId="26817B82" w14:textId="1D86E006" w:rsidR="0093457A" w:rsidRPr="000C0F52" w:rsidRDefault="0093457A" w:rsidP="0093457A">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3</w:t>
            </w:r>
          </w:p>
        </w:tc>
        <w:tc>
          <w:tcPr>
            <w:tcW w:w="2364" w:type="dxa"/>
            <w:tcBorders>
              <w:top w:val="nil"/>
              <w:left w:val="nil"/>
              <w:bottom w:val="single" w:sz="4" w:space="0" w:color="auto"/>
              <w:right w:val="single" w:sz="4" w:space="0" w:color="auto"/>
            </w:tcBorders>
            <w:vAlign w:val="center"/>
          </w:tcPr>
          <w:p w14:paraId="506BED23" w14:textId="5A4D0DA9" w:rsidR="0093457A" w:rsidRPr="000C0F52" w:rsidRDefault="0093457A" w:rsidP="0093457A">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od 5 do 10</w:t>
            </w:r>
          </w:p>
        </w:tc>
      </w:tr>
      <w:tr w:rsidR="00002BA2" w:rsidRPr="000C0F52" w14:paraId="53B49D07" w14:textId="77777777" w:rsidTr="004A276D">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4728B8AE" w14:textId="353CDB7F" w:rsidR="00002BA2" w:rsidRPr="000C0F52" w:rsidRDefault="0093457A" w:rsidP="004A276D">
            <w:pPr>
              <w:keepNext/>
              <w:keepLines/>
              <w:spacing w:before="60" w:after="40" w:line="312" w:lineRule="auto"/>
              <w:ind w:firstLine="0"/>
              <w:jc w:val="left"/>
              <w:rPr>
                <w:rFonts w:cs="Tahoma"/>
                <w:color w:val="000000" w:themeColor="text1"/>
                <w:sz w:val="20"/>
                <w:szCs w:val="20"/>
              </w:rPr>
            </w:pPr>
            <w:r>
              <w:rPr>
                <w:rFonts w:cs="Tahoma"/>
                <w:color w:val="000000" w:themeColor="text1"/>
                <w:sz w:val="20"/>
                <w:szCs w:val="20"/>
              </w:rPr>
              <w:t>Łubiana</w:t>
            </w:r>
          </w:p>
        </w:tc>
        <w:tc>
          <w:tcPr>
            <w:tcW w:w="2364" w:type="dxa"/>
            <w:tcBorders>
              <w:top w:val="nil"/>
              <w:left w:val="nil"/>
              <w:bottom w:val="single" w:sz="4" w:space="0" w:color="auto"/>
              <w:right w:val="single" w:sz="4" w:space="0" w:color="auto"/>
            </w:tcBorders>
            <w:shd w:val="clear" w:color="auto" w:fill="auto"/>
            <w:noWrap/>
            <w:vAlign w:val="center"/>
          </w:tcPr>
          <w:p w14:paraId="0041B9E4" w14:textId="58CE3D8E" w:rsidR="00002BA2" w:rsidRPr="000C0F52" w:rsidRDefault="0093457A" w:rsidP="004A276D">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10-19</w:t>
            </w:r>
          </w:p>
        </w:tc>
        <w:tc>
          <w:tcPr>
            <w:tcW w:w="2364" w:type="dxa"/>
            <w:tcBorders>
              <w:top w:val="nil"/>
              <w:left w:val="nil"/>
              <w:bottom w:val="single" w:sz="4" w:space="0" w:color="auto"/>
              <w:right w:val="single" w:sz="4" w:space="0" w:color="auto"/>
            </w:tcBorders>
            <w:vAlign w:val="center"/>
          </w:tcPr>
          <w:p w14:paraId="748508A9" w14:textId="7B1C52E3" w:rsidR="00002BA2" w:rsidRPr="000C0F52" w:rsidRDefault="0093457A" w:rsidP="004A276D">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3</w:t>
            </w:r>
          </w:p>
        </w:tc>
        <w:tc>
          <w:tcPr>
            <w:tcW w:w="2364" w:type="dxa"/>
            <w:tcBorders>
              <w:top w:val="nil"/>
              <w:left w:val="nil"/>
              <w:bottom w:val="single" w:sz="4" w:space="0" w:color="auto"/>
              <w:right w:val="single" w:sz="4" w:space="0" w:color="auto"/>
            </w:tcBorders>
            <w:vAlign w:val="center"/>
          </w:tcPr>
          <w:p w14:paraId="2EAA3B60" w14:textId="7FA3528A" w:rsidR="00002BA2" w:rsidRPr="000C0F52" w:rsidRDefault="0093457A" w:rsidP="004A276D">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od 2 do 5</w:t>
            </w:r>
          </w:p>
        </w:tc>
      </w:tr>
      <w:tr w:rsidR="00D94E97" w:rsidRPr="000C0F52" w14:paraId="7850FEF1" w14:textId="77777777" w:rsidTr="004A276D">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291CBF89" w14:textId="66642A36" w:rsidR="00D94E97" w:rsidRPr="000C0F52" w:rsidRDefault="00D94E97" w:rsidP="00D94E97">
            <w:pPr>
              <w:keepNext/>
              <w:keepLines/>
              <w:spacing w:before="60" w:after="40" w:line="312" w:lineRule="auto"/>
              <w:ind w:firstLine="0"/>
              <w:jc w:val="left"/>
              <w:rPr>
                <w:rFonts w:cs="Tahoma"/>
                <w:color w:val="000000" w:themeColor="text1"/>
                <w:sz w:val="20"/>
                <w:szCs w:val="20"/>
              </w:rPr>
            </w:pPr>
            <w:r>
              <w:rPr>
                <w:rFonts w:cs="Tahoma"/>
                <w:color w:val="000000" w:themeColor="text1"/>
                <w:sz w:val="20"/>
                <w:szCs w:val="20"/>
              </w:rPr>
              <w:t>Raduń</w:t>
            </w:r>
          </w:p>
        </w:tc>
        <w:tc>
          <w:tcPr>
            <w:tcW w:w="2364" w:type="dxa"/>
            <w:tcBorders>
              <w:top w:val="nil"/>
              <w:left w:val="nil"/>
              <w:bottom w:val="single" w:sz="4" w:space="0" w:color="auto"/>
              <w:right w:val="single" w:sz="4" w:space="0" w:color="auto"/>
            </w:tcBorders>
            <w:shd w:val="clear" w:color="auto" w:fill="auto"/>
            <w:noWrap/>
            <w:vAlign w:val="center"/>
          </w:tcPr>
          <w:p w14:paraId="4EECC32F" w14:textId="3DAE5E98" w:rsidR="00D94E97" w:rsidRPr="000C0F52" w:rsidRDefault="00D94E97" w:rsidP="00D94E97">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0-9</w:t>
            </w:r>
          </w:p>
        </w:tc>
        <w:tc>
          <w:tcPr>
            <w:tcW w:w="2364" w:type="dxa"/>
            <w:tcBorders>
              <w:top w:val="nil"/>
              <w:left w:val="nil"/>
              <w:bottom w:val="single" w:sz="4" w:space="0" w:color="auto"/>
              <w:right w:val="single" w:sz="4" w:space="0" w:color="auto"/>
            </w:tcBorders>
            <w:vAlign w:val="center"/>
          </w:tcPr>
          <w:p w14:paraId="6C08C8CC" w14:textId="656FC9FA" w:rsidR="00D94E97" w:rsidRPr="000C0F52" w:rsidRDefault="00D94E97" w:rsidP="00D94E97">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3</w:t>
            </w:r>
          </w:p>
        </w:tc>
        <w:tc>
          <w:tcPr>
            <w:tcW w:w="2364" w:type="dxa"/>
            <w:tcBorders>
              <w:top w:val="nil"/>
              <w:left w:val="nil"/>
              <w:bottom w:val="single" w:sz="4" w:space="0" w:color="auto"/>
              <w:right w:val="single" w:sz="4" w:space="0" w:color="auto"/>
            </w:tcBorders>
            <w:vAlign w:val="center"/>
          </w:tcPr>
          <w:p w14:paraId="280C3B70" w14:textId="0CA47715" w:rsidR="00D94E97" w:rsidRPr="000C0F52" w:rsidRDefault="00D94E97" w:rsidP="00D94E97">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od 0 do 2</w:t>
            </w:r>
          </w:p>
        </w:tc>
      </w:tr>
      <w:tr w:rsidR="00D94E97" w:rsidRPr="000C0F52" w14:paraId="731448B0" w14:textId="77777777" w:rsidTr="004A276D">
        <w:trPr>
          <w:cantSplit/>
          <w:jc w:val="center"/>
        </w:trPr>
        <w:tc>
          <w:tcPr>
            <w:tcW w:w="1980" w:type="dxa"/>
            <w:tcBorders>
              <w:top w:val="nil"/>
              <w:left w:val="single" w:sz="4" w:space="0" w:color="auto"/>
              <w:bottom w:val="single" w:sz="4" w:space="0" w:color="auto"/>
              <w:right w:val="single" w:sz="4" w:space="0" w:color="auto"/>
            </w:tcBorders>
            <w:shd w:val="clear" w:color="auto" w:fill="auto"/>
            <w:vAlign w:val="center"/>
          </w:tcPr>
          <w:p w14:paraId="722C5ED7" w14:textId="6E5E2FC8" w:rsidR="00D94E97" w:rsidRPr="000C0F52" w:rsidRDefault="00D94E97" w:rsidP="00D94E97">
            <w:pPr>
              <w:keepNext/>
              <w:keepLines/>
              <w:spacing w:before="60" w:after="40" w:line="312" w:lineRule="auto"/>
              <w:ind w:firstLine="0"/>
              <w:jc w:val="left"/>
              <w:rPr>
                <w:rFonts w:cs="Tahoma"/>
                <w:color w:val="000000" w:themeColor="text1"/>
                <w:sz w:val="20"/>
                <w:szCs w:val="20"/>
              </w:rPr>
            </w:pPr>
            <w:r>
              <w:rPr>
                <w:rFonts w:cs="Tahoma"/>
                <w:color w:val="000000" w:themeColor="text1"/>
                <w:sz w:val="20"/>
                <w:szCs w:val="20"/>
              </w:rPr>
              <w:t>Skorzewo</w:t>
            </w:r>
          </w:p>
        </w:tc>
        <w:tc>
          <w:tcPr>
            <w:tcW w:w="2364" w:type="dxa"/>
            <w:tcBorders>
              <w:top w:val="nil"/>
              <w:left w:val="nil"/>
              <w:bottom w:val="single" w:sz="4" w:space="0" w:color="auto"/>
              <w:right w:val="single" w:sz="4" w:space="0" w:color="auto"/>
            </w:tcBorders>
            <w:shd w:val="clear" w:color="auto" w:fill="auto"/>
            <w:noWrap/>
            <w:vAlign w:val="center"/>
          </w:tcPr>
          <w:p w14:paraId="2B3F577E" w14:textId="4B47FF1F" w:rsidR="00D94E97" w:rsidRPr="000C0F52" w:rsidRDefault="00D94E97" w:rsidP="00D94E97">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0-9</w:t>
            </w:r>
          </w:p>
        </w:tc>
        <w:tc>
          <w:tcPr>
            <w:tcW w:w="2364" w:type="dxa"/>
            <w:tcBorders>
              <w:top w:val="nil"/>
              <w:left w:val="nil"/>
              <w:bottom w:val="single" w:sz="4" w:space="0" w:color="auto"/>
              <w:right w:val="single" w:sz="4" w:space="0" w:color="auto"/>
            </w:tcBorders>
            <w:vAlign w:val="center"/>
          </w:tcPr>
          <w:p w14:paraId="380C3A24" w14:textId="0EBAE07B" w:rsidR="00D94E97" w:rsidRPr="000C0F52" w:rsidRDefault="00D94E97" w:rsidP="00D94E97">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21</w:t>
            </w:r>
          </w:p>
        </w:tc>
        <w:tc>
          <w:tcPr>
            <w:tcW w:w="2364" w:type="dxa"/>
            <w:tcBorders>
              <w:top w:val="nil"/>
              <w:left w:val="nil"/>
              <w:bottom w:val="single" w:sz="4" w:space="0" w:color="auto"/>
              <w:right w:val="single" w:sz="4" w:space="0" w:color="auto"/>
            </w:tcBorders>
            <w:vAlign w:val="center"/>
          </w:tcPr>
          <w:p w14:paraId="481F47DA" w14:textId="0B8EE273" w:rsidR="00D94E97" w:rsidRPr="000C0F52" w:rsidRDefault="00D94E97" w:rsidP="00D94E97">
            <w:pPr>
              <w:keepNext/>
              <w:keepLines/>
              <w:spacing w:before="60" w:after="40" w:line="312" w:lineRule="auto"/>
              <w:ind w:firstLine="0"/>
              <w:jc w:val="right"/>
              <w:rPr>
                <w:rFonts w:cs="Tahoma"/>
                <w:color w:val="000000" w:themeColor="text1"/>
                <w:sz w:val="20"/>
                <w:szCs w:val="20"/>
              </w:rPr>
            </w:pPr>
            <w:r>
              <w:rPr>
                <w:rFonts w:cs="Tahoma"/>
                <w:color w:val="000000" w:themeColor="text1"/>
                <w:sz w:val="20"/>
                <w:szCs w:val="20"/>
              </w:rPr>
              <w:t>od 0 do 2</w:t>
            </w:r>
          </w:p>
        </w:tc>
      </w:tr>
    </w:tbl>
    <w:p w14:paraId="0FDDEA32" w14:textId="3245E1C7" w:rsidR="00002BA2" w:rsidRPr="00F45A29" w:rsidRDefault="00002BA2" w:rsidP="00002BA2">
      <w:pPr>
        <w:pStyle w:val="Legenda"/>
        <w:spacing w:before="120" w:after="240"/>
        <w:rPr>
          <w:rFonts w:cs="Tahoma"/>
          <w:b w:val="0"/>
          <w:color w:val="000000" w:themeColor="text1"/>
          <w:sz w:val="20"/>
        </w:rPr>
      </w:pPr>
      <w:r w:rsidRPr="000C0F52">
        <w:rPr>
          <w:rFonts w:cs="Tahoma"/>
          <w:b w:val="0"/>
          <w:color w:val="000000" w:themeColor="text1"/>
          <w:sz w:val="20"/>
        </w:rPr>
        <w:t>Źródło: dane Urzędu Transportu Kolejowego, www.utk.gov.pl, dostęp: 3</w:t>
      </w:r>
      <w:r w:rsidR="0093457A">
        <w:rPr>
          <w:rFonts w:cs="Tahoma"/>
          <w:b w:val="0"/>
          <w:color w:val="000000" w:themeColor="text1"/>
          <w:sz w:val="20"/>
        </w:rPr>
        <w:t>1</w:t>
      </w:r>
      <w:r w:rsidRPr="000C0F52">
        <w:rPr>
          <w:rFonts w:cs="Tahoma"/>
          <w:b w:val="0"/>
          <w:color w:val="000000" w:themeColor="text1"/>
          <w:sz w:val="20"/>
        </w:rPr>
        <w:t>.0</w:t>
      </w:r>
      <w:r w:rsidR="0093457A">
        <w:rPr>
          <w:rFonts w:cs="Tahoma"/>
          <w:b w:val="0"/>
          <w:color w:val="000000" w:themeColor="text1"/>
          <w:sz w:val="20"/>
        </w:rPr>
        <w:t>3</w:t>
      </w:r>
      <w:r w:rsidRPr="000C0F52">
        <w:rPr>
          <w:rFonts w:cs="Tahoma"/>
          <w:b w:val="0"/>
          <w:color w:val="000000" w:themeColor="text1"/>
          <w:sz w:val="20"/>
        </w:rPr>
        <w:t>.202</w:t>
      </w:r>
      <w:r w:rsidR="0093457A">
        <w:rPr>
          <w:rFonts w:cs="Tahoma"/>
          <w:b w:val="0"/>
          <w:color w:val="000000" w:themeColor="text1"/>
          <w:sz w:val="20"/>
        </w:rPr>
        <w:t>5</w:t>
      </w:r>
      <w:r w:rsidRPr="000C0F52">
        <w:rPr>
          <w:rFonts w:cs="Tahoma"/>
          <w:b w:val="0"/>
          <w:color w:val="000000" w:themeColor="text1"/>
          <w:sz w:val="20"/>
        </w:rPr>
        <w:t xml:space="preserve"> r.</w:t>
      </w:r>
    </w:p>
    <w:p w14:paraId="536D9672" w14:textId="61480B06" w:rsidR="001D0AEC" w:rsidRPr="00D94E97" w:rsidRDefault="001D0AEC" w:rsidP="001C2C65">
      <w:pPr>
        <w:keepNext/>
        <w:rPr>
          <w:rFonts w:cs="Tahoma"/>
          <w:color w:val="000000" w:themeColor="text1"/>
        </w:rPr>
      </w:pPr>
      <w:r w:rsidRPr="00D94E97">
        <w:rPr>
          <w:rFonts w:cs="Tahoma"/>
          <w:color w:val="000000" w:themeColor="text1"/>
        </w:rPr>
        <w:t>Dla mieszkańców powiatu</w:t>
      </w:r>
      <w:r w:rsidR="00D94E97" w:rsidRPr="00D94E97">
        <w:rPr>
          <w:rFonts w:cs="Tahoma"/>
          <w:color w:val="000000" w:themeColor="text1"/>
        </w:rPr>
        <w:t xml:space="preserve"> kościerskiego</w:t>
      </w:r>
      <w:r w:rsidRPr="00D94E97">
        <w:rPr>
          <w:rFonts w:cs="Tahoma"/>
          <w:color w:val="000000" w:themeColor="text1"/>
        </w:rPr>
        <w:t xml:space="preserve">, największe znaczenie ma linia kolejowa nr </w:t>
      </w:r>
      <w:r w:rsidR="00D94E97" w:rsidRPr="00D94E97">
        <w:rPr>
          <w:rFonts w:cs="Tahoma"/>
          <w:color w:val="000000" w:themeColor="text1"/>
        </w:rPr>
        <w:t>201</w:t>
      </w:r>
      <w:r w:rsidRPr="00D94E97">
        <w:rPr>
          <w:rFonts w:cs="Tahoma"/>
          <w:color w:val="000000" w:themeColor="text1"/>
        </w:rPr>
        <w:t xml:space="preserve"> na</w:t>
      </w:r>
      <w:r w:rsidR="00713C28" w:rsidRPr="00D94E97">
        <w:rPr>
          <w:rFonts w:cs="Tahoma"/>
          <w:color w:val="000000" w:themeColor="text1"/>
        </w:rPr>
        <w:t> </w:t>
      </w:r>
      <w:r w:rsidRPr="00D94E97">
        <w:rPr>
          <w:rFonts w:cs="Tahoma"/>
          <w:color w:val="000000" w:themeColor="text1"/>
        </w:rPr>
        <w:t xml:space="preserve">odcinku </w:t>
      </w:r>
      <w:r w:rsidR="00D94E97" w:rsidRPr="00D94E97">
        <w:rPr>
          <w:rFonts w:cs="Tahoma"/>
          <w:color w:val="000000" w:themeColor="text1"/>
        </w:rPr>
        <w:t>Kościerzyna – Gdynia</w:t>
      </w:r>
      <w:r w:rsidRPr="00D94E97">
        <w:rPr>
          <w:rFonts w:cs="Tahoma"/>
          <w:color w:val="000000" w:themeColor="text1"/>
        </w:rPr>
        <w:t>. Pociągi tej relacji zaspokajają potrzeby komunikacyjne miejscowości generujących duży ruch turystyczny i cieszą się dużym obłożeniem. Stanowią istotny element oferty przewozowej w ramach transportu publicznego, zapewniając lokalnej społeczności połączenie z miastem wojewódzkim, wspierając tym samym lokalny rynek pracy.</w:t>
      </w:r>
    </w:p>
    <w:p w14:paraId="53558475" w14:textId="1A0C3732" w:rsidR="0031108C" w:rsidRPr="00B74EAD" w:rsidRDefault="00476100" w:rsidP="00476100">
      <w:pPr>
        <w:keepNext/>
        <w:rPr>
          <w:rFonts w:cs="Tahoma"/>
          <w:color w:val="000000" w:themeColor="text1"/>
          <w:sz w:val="20"/>
          <w:szCs w:val="20"/>
        </w:rPr>
      </w:pPr>
      <w:r w:rsidRPr="00D94E97">
        <w:rPr>
          <w:rFonts w:cs="Tahoma"/>
          <w:color w:val="000000" w:themeColor="text1"/>
        </w:rPr>
        <w:t>P</w:t>
      </w:r>
      <w:r w:rsidR="001D0AEC" w:rsidRPr="00D94E97">
        <w:rPr>
          <w:rFonts w:cs="Tahoma"/>
          <w:color w:val="000000" w:themeColor="text1"/>
        </w:rPr>
        <w:t>ozostałe p</w:t>
      </w:r>
      <w:r w:rsidRPr="00D94E97">
        <w:rPr>
          <w:rFonts w:cs="Tahoma"/>
          <w:color w:val="000000" w:themeColor="text1"/>
        </w:rPr>
        <w:t xml:space="preserve">rzewozy kolejowe uczestniczą w ograniczonym stopniu w przemieszczeniach pasażerów </w:t>
      </w:r>
      <w:r w:rsidRPr="00B74EAD">
        <w:rPr>
          <w:rFonts w:cs="Tahoma"/>
          <w:color w:val="000000" w:themeColor="text1"/>
        </w:rPr>
        <w:t xml:space="preserve">na obszarze powiatu </w:t>
      </w:r>
      <w:r w:rsidR="00D94E97" w:rsidRPr="00B74EAD">
        <w:rPr>
          <w:rFonts w:cs="Tahoma"/>
          <w:color w:val="000000" w:themeColor="text1"/>
        </w:rPr>
        <w:t>kościerskiego</w:t>
      </w:r>
      <w:r w:rsidRPr="00B74EAD">
        <w:rPr>
          <w:rFonts w:cs="Tahoma"/>
          <w:color w:val="000000" w:themeColor="text1"/>
        </w:rPr>
        <w:t>.</w:t>
      </w:r>
    </w:p>
    <w:p w14:paraId="79889076" w14:textId="4B3346F0" w:rsidR="007B79C7" w:rsidRPr="00B74EAD" w:rsidRDefault="007B79C7" w:rsidP="00710539">
      <w:pPr>
        <w:pStyle w:val="Nagwek2"/>
        <w:tabs>
          <w:tab w:val="left" w:pos="539"/>
        </w:tabs>
        <w:spacing w:before="120"/>
        <w:ind w:left="567"/>
        <w:jc w:val="center"/>
        <w:rPr>
          <w:rFonts w:cs="Tahoma"/>
          <w:color w:val="000000" w:themeColor="text1"/>
        </w:rPr>
      </w:pPr>
      <w:bookmarkStart w:id="140" w:name="_Toc326594788"/>
      <w:bookmarkStart w:id="141" w:name="_Toc197459848"/>
      <w:r w:rsidRPr="00B74EAD">
        <w:rPr>
          <w:rFonts w:cs="Tahoma"/>
          <w:color w:val="000000" w:themeColor="text1"/>
        </w:rPr>
        <w:t>Charakterystyka planowanej sieci</w:t>
      </w:r>
      <w:bookmarkEnd w:id="140"/>
      <w:bookmarkEnd w:id="141"/>
    </w:p>
    <w:p w14:paraId="53DC74EF" w14:textId="77777777" w:rsidR="00476100" w:rsidRPr="00B74EAD" w:rsidRDefault="00476100" w:rsidP="00476100">
      <w:pPr>
        <w:rPr>
          <w:rFonts w:cs="Tahoma"/>
          <w:color w:val="000000" w:themeColor="text1"/>
        </w:rPr>
      </w:pPr>
      <w:r w:rsidRPr="00B74EAD">
        <w:rPr>
          <w:rFonts w:cs="Tahoma"/>
          <w:color w:val="000000" w:themeColor="text1"/>
        </w:rPr>
        <w:t xml:space="preserve">Zgodnie z założeniami funkcjonowania publicznego transportu zbiorowego, przyjmuje się, że przewozy o charakterze użyteczności publicznej powinny być organizowane wszędzie tam, gdzie konieczne jest zapewnienie mieszkańcom możliwości przemieszczania się, a gdzie </w:t>
      </w:r>
      <w:r w:rsidRPr="00B74EAD">
        <w:rPr>
          <w:rFonts w:cs="Tahoma"/>
          <w:color w:val="000000" w:themeColor="text1"/>
        </w:rPr>
        <w:lastRenderedPageBreak/>
        <w:t>utrudniony jest dostęp przy pomocy innego środka komunikacji. Oferta publicznego transportu zbiorowego powinna zapewniać także możliwość skorzystania z niej w sytuacji rezygnacji z podróży samochodem osobowym oraz w relacjach, w których występują duże potoki podróżnych. Co do zasady połączenia publicznym transportem zbiorowym powinny być tak kształtowane, aby możliwa była ich integracja z innymi środkami transportu, np. w węzłach przesiadkowych, a w przypadku ich braku, trasy linii i rozkłady jazdy powinny umożliwiać bezpośredni dojazd do najważniejszych celów podróży.</w:t>
      </w:r>
    </w:p>
    <w:p w14:paraId="4B7ED5B5" w14:textId="77777777" w:rsidR="00476100" w:rsidRPr="00B74EAD" w:rsidRDefault="00476100" w:rsidP="00476100">
      <w:pPr>
        <w:rPr>
          <w:rFonts w:cs="Tahoma"/>
          <w:color w:val="000000" w:themeColor="text1"/>
        </w:rPr>
      </w:pPr>
      <w:r w:rsidRPr="00B74EAD">
        <w:rPr>
          <w:rFonts w:cs="Tahoma"/>
          <w:color w:val="000000" w:themeColor="text1"/>
        </w:rPr>
        <w:t>Na odcinkach, na których wyznaczone zostały trasy wojewódzkich przewozów pasażerskich o charakterze użyteczności publicznej, uruchomienie dodatkowej oferty przewozów konieczne będzie wówczas, jeżeli przewozy wojewódzkie nie zapewnią oczekiwanej lokalnie oferty. Przewozy te będą więc komplementarne wobec przewozów wojewódzkich w tych relacjach lub substytucyjne wobec nich, o ile zajdzie potrzeba utrzymywania zintegrowanej taryfowo oferty przewozowej na całym obsługiwanym obszarze.</w:t>
      </w:r>
    </w:p>
    <w:p w14:paraId="5BD95546" w14:textId="4DAB96E7" w:rsidR="00476100" w:rsidRPr="00B74EAD" w:rsidRDefault="00476100" w:rsidP="00476100">
      <w:pPr>
        <w:rPr>
          <w:color w:val="000000" w:themeColor="text1"/>
          <w:szCs w:val="22"/>
        </w:rPr>
      </w:pPr>
      <w:r w:rsidRPr="00B74EAD">
        <w:rPr>
          <w:color w:val="000000" w:themeColor="text1"/>
          <w:szCs w:val="22"/>
        </w:rPr>
        <w:t xml:space="preserve">Potrzeba uruchomienia na obszarze </w:t>
      </w:r>
      <w:r w:rsidR="00C93C39" w:rsidRPr="00B74EAD">
        <w:rPr>
          <w:color w:val="000000" w:themeColor="text1"/>
          <w:szCs w:val="22"/>
        </w:rPr>
        <w:t>p</w:t>
      </w:r>
      <w:r w:rsidRPr="00B74EAD">
        <w:rPr>
          <w:color w:val="000000" w:themeColor="text1"/>
          <w:szCs w:val="22"/>
        </w:rPr>
        <w:t>owiatu przewozów pasażerskich o charakterze użyteczności publicznej determinowana jest:</w:t>
      </w:r>
    </w:p>
    <w:p w14:paraId="3BA93413" w14:textId="59F278E0" w:rsidR="00476100" w:rsidRPr="00B74EAD" w:rsidRDefault="00476100" w:rsidP="00FA75DE">
      <w:pPr>
        <w:pStyle w:val="Akapitzlist"/>
        <w:numPr>
          <w:ilvl w:val="0"/>
          <w:numId w:val="49"/>
        </w:numPr>
        <w:spacing w:after="0" w:line="360" w:lineRule="auto"/>
        <w:ind w:left="357" w:hanging="357"/>
        <w:contextualSpacing w:val="0"/>
        <w:jc w:val="both"/>
        <w:rPr>
          <w:rFonts w:ascii="Tahoma" w:hAnsi="Tahoma" w:cs="Tahoma"/>
          <w:color w:val="000000" w:themeColor="text1"/>
        </w:rPr>
      </w:pPr>
      <w:r w:rsidRPr="00B74EAD">
        <w:rPr>
          <w:rFonts w:ascii="Tahoma" w:hAnsi="Tahoma" w:cs="Tahoma"/>
          <w:color w:val="000000" w:themeColor="text1"/>
        </w:rPr>
        <w:t xml:space="preserve">niewielkim zakresem przewozów kolejowych w stosunku do obszaru </w:t>
      </w:r>
      <w:r w:rsidR="002F26CC" w:rsidRPr="00B74EAD">
        <w:rPr>
          <w:rFonts w:ascii="Tahoma" w:hAnsi="Tahoma" w:cs="Tahoma"/>
          <w:color w:val="000000" w:themeColor="text1"/>
        </w:rPr>
        <w:t>p</w:t>
      </w:r>
      <w:r w:rsidRPr="00B74EAD">
        <w:rPr>
          <w:rFonts w:ascii="Tahoma" w:hAnsi="Tahoma" w:cs="Tahoma"/>
          <w:color w:val="000000" w:themeColor="text1"/>
        </w:rPr>
        <w:t>owiatu;</w:t>
      </w:r>
    </w:p>
    <w:p w14:paraId="653F87FB" w14:textId="77777777" w:rsidR="00476100" w:rsidRPr="00B74EAD" w:rsidRDefault="00476100" w:rsidP="00FA75DE">
      <w:pPr>
        <w:pStyle w:val="Akapitzlist"/>
        <w:numPr>
          <w:ilvl w:val="0"/>
          <w:numId w:val="49"/>
        </w:numPr>
        <w:spacing w:after="0" w:line="360" w:lineRule="auto"/>
        <w:ind w:left="357" w:hanging="357"/>
        <w:contextualSpacing w:val="0"/>
        <w:jc w:val="both"/>
        <w:rPr>
          <w:rFonts w:ascii="Tahoma" w:hAnsi="Tahoma" w:cs="Tahoma"/>
          <w:color w:val="000000" w:themeColor="text1"/>
        </w:rPr>
      </w:pPr>
      <w:r w:rsidRPr="00B74EAD">
        <w:rPr>
          <w:rFonts w:ascii="Tahoma" w:hAnsi="Tahoma" w:cs="Tahoma"/>
          <w:color w:val="000000" w:themeColor="text1"/>
        </w:rPr>
        <w:t>rosnącym ryzykiem likwidacji linii lokalnych o niewielkiej liczbie pasażerów i ujemnej rentowności dla przewoźników;</w:t>
      </w:r>
    </w:p>
    <w:p w14:paraId="5150822C" w14:textId="77777777" w:rsidR="00476100" w:rsidRPr="00B74EAD" w:rsidRDefault="00476100" w:rsidP="00FA75DE">
      <w:pPr>
        <w:pStyle w:val="Akapitzlist"/>
        <w:numPr>
          <w:ilvl w:val="0"/>
          <w:numId w:val="49"/>
        </w:numPr>
        <w:spacing w:after="0" w:line="360" w:lineRule="auto"/>
        <w:ind w:left="357" w:hanging="357"/>
        <w:contextualSpacing w:val="0"/>
        <w:jc w:val="both"/>
        <w:rPr>
          <w:rFonts w:ascii="Tahoma" w:hAnsi="Tahoma" w:cs="Tahoma"/>
          <w:color w:val="000000" w:themeColor="text1"/>
        </w:rPr>
      </w:pPr>
      <w:r w:rsidRPr="00B74EAD">
        <w:rPr>
          <w:rFonts w:ascii="Tahoma" w:hAnsi="Tahoma" w:cs="Tahoma"/>
          <w:color w:val="000000" w:themeColor="text1"/>
        </w:rPr>
        <w:t>ryzykiem całkowitego zaniechania realizacji przewozów na lokalnych liniach po utracie prawa przewoźników do występowania o rekompensatę strat wynikających ze stosowania ulg ustawowych;</w:t>
      </w:r>
    </w:p>
    <w:p w14:paraId="189EB198" w14:textId="58470E0E" w:rsidR="00476100" w:rsidRPr="00B74EAD" w:rsidRDefault="00476100" w:rsidP="00FA75DE">
      <w:pPr>
        <w:pStyle w:val="Akapitzlist"/>
        <w:numPr>
          <w:ilvl w:val="0"/>
          <w:numId w:val="49"/>
        </w:numPr>
        <w:spacing w:after="0" w:line="360" w:lineRule="auto"/>
        <w:ind w:left="357" w:hanging="357"/>
        <w:contextualSpacing w:val="0"/>
        <w:jc w:val="both"/>
        <w:rPr>
          <w:rFonts w:ascii="Tahoma" w:hAnsi="Tahoma" w:cs="Tahoma"/>
          <w:color w:val="000000" w:themeColor="text1"/>
        </w:rPr>
      </w:pPr>
      <w:r w:rsidRPr="00B74EAD">
        <w:rPr>
          <w:rFonts w:ascii="Tahoma" w:hAnsi="Tahoma" w:cs="Tahoma"/>
          <w:color w:val="000000" w:themeColor="text1"/>
        </w:rPr>
        <w:t>występującą koncentracją przewozów komercyjnych wyłącznie na trasach o znacznych potokach pasażerskich.</w:t>
      </w:r>
    </w:p>
    <w:p w14:paraId="1B0FE55E" w14:textId="61E4AC6B" w:rsidR="00476100" w:rsidRPr="00B74EAD" w:rsidRDefault="00476100" w:rsidP="00476100">
      <w:pPr>
        <w:rPr>
          <w:rFonts w:cs="Tahoma"/>
          <w:color w:val="000000" w:themeColor="text1"/>
        </w:rPr>
      </w:pPr>
      <w:r w:rsidRPr="00B74EAD">
        <w:rPr>
          <w:rFonts w:cs="Tahoma"/>
          <w:color w:val="000000" w:themeColor="text1"/>
        </w:rPr>
        <w:t xml:space="preserve">Przy projektowaniu siatki połączeń należy uwzględnić zamiar zorganizowania przez Urząd Marszałkowski Województwa </w:t>
      </w:r>
      <w:r w:rsidR="00B74EAD" w:rsidRPr="00B74EAD">
        <w:rPr>
          <w:rFonts w:cs="Tahoma"/>
          <w:color w:val="000000" w:themeColor="text1"/>
        </w:rPr>
        <w:t>Pomorskiego</w:t>
      </w:r>
      <w:r w:rsidRPr="00B74EAD">
        <w:rPr>
          <w:rFonts w:cs="Tahoma"/>
          <w:color w:val="000000" w:themeColor="text1"/>
        </w:rPr>
        <w:t xml:space="preserve"> sieci wojewódzkich linii autobusowych.</w:t>
      </w:r>
    </w:p>
    <w:p w14:paraId="4BDF161F" w14:textId="1CED299B" w:rsidR="00476100" w:rsidRPr="00B74EAD" w:rsidRDefault="00476100" w:rsidP="00476100">
      <w:pPr>
        <w:rPr>
          <w:rFonts w:cs="Tahoma"/>
          <w:color w:val="000000" w:themeColor="text1"/>
        </w:rPr>
      </w:pPr>
      <w:r w:rsidRPr="00B74EAD">
        <w:rPr>
          <w:rFonts w:cs="Tahoma"/>
          <w:color w:val="000000" w:themeColor="text1"/>
        </w:rPr>
        <w:t xml:space="preserve">Przewozy pasażerskie organizowane przez </w:t>
      </w:r>
      <w:r w:rsidR="00C93C39" w:rsidRPr="00B74EAD">
        <w:rPr>
          <w:rFonts w:cs="Tahoma"/>
          <w:color w:val="000000" w:themeColor="text1"/>
        </w:rPr>
        <w:t>p</w:t>
      </w:r>
      <w:r w:rsidR="002F26CC" w:rsidRPr="00B74EAD">
        <w:rPr>
          <w:rFonts w:cs="Tahoma"/>
          <w:color w:val="000000" w:themeColor="text1"/>
        </w:rPr>
        <w:t>owiat</w:t>
      </w:r>
      <w:r w:rsidRPr="00B74EAD">
        <w:rPr>
          <w:rFonts w:cs="Tahoma"/>
          <w:color w:val="000000" w:themeColor="text1"/>
        </w:rPr>
        <w:t xml:space="preserve"> powinny obejmować taki zakres, aby zapewnić pożądaną dostępność transportową mieszkańcom </w:t>
      </w:r>
      <w:r w:rsidR="002F26CC" w:rsidRPr="00B74EAD">
        <w:rPr>
          <w:rFonts w:cs="Tahoma"/>
          <w:color w:val="000000" w:themeColor="text1"/>
        </w:rPr>
        <w:t>powiatu</w:t>
      </w:r>
      <w:r w:rsidRPr="00B74EAD">
        <w:rPr>
          <w:rFonts w:cs="Tahoma"/>
          <w:color w:val="000000" w:themeColor="text1"/>
        </w:rPr>
        <w:t xml:space="preserve"> do centrów usług gminnych i ponadgminnych, w tym zabezpieczyć dowóz do węzłów komunikacyjnych i umożliwić dojazd do miejsc pracy, do szkół, wyższych uczelni, przychodni, szpitali i urzędów itp.</w:t>
      </w:r>
    </w:p>
    <w:p w14:paraId="48608E56" w14:textId="6F0B2733" w:rsidR="00476100" w:rsidRPr="00B74EAD" w:rsidRDefault="00476100" w:rsidP="00476100">
      <w:pPr>
        <w:rPr>
          <w:color w:val="000000" w:themeColor="text1"/>
          <w:szCs w:val="22"/>
        </w:rPr>
      </w:pPr>
      <w:r w:rsidRPr="00B74EAD">
        <w:rPr>
          <w:color w:val="000000" w:themeColor="text1"/>
          <w:szCs w:val="22"/>
        </w:rPr>
        <w:t>Ważnym elementem organizacji jest odpowiednie dostosowanie zakresu czasowego przewozów – w sposób umożliwiający codzienne dojazdy do miejsc pracy i nauki oraz w sprawach wymagających kontaktu z urzędami. Niezbędne też jest zapewnienie połączeń z węzłami integracyjnymi zlokalizowanymi na obszarze</w:t>
      </w:r>
      <w:r w:rsidR="002F26CC" w:rsidRPr="00B74EAD">
        <w:rPr>
          <w:color w:val="000000" w:themeColor="text1"/>
          <w:szCs w:val="22"/>
        </w:rPr>
        <w:t xml:space="preserve"> powiatu</w:t>
      </w:r>
      <w:r w:rsidRPr="00B74EAD">
        <w:rPr>
          <w:color w:val="000000" w:themeColor="text1"/>
          <w:szCs w:val="22"/>
        </w:rPr>
        <w:t xml:space="preserve"> w sobotę i w niedzielę. Połączenia te powinny umożliwiać osobom, które nie posiadają lub nie mogą korzystać z samochodu osobowego, dojazd i powrót do tych miejsc w ciągu jednego dnia. Komunikacja organizowana przez </w:t>
      </w:r>
      <w:r w:rsidR="00B3663C" w:rsidRPr="00B74EAD">
        <w:rPr>
          <w:color w:val="000000" w:themeColor="text1"/>
          <w:szCs w:val="22"/>
        </w:rPr>
        <w:lastRenderedPageBreak/>
        <w:t>p</w:t>
      </w:r>
      <w:r w:rsidR="002F26CC" w:rsidRPr="00B74EAD">
        <w:rPr>
          <w:color w:val="000000" w:themeColor="text1"/>
          <w:szCs w:val="22"/>
        </w:rPr>
        <w:t>owiat</w:t>
      </w:r>
      <w:r w:rsidRPr="00B74EAD">
        <w:rPr>
          <w:color w:val="000000" w:themeColor="text1"/>
          <w:szCs w:val="22"/>
        </w:rPr>
        <w:t xml:space="preserve"> w godzinach porannego (od ok. godz. 5:30 do ok. godz. 9) i popołudniowego (od ok. 14 do ok godz. 17) szczytu komunikacyjnego z uwagi na napełnienia powinna uwzględniać dojazd bezpośredni do lub z </w:t>
      </w:r>
      <w:r w:rsidR="00511DD4" w:rsidRPr="00B74EAD">
        <w:rPr>
          <w:color w:val="000000" w:themeColor="text1"/>
          <w:szCs w:val="22"/>
        </w:rPr>
        <w:t>centrum miasta</w:t>
      </w:r>
      <w:r w:rsidRPr="00B74EAD">
        <w:rPr>
          <w:color w:val="000000" w:themeColor="text1"/>
          <w:szCs w:val="22"/>
        </w:rPr>
        <w:t xml:space="preserve">, jako głównego </w:t>
      </w:r>
      <w:r w:rsidR="00511DD4" w:rsidRPr="00B74EAD">
        <w:rPr>
          <w:color w:val="000000" w:themeColor="text1"/>
          <w:szCs w:val="22"/>
        </w:rPr>
        <w:t xml:space="preserve">punktu </w:t>
      </w:r>
      <w:r w:rsidR="00903B0E" w:rsidRPr="00B74EAD">
        <w:rPr>
          <w:color w:val="000000" w:themeColor="text1"/>
          <w:szCs w:val="22"/>
        </w:rPr>
        <w:t>podróży</w:t>
      </w:r>
      <w:r w:rsidRPr="00B74EAD">
        <w:rPr>
          <w:color w:val="000000" w:themeColor="text1"/>
          <w:szCs w:val="22"/>
        </w:rPr>
        <w:t>, zaś w pozostałych godzinach oraz w weekendy kursy planowane powinny być do centrów przesiadkowych.</w:t>
      </w:r>
    </w:p>
    <w:p w14:paraId="1839F7B4" w14:textId="65CF36D2" w:rsidR="00B74EAD" w:rsidRDefault="00B74EAD" w:rsidP="00B74EAD">
      <w:pPr>
        <w:rPr>
          <w:rFonts w:cs="Tahoma"/>
          <w:color w:val="000000" w:themeColor="text1"/>
          <w:szCs w:val="22"/>
        </w:rPr>
      </w:pPr>
      <w:r w:rsidRPr="00480CF9">
        <w:rPr>
          <w:rFonts w:cs="Tahoma"/>
          <w:color w:val="000000" w:themeColor="text1"/>
          <w:szCs w:val="22"/>
        </w:rPr>
        <w:t xml:space="preserve">W okresie obowiązywania planu przyjmuje się organizowanie przez </w:t>
      </w:r>
      <w:r>
        <w:rPr>
          <w:rFonts w:cs="Tahoma"/>
          <w:color w:val="000000" w:themeColor="text1"/>
          <w:szCs w:val="22"/>
        </w:rPr>
        <w:t>powiat</w:t>
      </w:r>
      <w:r w:rsidRPr="00480CF9">
        <w:rPr>
          <w:rFonts w:cs="Tahoma"/>
          <w:color w:val="000000" w:themeColor="text1"/>
          <w:szCs w:val="22"/>
        </w:rPr>
        <w:t xml:space="preserve"> sieci połączeń autobusowych wskazanych w tabeli 1</w:t>
      </w:r>
      <w:r w:rsidR="00EE3BE1">
        <w:rPr>
          <w:rFonts w:cs="Tahoma"/>
          <w:color w:val="000000" w:themeColor="text1"/>
          <w:szCs w:val="22"/>
        </w:rPr>
        <w:t>7</w:t>
      </w:r>
      <w:r w:rsidRPr="00480CF9">
        <w:rPr>
          <w:rFonts w:cs="Tahoma"/>
          <w:color w:val="000000" w:themeColor="text1"/>
          <w:szCs w:val="22"/>
        </w:rPr>
        <w:t>.</w:t>
      </w:r>
    </w:p>
    <w:p w14:paraId="02E07821" w14:textId="59CD7C57" w:rsidR="00B74EAD" w:rsidRDefault="00B74EAD" w:rsidP="00B74EAD">
      <w:pPr>
        <w:rPr>
          <w:color w:val="000000" w:themeColor="text1"/>
          <w:szCs w:val="22"/>
        </w:rPr>
      </w:pPr>
      <w:r w:rsidRPr="00E128F6">
        <w:rPr>
          <w:color w:val="000000" w:themeColor="text1"/>
          <w:szCs w:val="22"/>
        </w:rPr>
        <w:t>Graficznie sieć proponowanych połączeń powiatow</w:t>
      </w:r>
      <w:r>
        <w:rPr>
          <w:color w:val="000000" w:themeColor="text1"/>
          <w:szCs w:val="22"/>
        </w:rPr>
        <w:t>ych</w:t>
      </w:r>
      <w:r w:rsidRPr="00E128F6">
        <w:rPr>
          <w:color w:val="000000" w:themeColor="text1"/>
          <w:szCs w:val="22"/>
        </w:rPr>
        <w:t xml:space="preserve"> przedstawiona została na</w:t>
      </w:r>
      <w:r>
        <w:rPr>
          <w:color w:val="000000" w:themeColor="text1"/>
          <w:szCs w:val="22"/>
        </w:rPr>
        <w:t> </w:t>
      </w:r>
      <w:r w:rsidRPr="00E128F6">
        <w:rPr>
          <w:color w:val="000000" w:themeColor="text1"/>
          <w:szCs w:val="22"/>
        </w:rPr>
        <w:t>rysunku 1</w:t>
      </w:r>
      <w:r w:rsidR="00EE3BE1">
        <w:rPr>
          <w:color w:val="000000" w:themeColor="text1"/>
          <w:szCs w:val="22"/>
        </w:rPr>
        <w:t>1</w:t>
      </w:r>
      <w:r w:rsidRPr="00E128F6">
        <w:rPr>
          <w:color w:val="000000" w:themeColor="text1"/>
          <w:szCs w:val="22"/>
        </w:rPr>
        <w:t xml:space="preserve">, a także w </w:t>
      </w:r>
      <w:r>
        <w:rPr>
          <w:color w:val="000000" w:themeColor="text1"/>
          <w:szCs w:val="22"/>
        </w:rPr>
        <w:t>Z</w:t>
      </w:r>
      <w:r w:rsidRPr="00E128F6">
        <w:rPr>
          <w:color w:val="000000" w:themeColor="text1"/>
          <w:szCs w:val="22"/>
        </w:rPr>
        <w:t>ałączniku nr 1 do planu.</w:t>
      </w:r>
    </w:p>
    <w:p w14:paraId="786D4541" w14:textId="50BFFBE5" w:rsidR="00B74EAD" w:rsidRDefault="00B74EAD" w:rsidP="00B74EAD">
      <w:pPr>
        <w:pStyle w:val="Legenda"/>
        <w:keepNext/>
        <w:spacing w:after="0"/>
        <w:jc w:val="left"/>
        <w:rPr>
          <w:color w:val="000000" w:themeColor="text1"/>
          <w:szCs w:val="22"/>
        </w:rPr>
      </w:pPr>
      <w:bookmarkStart w:id="142" w:name="_Toc182464430"/>
      <w:bookmarkStart w:id="143" w:name="_Toc197459614"/>
      <w:r w:rsidRPr="00480CF9">
        <w:rPr>
          <w:color w:val="000000" w:themeColor="text1"/>
          <w:szCs w:val="22"/>
        </w:rPr>
        <w:t xml:space="preserve">Tab. </w:t>
      </w:r>
      <w:r w:rsidRPr="00480CF9">
        <w:rPr>
          <w:color w:val="000000" w:themeColor="text1"/>
          <w:szCs w:val="22"/>
        </w:rPr>
        <w:fldChar w:fldCharType="begin"/>
      </w:r>
      <w:r w:rsidRPr="00480CF9">
        <w:rPr>
          <w:color w:val="000000" w:themeColor="text1"/>
          <w:szCs w:val="22"/>
        </w:rPr>
        <w:instrText xml:space="preserve"> SEQ Tab. \* ARABIC </w:instrText>
      </w:r>
      <w:r w:rsidRPr="00480CF9">
        <w:rPr>
          <w:color w:val="000000" w:themeColor="text1"/>
          <w:szCs w:val="22"/>
        </w:rPr>
        <w:fldChar w:fldCharType="separate"/>
      </w:r>
      <w:r w:rsidR="009220C5">
        <w:rPr>
          <w:noProof/>
          <w:color w:val="000000" w:themeColor="text1"/>
          <w:szCs w:val="22"/>
        </w:rPr>
        <w:t>17</w:t>
      </w:r>
      <w:r w:rsidRPr="00480CF9">
        <w:rPr>
          <w:noProof/>
          <w:color w:val="000000" w:themeColor="text1"/>
          <w:szCs w:val="22"/>
        </w:rPr>
        <w:fldChar w:fldCharType="end"/>
      </w:r>
      <w:r w:rsidRPr="00480CF9">
        <w:rPr>
          <w:color w:val="000000" w:themeColor="text1"/>
          <w:szCs w:val="22"/>
        </w:rPr>
        <w:t>. Planowana sieć połączeń linii w ramach powiatow</w:t>
      </w:r>
      <w:r>
        <w:rPr>
          <w:color w:val="000000" w:themeColor="text1"/>
          <w:szCs w:val="22"/>
        </w:rPr>
        <w:t>ych</w:t>
      </w:r>
      <w:r w:rsidRPr="00480CF9">
        <w:rPr>
          <w:color w:val="000000" w:themeColor="text1"/>
          <w:szCs w:val="22"/>
        </w:rPr>
        <w:br/>
        <w:t xml:space="preserve">przewozów pasażerskich na obszarze </w:t>
      </w:r>
      <w:bookmarkEnd w:id="142"/>
      <w:r>
        <w:rPr>
          <w:color w:val="000000" w:themeColor="text1"/>
          <w:szCs w:val="22"/>
        </w:rPr>
        <w:t>powiatu kościerskiego</w:t>
      </w:r>
      <w:bookmarkEnd w:id="14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701"/>
        <w:gridCol w:w="6100"/>
      </w:tblGrid>
      <w:tr w:rsidR="00541A32" w:rsidRPr="00C31462" w14:paraId="6801D4BC" w14:textId="77777777" w:rsidTr="00121C46">
        <w:trPr>
          <w:tblHeader/>
          <w:jc w:val="center"/>
        </w:trPr>
        <w:tc>
          <w:tcPr>
            <w:tcW w:w="1271" w:type="dxa"/>
            <w:shd w:val="clear" w:color="auto" w:fill="FFFF99"/>
            <w:noWrap/>
            <w:vAlign w:val="center"/>
            <w:hideMark/>
          </w:tcPr>
          <w:p w14:paraId="11A477EF" w14:textId="77777777" w:rsidR="00541A32" w:rsidRPr="00C31462" w:rsidRDefault="00541A32" w:rsidP="00121C46">
            <w:pPr>
              <w:spacing w:before="60" w:after="20" w:line="288" w:lineRule="auto"/>
              <w:ind w:firstLine="0"/>
              <w:jc w:val="center"/>
              <w:rPr>
                <w:rFonts w:cs="Tahoma"/>
                <w:b/>
                <w:bCs/>
                <w:color w:val="000000"/>
                <w:sz w:val="20"/>
                <w:szCs w:val="20"/>
              </w:rPr>
            </w:pPr>
            <w:r w:rsidRPr="00C31462">
              <w:rPr>
                <w:rFonts w:cs="Tahoma"/>
                <w:b/>
                <w:bCs/>
                <w:color w:val="000000"/>
                <w:sz w:val="20"/>
                <w:szCs w:val="20"/>
              </w:rPr>
              <w:t xml:space="preserve">Nr </w:t>
            </w:r>
            <w:r>
              <w:rPr>
                <w:rFonts w:cs="Tahoma"/>
                <w:b/>
                <w:bCs/>
                <w:color w:val="000000"/>
                <w:sz w:val="20"/>
                <w:szCs w:val="20"/>
              </w:rPr>
              <w:t xml:space="preserve">ewidencyjny </w:t>
            </w:r>
            <w:r w:rsidRPr="00C31462">
              <w:rPr>
                <w:rFonts w:cs="Tahoma"/>
                <w:b/>
                <w:bCs/>
                <w:color w:val="000000"/>
                <w:sz w:val="20"/>
                <w:szCs w:val="20"/>
              </w:rPr>
              <w:t>linii</w:t>
            </w:r>
          </w:p>
        </w:tc>
        <w:tc>
          <w:tcPr>
            <w:tcW w:w="1701" w:type="dxa"/>
            <w:shd w:val="clear" w:color="auto" w:fill="FFFF99"/>
            <w:vAlign w:val="center"/>
          </w:tcPr>
          <w:p w14:paraId="6D99C3DE" w14:textId="77777777" w:rsidR="00541A32" w:rsidRPr="00C31462" w:rsidRDefault="00541A32" w:rsidP="00121C46">
            <w:pPr>
              <w:spacing w:before="60" w:after="20" w:line="288" w:lineRule="auto"/>
              <w:ind w:firstLine="0"/>
              <w:jc w:val="center"/>
              <w:rPr>
                <w:rFonts w:cs="Tahoma"/>
                <w:b/>
                <w:bCs/>
                <w:color w:val="000000"/>
                <w:sz w:val="20"/>
                <w:szCs w:val="20"/>
              </w:rPr>
            </w:pPr>
            <w:r w:rsidRPr="00C31462">
              <w:rPr>
                <w:rFonts w:cs="Tahoma"/>
                <w:b/>
                <w:bCs/>
                <w:color w:val="000000"/>
                <w:sz w:val="20"/>
                <w:szCs w:val="20"/>
              </w:rPr>
              <w:t>Nr</w:t>
            </w:r>
            <w:r>
              <w:rPr>
                <w:rFonts w:cs="Tahoma"/>
                <w:b/>
                <w:bCs/>
                <w:color w:val="000000"/>
                <w:sz w:val="20"/>
                <w:szCs w:val="20"/>
              </w:rPr>
              <w:br/>
            </w:r>
            <w:r w:rsidRPr="00C31462">
              <w:rPr>
                <w:rFonts w:cs="Tahoma"/>
                <w:b/>
                <w:bCs/>
                <w:color w:val="000000"/>
                <w:sz w:val="20"/>
                <w:szCs w:val="20"/>
              </w:rPr>
              <w:t>handlowy</w:t>
            </w:r>
            <w:r>
              <w:rPr>
                <w:rFonts w:cs="Tahoma"/>
                <w:b/>
                <w:bCs/>
                <w:color w:val="000000"/>
                <w:sz w:val="20"/>
                <w:szCs w:val="20"/>
              </w:rPr>
              <w:br/>
              <w:t>linii</w:t>
            </w:r>
          </w:p>
        </w:tc>
        <w:tc>
          <w:tcPr>
            <w:tcW w:w="6100" w:type="dxa"/>
            <w:shd w:val="clear" w:color="auto" w:fill="FFFF99"/>
            <w:noWrap/>
            <w:vAlign w:val="center"/>
            <w:hideMark/>
          </w:tcPr>
          <w:p w14:paraId="3EFC16C2" w14:textId="77777777" w:rsidR="00541A32" w:rsidRPr="00C31462" w:rsidRDefault="00541A32" w:rsidP="00121C46">
            <w:pPr>
              <w:spacing w:before="60" w:after="20" w:line="288" w:lineRule="auto"/>
              <w:ind w:firstLine="0"/>
              <w:jc w:val="center"/>
              <w:rPr>
                <w:rFonts w:cs="Tahoma"/>
                <w:b/>
                <w:bCs/>
                <w:color w:val="000000"/>
                <w:sz w:val="20"/>
                <w:szCs w:val="20"/>
              </w:rPr>
            </w:pPr>
            <w:r>
              <w:rPr>
                <w:rFonts w:cs="Tahoma"/>
                <w:b/>
                <w:bCs/>
                <w:color w:val="000000"/>
                <w:sz w:val="20"/>
                <w:szCs w:val="20"/>
              </w:rPr>
              <w:t>Przebieg</w:t>
            </w:r>
          </w:p>
        </w:tc>
      </w:tr>
      <w:tr w:rsidR="00541A32" w:rsidRPr="00C31462" w14:paraId="64D8E78E" w14:textId="77777777" w:rsidTr="00121C46">
        <w:trPr>
          <w:jc w:val="center"/>
        </w:trPr>
        <w:tc>
          <w:tcPr>
            <w:tcW w:w="1271" w:type="dxa"/>
            <w:shd w:val="clear" w:color="auto" w:fill="FFFFFF" w:themeFill="background1"/>
            <w:noWrap/>
            <w:vAlign w:val="center"/>
          </w:tcPr>
          <w:p w14:paraId="294B1C58" w14:textId="77777777" w:rsidR="00541A32" w:rsidRPr="00571C5E" w:rsidRDefault="00541A32" w:rsidP="00121C46">
            <w:pPr>
              <w:spacing w:before="60" w:after="20" w:line="288" w:lineRule="auto"/>
              <w:ind w:firstLine="0"/>
              <w:jc w:val="center"/>
              <w:rPr>
                <w:rFonts w:cs="Tahoma"/>
                <w:sz w:val="20"/>
                <w:szCs w:val="20"/>
              </w:rPr>
            </w:pPr>
            <w:r w:rsidRPr="00DA0D3E">
              <w:rPr>
                <w:rFonts w:cs="Tahoma"/>
                <w:sz w:val="20"/>
                <w:szCs w:val="20"/>
              </w:rPr>
              <w:t>2206 0104 U</w:t>
            </w:r>
          </w:p>
        </w:tc>
        <w:tc>
          <w:tcPr>
            <w:tcW w:w="1701" w:type="dxa"/>
            <w:vAlign w:val="center"/>
          </w:tcPr>
          <w:p w14:paraId="418B32F6" w14:textId="77777777" w:rsidR="00541A32" w:rsidRPr="00571C5E" w:rsidRDefault="00541A32" w:rsidP="00121C46">
            <w:pPr>
              <w:spacing w:before="60" w:after="20" w:line="288" w:lineRule="auto"/>
              <w:ind w:firstLine="0"/>
              <w:jc w:val="center"/>
              <w:rPr>
                <w:rFonts w:cs="Tahoma"/>
                <w:sz w:val="20"/>
                <w:szCs w:val="20"/>
              </w:rPr>
            </w:pPr>
            <w:r>
              <w:rPr>
                <w:rFonts w:cs="Tahoma"/>
                <w:sz w:val="20"/>
                <w:szCs w:val="20"/>
              </w:rPr>
              <w:t>450</w:t>
            </w:r>
          </w:p>
        </w:tc>
        <w:tc>
          <w:tcPr>
            <w:tcW w:w="6100" w:type="dxa"/>
            <w:shd w:val="clear" w:color="auto" w:fill="auto"/>
            <w:vAlign w:val="center"/>
          </w:tcPr>
          <w:p w14:paraId="142EDCCA" w14:textId="77777777" w:rsidR="00541A32" w:rsidRPr="00571C5E" w:rsidRDefault="00541A32" w:rsidP="00121C46">
            <w:pPr>
              <w:spacing w:before="60" w:after="20" w:line="288" w:lineRule="auto"/>
              <w:ind w:firstLine="0"/>
              <w:jc w:val="left"/>
              <w:rPr>
                <w:rFonts w:cs="Tahoma"/>
                <w:sz w:val="20"/>
                <w:szCs w:val="20"/>
              </w:rPr>
            </w:pPr>
            <w:r w:rsidRPr="00487886">
              <w:rPr>
                <w:rFonts w:cs="Tahoma"/>
                <w:sz w:val="20"/>
                <w:szCs w:val="20"/>
              </w:rPr>
              <w:t>Kościerzyna</w:t>
            </w:r>
            <w:r>
              <w:rPr>
                <w:rFonts w:cs="Tahoma"/>
                <w:sz w:val="20"/>
                <w:szCs w:val="20"/>
              </w:rPr>
              <w:t xml:space="preserve"> – </w:t>
            </w:r>
            <w:r w:rsidRPr="00487886">
              <w:rPr>
                <w:rFonts w:cs="Tahoma"/>
                <w:sz w:val="20"/>
                <w:szCs w:val="20"/>
              </w:rPr>
              <w:t>Żukowo</w:t>
            </w:r>
            <w:r>
              <w:rPr>
                <w:rFonts w:cs="Tahoma"/>
                <w:sz w:val="20"/>
                <w:szCs w:val="20"/>
              </w:rPr>
              <w:t xml:space="preserve"> – </w:t>
            </w:r>
            <w:r w:rsidRPr="00487886">
              <w:rPr>
                <w:rFonts w:cs="Tahoma"/>
                <w:sz w:val="20"/>
                <w:szCs w:val="20"/>
              </w:rPr>
              <w:t>Gdańsk</w:t>
            </w:r>
          </w:p>
        </w:tc>
      </w:tr>
      <w:tr w:rsidR="00541A32" w:rsidRPr="00C31462" w14:paraId="519CD376" w14:textId="77777777" w:rsidTr="00121C46">
        <w:trPr>
          <w:jc w:val="center"/>
        </w:trPr>
        <w:tc>
          <w:tcPr>
            <w:tcW w:w="1271" w:type="dxa"/>
            <w:shd w:val="clear" w:color="auto" w:fill="FFFFFF" w:themeFill="background1"/>
            <w:noWrap/>
            <w:vAlign w:val="center"/>
          </w:tcPr>
          <w:p w14:paraId="703818EF" w14:textId="77777777" w:rsidR="00541A32" w:rsidRPr="00571C5E" w:rsidRDefault="00541A32" w:rsidP="00121C46">
            <w:pPr>
              <w:spacing w:before="60" w:after="20" w:line="288" w:lineRule="auto"/>
              <w:ind w:firstLine="0"/>
              <w:jc w:val="center"/>
              <w:rPr>
                <w:rFonts w:cs="Tahoma"/>
                <w:sz w:val="20"/>
                <w:szCs w:val="20"/>
              </w:rPr>
            </w:pPr>
            <w:r w:rsidRPr="00487886">
              <w:rPr>
                <w:rFonts w:cs="Tahoma"/>
                <w:sz w:val="20"/>
                <w:szCs w:val="20"/>
              </w:rPr>
              <w:t>2206 0105 U</w:t>
            </w:r>
          </w:p>
        </w:tc>
        <w:tc>
          <w:tcPr>
            <w:tcW w:w="1701" w:type="dxa"/>
            <w:vAlign w:val="center"/>
          </w:tcPr>
          <w:p w14:paraId="33218DAC" w14:textId="77777777" w:rsidR="00541A32" w:rsidRPr="00571C5E" w:rsidRDefault="00541A32" w:rsidP="00121C46">
            <w:pPr>
              <w:spacing w:before="60" w:after="20" w:line="288" w:lineRule="auto"/>
              <w:ind w:firstLine="0"/>
              <w:jc w:val="center"/>
              <w:rPr>
                <w:rFonts w:cs="Tahoma"/>
                <w:sz w:val="20"/>
                <w:szCs w:val="20"/>
              </w:rPr>
            </w:pPr>
            <w:r>
              <w:rPr>
                <w:rFonts w:cs="Tahoma"/>
                <w:sz w:val="20"/>
                <w:szCs w:val="20"/>
              </w:rPr>
              <w:t>454</w:t>
            </w:r>
          </w:p>
        </w:tc>
        <w:tc>
          <w:tcPr>
            <w:tcW w:w="6100" w:type="dxa"/>
            <w:shd w:val="clear" w:color="auto" w:fill="auto"/>
            <w:vAlign w:val="center"/>
          </w:tcPr>
          <w:p w14:paraId="2944DB46" w14:textId="77777777" w:rsidR="00541A32" w:rsidRPr="00571C5E" w:rsidRDefault="00541A32" w:rsidP="00121C46">
            <w:pPr>
              <w:spacing w:before="60" w:after="20" w:line="288" w:lineRule="auto"/>
              <w:ind w:firstLine="0"/>
              <w:jc w:val="left"/>
              <w:rPr>
                <w:rFonts w:cs="Tahoma"/>
                <w:sz w:val="20"/>
                <w:szCs w:val="20"/>
              </w:rPr>
            </w:pPr>
            <w:r w:rsidRPr="00C127B9">
              <w:rPr>
                <w:rFonts w:cs="Tahoma"/>
                <w:sz w:val="20"/>
                <w:szCs w:val="20"/>
              </w:rPr>
              <w:t>Garczyn</w:t>
            </w:r>
            <w:r>
              <w:rPr>
                <w:rFonts w:cs="Tahoma"/>
                <w:sz w:val="20"/>
                <w:szCs w:val="20"/>
              </w:rPr>
              <w:t xml:space="preserve"> – </w:t>
            </w:r>
            <w:r w:rsidRPr="00C127B9">
              <w:rPr>
                <w:rFonts w:cs="Tahoma"/>
                <w:sz w:val="20"/>
                <w:szCs w:val="20"/>
              </w:rPr>
              <w:t>Liniewo</w:t>
            </w:r>
            <w:r>
              <w:rPr>
                <w:rFonts w:cs="Tahoma"/>
                <w:sz w:val="20"/>
                <w:szCs w:val="20"/>
              </w:rPr>
              <w:t xml:space="preserve"> – </w:t>
            </w:r>
            <w:r w:rsidRPr="00C127B9">
              <w:rPr>
                <w:rFonts w:cs="Tahoma"/>
                <w:sz w:val="20"/>
                <w:szCs w:val="20"/>
              </w:rPr>
              <w:t>Nowa Karczma</w:t>
            </w:r>
            <w:r>
              <w:rPr>
                <w:rFonts w:cs="Tahoma"/>
                <w:sz w:val="20"/>
                <w:szCs w:val="20"/>
              </w:rPr>
              <w:t xml:space="preserve"> – </w:t>
            </w:r>
            <w:r w:rsidRPr="00C127B9">
              <w:rPr>
                <w:rFonts w:cs="Tahoma"/>
                <w:sz w:val="20"/>
                <w:szCs w:val="20"/>
              </w:rPr>
              <w:t>Kościerzyna</w:t>
            </w:r>
          </w:p>
        </w:tc>
      </w:tr>
      <w:tr w:rsidR="00541A32" w:rsidRPr="00C31462" w14:paraId="457EE669" w14:textId="77777777" w:rsidTr="00121C46">
        <w:trPr>
          <w:jc w:val="center"/>
        </w:trPr>
        <w:tc>
          <w:tcPr>
            <w:tcW w:w="1271" w:type="dxa"/>
            <w:shd w:val="clear" w:color="auto" w:fill="FFFFFF" w:themeFill="background1"/>
            <w:noWrap/>
            <w:vAlign w:val="center"/>
          </w:tcPr>
          <w:p w14:paraId="08693734" w14:textId="77777777" w:rsidR="00541A32" w:rsidRPr="00571C5E" w:rsidRDefault="00541A32" w:rsidP="00121C46">
            <w:pPr>
              <w:spacing w:before="60" w:after="20" w:line="288" w:lineRule="auto"/>
              <w:ind w:firstLine="0"/>
              <w:jc w:val="center"/>
              <w:rPr>
                <w:rFonts w:cs="Tahoma"/>
                <w:sz w:val="20"/>
                <w:szCs w:val="20"/>
              </w:rPr>
            </w:pPr>
            <w:r w:rsidRPr="00487886">
              <w:rPr>
                <w:rFonts w:cs="Tahoma"/>
                <w:sz w:val="20"/>
                <w:szCs w:val="20"/>
              </w:rPr>
              <w:t>2206 0106 U</w:t>
            </w:r>
          </w:p>
        </w:tc>
        <w:tc>
          <w:tcPr>
            <w:tcW w:w="1701" w:type="dxa"/>
            <w:vAlign w:val="center"/>
          </w:tcPr>
          <w:p w14:paraId="4777777E" w14:textId="77777777" w:rsidR="00541A32" w:rsidRPr="00571C5E" w:rsidRDefault="00541A32" w:rsidP="00121C46">
            <w:pPr>
              <w:spacing w:before="60" w:after="20" w:line="288" w:lineRule="auto"/>
              <w:ind w:firstLine="0"/>
              <w:jc w:val="center"/>
              <w:rPr>
                <w:rFonts w:cs="Tahoma"/>
                <w:sz w:val="20"/>
                <w:szCs w:val="20"/>
              </w:rPr>
            </w:pPr>
            <w:r>
              <w:rPr>
                <w:rFonts w:cs="Tahoma"/>
                <w:sz w:val="20"/>
                <w:szCs w:val="20"/>
              </w:rPr>
              <w:t>454</w:t>
            </w:r>
          </w:p>
        </w:tc>
        <w:tc>
          <w:tcPr>
            <w:tcW w:w="6100" w:type="dxa"/>
            <w:shd w:val="clear" w:color="auto" w:fill="auto"/>
            <w:vAlign w:val="center"/>
          </w:tcPr>
          <w:p w14:paraId="4D30000E" w14:textId="77777777" w:rsidR="00541A32" w:rsidRPr="00571C5E" w:rsidRDefault="00541A32" w:rsidP="00121C46">
            <w:pPr>
              <w:spacing w:before="60" w:after="20" w:line="288" w:lineRule="auto"/>
              <w:ind w:firstLine="0"/>
              <w:jc w:val="left"/>
              <w:rPr>
                <w:rFonts w:cs="Tahoma"/>
                <w:sz w:val="20"/>
                <w:szCs w:val="20"/>
              </w:rPr>
            </w:pPr>
            <w:r w:rsidRPr="00C127B9">
              <w:rPr>
                <w:rFonts w:cs="Tahoma"/>
                <w:sz w:val="20"/>
                <w:szCs w:val="20"/>
              </w:rPr>
              <w:t>Kościerzyna</w:t>
            </w:r>
            <w:r>
              <w:rPr>
                <w:rFonts w:cs="Tahoma"/>
                <w:sz w:val="20"/>
                <w:szCs w:val="20"/>
              </w:rPr>
              <w:t xml:space="preserve"> – </w:t>
            </w:r>
            <w:r w:rsidRPr="00C127B9">
              <w:rPr>
                <w:rFonts w:cs="Tahoma"/>
                <w:sz w:val="20"/>
                <w:szCs w:val="20"/>
              </w:rPr>
              <w:t>Nowy Barkoczyn</w:t>
            </w:r>
            <w:r>
              <w:rPr>
                <w:rFonts w:cs="Tahoma"/>
                <w:sz w:val="20"/>
                <w:szCs w:val="20"/>
              </w:rPr>
              <w:t xml:space="preserve"> – </w:t>
            </w:r>
            <w:r w:rsidRPr="00C127B9">
              <w:rPr>
                <w:rFonts w:cs="Tahoma"/>
                <w:sz w:val="20"/>
                <w:szCs w:val="20"/>
              </w:rPr>
              <w:t>Garczyn</w:t>
            </w:r>
          </w:p>
        </w:tc>
      </w:tr>
      <w:tr w:rsidR="00541A32" w:rsidRPr="00C31462" w14:paraId="29E97E91" w14:textId="77777777" w:rsidTr="00121C46">
        <w:trPr>
          <w:jc w:val="center"/>
        </w:trPr>
        <w:tc>
          <w:tcPr>
            <w:tcW w:w="1271" w:type="dxa"/>
            <w:shd w:val="clear" w:color="auto" w:fill="FFFFFF" w:themeFill="background1"/>
            <w:noWrap/>
            <w:vAlign w:val="center"/>
          </w:tcPr>
          <w:p w14:paraId="305A355E" w14:textId="77777777" w:rsidR="00541A32" w:rsidRPr="00571C5E" w:rsidRDefault="00541A32" w:rsidP="00121C46">
            <w:pPr>
              <w:spacing w:before="60" w:after="20" w:line="288" w:lineRule="auto"/>
              <w:ind w:firstLine="0"/>
              <w:jc w:val="center"/>
              <w:rPr>
                <w:rFonts w:cs="Tahoma"/>
                <w:sz w:val="20"/>
                <w:szCs w:val="20"/>
              </w:rPr>
            </w:pPr>
            <w:r w:rsidRPr="00487886">
              <w:rPr>
                <w:rFonts w:cs="Tahoma"/>
                <w:sz w:val="20"/>
                <w:szCs w:val="20"/>
              </w:rPr>
              <w:t>2206 0107 U</w:t>
            </w:r>
          </w:p>
        </w:tc>
        <w:tc>
          <w:tcPr>
            <w:tcW w:w="1701" w:type="dxa"/>
            <w:vAlign w:val="center"/>
          </w:tcPr>
          <w:p w14:paraId="0FBE2E38" w14:textId="77777777" w:rsidR="00541A32" w:rsidRPr="00571C5E" w:rsidRDefault="00541A32" w:rsidP="00121C46">
            <w:pPr>
              <w:spacing w:before="60" w:after="20" w:line="288" w:lineRule="auto"/>
              <w:ind w:firstLine="0"/>
              <w:jc w:val="center"/>
              <w:rPr>
                <w:rFonts w:cs="Tahoma"/>
                <w:sz w:val="20"/>
                <w:szCs w:val="20"/>
              </w:rPr>
            </w:pPr>
            <w:r>
              <w:rPr>
                <w:rFonts w:cs="Tahoma"/>
                <w:sz w:val="20"/>
                <w:szCs w:val="20"/>
              </w:rPr>
              <w:t>451</w:t>
            </w:r>
          </w:p>
        </w:tc>
        <w:tc>
          <w:tcPr>
            <w:tcW w:w="6100" w:type="dxa"/>
            <w:shd w:val="clear" w:color="auto" w:fill="auto"/>
            <w:vAlign w:val="center"/>
          </w:tcPr>
          <w:p w14:paraId="0DFFD05F" w14:textId="77777777" w:rsidR="00541A32" w:rsidRPr="00571C5E" w:rsidRDefault="00541A32" w:rsidP="00121C46">
            <w:pPr>
              <w:spacing w:before="60" w:after="20" w:line="288" w:lineRule="auto"/>
              <w:ind w:firstLine="0"/>
              <w:jc w:val="left"/>
              <w:rPr>
                <w:rFonts w:cs="Tahoma"/>
                <w:sz w:val="20"/>
                <w:szCs w:val="20"/>
              </w:rPr>
            </w:pPr>
            <w:r w:rsidRPr="00C127B9">
              <w:rPr>
                <w:rFonts w:cs="Tahoma"/>
                <w:sz w:val="20"/>
                <w:szCs w:val="20"/>
              </w:rPr>
              <w:t>Kościerzyna</w:t>
            </w:r>
            <w:r>
              <w:rPr>
                <w:rFonts w:cs="Tahoma"/>
                <w:sz w:val="20"/>
                <w:szCs w:val="20"/>
              </w:rPr>
              <w:t xml:space="preserve"> – </w:t>
            </w:r>
            <w:r w:rsidRPr="00C127B9">
              <w:rPr>
                <w:rFonts w:cs="Tahoma"/>
                <w:sz w:val="20"/>
                <w:szCs w:val="20"/>
              </w:rPr>
              <w:t>Grabowo Kościerskie</w:t>
            </w:r>
            <w:r>
              <w:rPr>
                <w:rFonts w:cs="Tahoma"/>
                <w:sz w:val="20"/>
                <w:szCs w:val="20"/>
              </w:rPr>
              <w:t xml:space="preserve"> – </w:t>
            </w:r>
            <w:r w:rsidRPr="00C127B9">
              <w:rPr>
                <w:rFonts w:cs="Tahoma"/>
                <w:sz w:val="20"/>
                <w:szCs w:val="20"/>
              </w:rPr>
              <w:t>Nowa Karczma</w:t>
            </w:r>
          </w:p>
        </w:tc>
      </w:tr>
      <w:tr w:rsidR="00541A32" w:rsidRPr="00C31462" w14:paraId="02AA5AFC" w14:textId="77777777" w:rsidTr="00121C46">
        <w:trPr>
          <w:jc w:val="center"/>
        </w:trPr>
        <w:tc>
          <w:tcPr>
            <w:tcW w:w="1271" w:type="dxa"/>
            <w:shd w:val="clear" w:color="auto" w:fill="FFFFFF" w:themeFill="background1"/>
            <w:noWrap/>
            <w:vAlign w:val="center"/>
          </w:tcPr>
          <w:p w14:paraId="7DA94109" w14:textId="77777777" w:rsidR="00541A32" w:rsidRPr="00571C5E" w:rsidRDefault="00541A32" w:rsidP="00121C46">
            <w:pPr>
              <w:spacing w:before="60" w:after="20" w:line="288" w:lineRule="auto"/>
              <w:ind w:firstLine="0"/>
              <w:jc w:val="center"/>
              <w:rPr>
                <w:rFonts w:cs="Tahoma"/>
                <w:sz w:val="20"/>
                <w:szCs w:val="20"/>
              </w:rPr>
            </w:pPr>
            <w:r w:rsidRPr="00487886">
              <w:rPr>
                <w:rFonts w:cs="Tahoma"/>
                <w:sz w:val="20"/>
                <w:szCs w:val="20"/>
              </w:rPr>
              <w:t>2206 0108 U</w:t>
            </w:r>
          </w:p>
        </w:tc>
        <w:tc>
          <w:tcPr>
            <w:tcW w:w="1701" w:type="dxa"/>
            <w:vAlign w:val="center"/>
          </w:tcPr>
          <w:p w14:paraId="6130F798" w14:textId="77777777" w:rsidR="00541A32" w:rsidRPr="00571C5E" w:rsidRDefault="00541A32" w:rsidP="00121C46">
            <w:pPr>
              <w:spacing w:before="60" w:after="20" w:line="288" w:lineRule="auto"/>
              <w:ind w:firstLine="0"/>
              <w:jc w:val="center"/>
              <w:rPr>
                <w:rFonts w:cs="Tahoma"/>
                <w:sz w:val="20"/>
                <w:szCs w:val="20"/>
              </w:rPr>
            </w:pPr>
            <w:r>
              <w:rPr>
                <w:rFonts w:cs="Tahoma"/>
                <w:sz w:val="20"/>
                <w:szCs w:val="20"/>
              </w:rPr>
              <w:t>452</w:t>
            </w:r>
          </w:p>
        </w:tc>
        <w:tc>
          <w:tcPr>
            <w:tcW w:w="6100" w:type="dxa"/>
            <w:shd w:val="clear" w:color="auto" w:fill="auto"/>
            <w:vAlign w:val="center"/>
          </w:tcPr>
          <w:p w14:paraId="2E976FD7" w14:textId="77777777" w:rsidR="00541A32" w:rsidRPr="00571C5E" w:rsidRDefault="00541A32" w:rsidP="00121C46">
            <w:pPr>
              <w:spacing w:before="60" w:after="20" w:line="288" w:lineRule="auto"/>
              <w:ind w:firstLine="0"/>
              <w:jc w:val="left"/>
              <w:rPr>
                <w:rFonts w:cs="Tahoma"/>
                <w:sz w:val="20"/>
                <w:szCs w:val="20"/>
              </w:rPr>
            </w:pPr>
            <w:r w:rsidRPr="00C127B9">
              <w:rPr>
                <w:rFonts w:cs="Tahoma"/>
                <w:sz w:val="20"/>
                <w:szCs w:val="20"/>
              </w:rPr>
              <w:t>Kościerzyna</w:t>
            </w:r>
            <w:r>
              <w:rPr>
                <w:rFonts w:cs="Tahoma"/>
                <w:sz w:val="20"/>
                <w:szCs w:val="20"/>
              </w:rPr>
              <w:t xml:space="preserve"> – </w:t>
            </w:r>
            <w:r w:rsidRPr="00C127B9">
              <w:rPr>
                <w:rFonts w:cs="Tahoma"/>
                <w:sz w:val="20"/>
                <w:szCs w:val="20"/>
              </w:rPr>
              <w:t>Grabowo Kościerskie</w:t>
            </w:r>
            <w:r>
              <w:rPr>
                <w:rFonts w:cs="Tahoma"/>
                <w:sz w:val="20"/>
                <w:szCs w:val="20"/>
              </w:rPr>
              <w:t xml:space="preserve"> – </w:t>
            </w:r>
            <w:r w:rsidRPr="00C127B9">
              <w:rPr>
                <w:rFonts w:cs="Tahoma"/>
                <w:sz w:val="20"/>
                <w:szCs w:val="20"/>
              </w:rPr>
              <w:t>Sztofrowa Huta</w:t>
            </w:r>
          </w:p>
        </w:tc>
      </w:tr>
      <w:tr w:rsidR="00541A32" w:rsidRPr="00C31462" w14:paraId="3530AAA4" w14:textId="77777777" w:rsidTr="00121C46">
        <w:trPr>
          <w:jc w:val="center"/>
        </w:trPr>
        <w:tc>
          <w:tcPr>
            <w:tcW w:w="1271" w:type="dxa"/>
            <w:shd w:val="clear" w:color="auto" w:fill="FFFFFF" w:themeFill="background1"/>
            <w:noWrap/>
            <w:vAlign w:val="center"/>
          </w:tcPr>
          <w:p w14:paraId="5C711AC9" w14:textId="77777777" w:rsidR="00541A32" w:rsidRPr="00571C5E" w:rsidRDefault="00541A32" w:rsidP="00121C46">
            <w:pPr>
              <w:spacing w:before="60" w:after="20" w:line="288" w:lineRule="auto"/>
              <w:ind w:firstLine="0"/>
              <w:jc w:val="center"/>
              <w:rPr>
                <w:rFonts w:cs="Tahoma"/>
                <w:sz w:val="20"/>
                <w:szCs w:val="20"/>
              </w:rPr>
            </w:pPr>
            <w:r w:rsidRPr="00487886">
              <w:rPr>
                <w:rFonts w:cs="Tahoma"/>
                <w:sz w:val="20"/>
                <w:szCs w:val="20"/>
              </w:rPr>
              <w:t>2206 0109 U</w:t>
            </w:r>
          </w:p>
        </w:tc>
        <w:tc>
          <w:tcPr>
            <w:tcW w:w="1701" w:type="dxa"/>
            <w:vAlign w:val="center"/>
          </w:tcPr>
          <w:p w14:paraId="7A1D756C" w14:textId="77777777" w:rsidR="00541A32" w:rsidRPr="00571C5E" w:rsidRDefault="00541A32" w:rsidP="00121C46">
            <w:pPr>
              <w:spacing w:before="60" w:after="20" w:line="288" w:lineRule="auto"/>
              <w:ind w:firstLine="0"/>
              <w:jc w:val="center"/>
              <w:rPr>
                <w:rFonts w:cs="Tahoma"/>
                <w:sz w:val="20"/>
                <w:szCs w:val="20"/>
              </w:rPr>
            </w:pPr>
            <w:r>
              <w:rPr>
                <w:rFonts w:cs="Tahoma"/>
                <w:sz w:val="20"/>
                <w:szCs w:val="20"/>
              </w:rPr>
              <w:t>453</w:t>
            </w:r>
          </w:p>
        </w:tc>
        <w:tc>
          <w:tcPr>
            <w:tcW w:w="6100" w:type="dxa"/>
            <w:shd w:val="clear" w:color="auto" w:fill="auto"/>
            <w:vAlign w:val="center"/>
          </w:tcPr>
          <w:p w14:paraId="572EB05C" w14:textId="77777777" w:rsidR="00541A32" w:rsidRPr="00571C5E" w:rsidRDefault="00541A32" w:rsidP="00121C46">
            <w:pPr>
              <w:spacing w:before="60" w:after="20" w:line="288" w:lineRule="auto"/>
              <w:ind w:firstLine="0"/>
              <w:jc w:val="left"/>
              <w:rPr>
                <w:rFonts w:cs="Tahoma"/>
                <w:sz w:val="20"/>
                <w:szCs w:val="20"/>
              </w:rPr>
            </w:pPr>
            <w:r w:rsidRPr="00C127B9">
              <w:rPr>
                <w:rFonts w:cs="Tahoma"/>
                <w:sz w:val="20"/>
                <w:szCs w:val="20"/>
              </w:rPr>
              <w:t>Kościerzyna</w:t>
            </w:r>
            <w:r>
              <w:rPr>
                <w:rFonts w:cs="Tahoma"/>
                <w:sz w:val="20"/>
                <w:szCs w:val="20"/>
              </w:rPr>
              <w:t xml:space="preserve"> – </w:t>
            </w:r>
            <w:r w:rsidRPr="00C127B9">
              <w:rPr>
                <w:rFonts w:cs="Tahoma"/>
                <w:sz w:val="20"/>
                <w:szCs w:val="20"/>
              </w:rPr>
              <w:t>Nowa Karczma</w:t>
            </w:r>
            <w:r>
              <w:rPr>
                <w:rFonts w:cs="Tahoma"/>
                <w:sz w:val="20"/>
                <w:szCs w:val="20"/>
              </w:rPr>
              <w:t xml:space="preserve"> – </w:t>
            </w:r>
            <w:r w:rsidRPr="00C127B9">
              <w:rPr>
                <w:rFonts w:cs="Tahoma"/>
                <w:sz w:val="20"/>
                <w:szCs w:val="20"/>
              </w:rPr>
              <w:t>Stary Wiec</w:t>
            </w:r>
            <w:r>
              <w:rPr>
                <w:rFonts w:cs="Tahoma"/>
                <w:sz w:val="20"/>
                <w:szCs w:val="20"/>
              </w:rPr>
              <w:t xml:space="preserve"> – </w:t>
            </w:r>
            <w:r w:rsidRPr="00C127B9">
              <w:rPr>
                <w:rFonts w:cs="Tahoma"/>
                <w:sz w:val="20"/>
                <w:szCs w:val="20"/>
              </w:rPr>
              <w:t>Szatarpy</w:t>
            </w:r>
            <w:r>
              <w:rPr>
                <w:rFonts w:cs="Tahoma"/>
                <w:sz w:val="20"/>
                <w:szCs w:val="20"/>
              </w:rPr>
              <w:t xml:space="preserve"> – </w:t>
            </w:r>
            <w:r w:rsidRPr="00C127B9">
              <w:rPr>
                <w:rFonts w:cs="Tahoma"/>
                <w:sz w:val="20"/>
                <w:szCs w:val="20"/>
              </w:rPr>
              <w:t>Nowa Karczma</w:t>
            </w:r>
            <w:r>
              <w:rPr>
                <w:rFonts w:cs="Tahoma"/>
                <w:sz w:val="20"/>
                <w:szCs w:val="20"/>
              </w:rPr>
              <w:t xml:space="preserve"> – </w:t>
            </w:r>
            <w:r w:rsidRPr="00C127B9">
              <w:rPr>
                <w:rFonts w:cs="Tahoma"/>
                <w:sz w:val="20"/>
                <w:szCs w:val="20"/>
              </w:rPr>
              <w:t>Kościerzyna</w:t>
            </w:r>
          </w:p>
        </w:tc>
      </w:tr>
      <w:tr w:rsidR="00541A32" w:rsidRPr="00C31462" w14:paraId="7E22F885" w14:textId="77777777" w:rsidTr="00121C46">
        <w:trPr>
          <w:jc w:val="center"/>
        </w:trPr>
        <w:tc>
          <w:tcPr>
            <w:tcW w:w="1271" w:type="dxa"/>
            <w:shd w:val="clear" w:color="auto" w:fill="FFFFFF" w:themeFill="background1"/>
            <w:noWrap/>
            <w:vAlign w:val="center"/>
          </w:tcPr>
          <w:p w14:paraId="270F1AAA" w14:textId="77777777" w:rsidR="00541A32" w:rsidRPr="00571C5E" w:rsidRDefault="00541A32" w:rsidP="00121C46">
            <w:pPr>
              <w:spacing w:before="60" w:after="20" w:line="288" w:lineRule="auto"/>
              <w:ind w:firstLine="0"/>
              <w:jc w:val="center"/>
              <w:rPr>
                <w:rFonts w:cs="Tahoma"/>
                <w:sz w:val="20"/>
                <w:szCs w:val="20"/>
              </w:rPr>
            </w:pPr>
            <w:r w:rsidRPr="00487886">
              <w:rPr>
                <w:rFonts w:cs="Tahoma"/>
                <w:sz w:val="20"/>
                <w:szCs w:val="20"/>
              </w:rPr>
              <w:t>2206 0110 U</w:t>
            </w:r>
          </w:p>
        </w:tc>
        <w:tc>
          <w:tcPr>
            <w:tcW w:w="1701" w:type="dxa"/>
            <w:vAlign w:val="center"/>
          </w:tcPr>
          <w:p w14:paraId="097EB15F" w14:textId="77777777" w:rsidR="00541A32" w:rsidRPr="00571C5E" w:rsidRDefault="00541A32" w:rsidP="00121C46">
            <w:pPr>
              <w:spacing w:before="60" w:after="20" w:line="288" w:lineRule="auto"/>
              <w:ind w:firstLine="0"/>
              <w:jc w:val="center"/>
              <w:rPr>
                <w:rFonts w:cs="Tahoma"/>
                <w:sz w:val="20"/>
                <w:szCs w:val="20"/>
              </w:rPr>
            </w:pPr>
            <w:r>
              <w:rPr>
                <w:rFonts w:cs="Tahoma"/>
                <w:sz w:val="20"/>
                <w:szCs w:val="20"/>
              </w:rPr>
              <w:t>470</w:t>
            </w:r>
          </w:p>
        </w:tc>
        <w:tc>
          <w:tcPr>
            <w:tcW w:w="6100" w:type="dxa"/>
            <w:shd w:val="clear" w:color="auto" w:fill="auto"/>
            <w:vAlign w:val="center"/>
          </w:tcPr>
          <w:p w14:paraId="5C67332C" w14:textId="77777777" w:rsidR="00541A32" w:rsidRPr="00571C5E" w:rsidRDefault="00541A32" w:rsidP="00121C46">
            <w:pPr>
              <w:spacing w:before="60" w:after="20" w:line="288" w:lineRule="auto"/>
              <w:ind w:firstLine="0"/>
              <w:jc w:val="left"/>
              <w:rPr>
                <w:rFonts w:cs="Tahoma"/>
                <w:sz w:val="20"/>
                <w:szCs w:val="20"/>
              </w:rPr>
            </w:pPr>
            <w:r w:rsidRPr="00C127B9">
              <w:rPr>
                <w:rFonts w:cs="Tahoma"/>
                <w:sz w:val="20"/>
                <w:szCs w:val="20"/>
              </w:rPr>
              <w:t>Kościerzyna</w:t>
            </w:r>
            <w:r>
              <w:rPr>
                <w:rFonts w:cs="Tahoma"/>
                <w:sz w:val="20"/>
                <w:szCs w:val="20"/>
              </w:rPr>
              <w:t xml:space="preserve"> – </w:t>
            </w:r>
            <w:r w:rsidRPr="00C127B9">
              <w:rPr>
                <w:rFonts w:cs="Tahoma"/>
                <w:sz w:val="20"/>
                <w:szCs w:val="20"/>
              </w:rPr>
              <w:t>Łubiana</w:t>
            </w:r>
            <w:r>
              <w:rPr>
                <w:rFonts w:cs="Tahoma"/>
                <w:sz w:val="20"/>
                <w:szCs w:val="20"/>
              </w:rPr>
              <w:t xml:space="preserve"> – </w:t>
            </w:r>
            <w:r w:rsidRPr="00C127B9">
              <w:rPr>
                <w:rFonts w:cs="Tahoma"/>
                <w:sz w:val="20"/>
                <w:szCs w:val="20"/>
              </w:rPr>
              <w:t>Dziemiany</w:t>
            </w:r>
            <w:r>
              <w:rPr>
                <w:rFonts w:cs="Tahoma"/>
                <w:sz w:val="20"/>
                <w:szCs w:val="20"/>
              </w:rPr>
              <w:t xml:space="preserve"> – </w:t>
            </w:r>
            <w:r w:rsidRPr="00C127B9">
              <w:rPr>
                <w:rFonts w:cs="Tahoma"/>
                <w:sz w:val="20"/>
                <w:szCs w:val="20"/>
              </w:rPr>
              <w:t>Trzebuń</w:t>
            </w:r>
          </w:p>
        </w:tc>
      </w:tr>
      <w:tr w:rsidR="00541A32" w:rsidRPr="00C31462" w14:paraId="3AE7CE44" w14:textId="77777777" w:rsidTr="00121C46">
        <w:trPr>
          <w:jc w:val="center"/>
        </w:trPr>
        <w:tc>
          <w:tcPr>
            <w:tcW w:w="1271" w:type="dxa"/>
            <w:shd w:val="clear" w:color="auto" w:fill="FFFFFF" w:themeFill="background1"/>
            <w:noWrap/>
            <w:vAlign w:val="center"/>
          </w:tcPr>
          <w:p w14:paraId="1EA508D8" w14:textId="77777777" w:rsidR="00541A32" w:rsidRPr="00571C5E" w:rsidRDefault="00541A32" w:rsidP="00121C46">
            <w:pPr>
              <w:spacing w:before="60" w:after="20" w:line="288" w:lineRule="auto"/>
              <w:ind w:firstLine="0"/>
              <w:jc w:val="center"/>
              <w:rPr>
                <w:rFonts w:cs="Tahoma"/>
                <w:sz w:val="20"/>
                <w:szCs w:val="20"/>
              </w:rPr>
            </w:pPr>
            <w:r w:rsidRPr="00487886">
              <w:rPr>
                <w:rFonts w:cs="Tahoma"/>
                <w:sz w:val="20"/>
                <w:szCs w:val="20"/>
              </w:rPr>
              <w:t>2206 0111 U</w:t>
            </w:r>
          </w:p>
        </w:tc>
        <w:tc>
          <w:tcPr>
            <w:tcW w:w="1701" w:type="dxa"/>
            <w:vAlign w:val="center"/>
          </w:tcPr>
          <w:p w14:paraId="3C510A21" w14:textId="77777777" w:rsidR="00541A32" w:rsidRPr="00571C5E" w:rsidRDefault="00541A32" w:rsidP="00121C46">
            <w:pPr>
              <w:spacing w:before="60" w:after="20" w:line="288" w:lineRule="auto"/>
              <w:ind w:firstLine="0"/>
              <w:jc w:val="center"/>
              <w:rPr>
                <w:rFonts w:cs="Tahoma"/>
                <w:sz w:val="20"/>
                <w:szCs w:val="20"/>
              </w:rPr>
            </w:pPr>
            <w:r>
              <w:rPr>
                <w:rFonts w:cs="Tahoma"/>
                <w:sz w:val="20"/>
                <w:szCs w:val="20"/>
              </w:rPr>
              <w:t>456</w:t>
            </w:r>
          </w:p>
        </w:tc>
        <w:tc>
          <w:tcPr>
            <w:tcW w:w="6100" w:type="dxa"/>
            <w:shd w:val="clear" w:color="auto" w:fill="auto"/>
            <w:vAlign w:val="center"/>
          </w:tcPr>
          <w:p w14:paraId="0BFE6EA8" w14:textId="77777777" w:rsidR="00541A32" w:rsidRPr="00571C5E" w:rsidRDefault="00541A32" w:rsidP="00121C46">
            <w:pPr>
              <w:spacing w:before="60" w:after="20" w:line="288" w:lineRule="auto"/>
              <w:ind w:firstLine="0"/>
              <w:jc w:val="left"/>
              <w:rPr>
                <w:rFonts w:cs="Tahoma"/>
                <w:sz w:val="20"/>
                <w:szCs w:val="20"/>
              </w:rPr>
            </w:pPr>
            <w:r w:rsidRPr="00C127B9">
              <w:rPr>
                <w:rFonts w:cs="Tahoma"/>
                <w:sz w:val="20"/>
                <w:szCs w:val="20"/>
              </w:rPr>
              <w:t>Stara Kiszewa</w:t>
            </w:r>
            <w:r>
              <w:rPr>
                <w:rFonts w:cs="Tahoma"/>
                <w:sz w:val="20"/>
                <w:szCs w:val="20"/>
              </w:rPr>
              <w:t xml:space="preserve"> – </w:t>
            </w:r>
            <w:r w:rsidRPr="00C127B9">
              <w:rPr>
                <w:rFonts w:cs="Tahoma"/>
                <w:sz w:val="20"/>
                <w:szCs w:val="20"/>
              </w:rPr>
              <w:t>Lipy</w:t>
            </w:r>
            <w:r>
              <w:rPr>
                <w:rFonts w:cs="Tahoma"/>
                <w:sz w:val="20"/>
                <w:szCs w:val="20"/>
              </w:rPr>
              <w:t xml:space="preserve"> – </w:t>
            </w:r>
            <w:r w:rsidRPr="00C127B9">
              <w:rPr>
                <w:rFonts w:cs="Tahoma"/>
                <w:sz w:val="20"/>
                <w:szCs w:val="20"/>
              </w:rPr>
              <w:t>Stara Kiszewa</w:t>
            </w:r>
            <w:r>
              <w:rPr>
                <w:rFonts w:cs="Tahoma"/>
                <w:sz w:val="20"/>
                <w:szCs w:val="20"/>
              </w:rPr>
              <w:t xml:space="preserve"> – </w:t>
            </w:r>
            <w:r w:rsidRPr="00C127B9">
              <w:rPr>
                <w:rFonts w:cs="Tahoma"/>
                <w:sz w:val="20"/>
                <w:szCs w:val="20"/>
              </w:rPr>
              <w:t>Kościerzyna</w:t>
            </w:r>
          </w:p>
        </w:tc>
      </w:tr>
      <w:tr w:rsidR="00541A32" w:rsidRPr="00C31462" w14:paraId="670C3264" w14:textId="77777777" w:rsidTr="00121C46">
        <w:trPr>
          <w:jc w:val="center"/>
        </w:trPr>
        <w:tc>
          <w:tcPr>
            <w:tcW w:w="1271" w:type="dxa"/>
            <w:shd w:val="clear" w:color="auto" w:fill="FFFFFF" w:themeFill="background1"/>
            <w:noWrap/>
            <w:vAlign w:val="center"/>
          </w:tcPr>
          <w:p w14:paraId="69E0D91F" w14:textId="77777777" w:rsidR="00541A32" w:rsidRPr="00571C5E" w:rsidRDefault="00541A32" w:rsidP="00121C46">
            <w:pPr>
              <w:spacing w:before="60" w:after="20" w:line="288" w:lineRule="auto"/>
              <w:ind w:firstLine="0"/>
              <w:jc w:val="center"/>
              <w:rPr>
                <w:rFonts w:cs="Tahoma"/>
                <w:sz w:val="20"/>
                <w:szCs w:val="20"/>
              </w:rPr>
            </w:pPr>
            <w:r w:rsidRPr="00487886">
              <w:rPr>
                <w:rFonts w:cs="Tahoma"/>
                <w:sz w:val="20"/>
                <w:szCs w:val="20"/>
              </w:rPr>
              <w:t>2206 0112 U</w:t>
            </w:r>
          </w:p>
        </w:tc>
        <w:tc>
          <w:tcPr>
            <w:tcW w:w="1701" w:type="dxa"/>
            <w:vAlign w:val="center"/>
          </w:tcPr>
          <w:p w14:paraId="71F672F8" w14:textId="77777777" w:rsidR="00541A32" w:rsidRPr="00571C5E" w:rsidRDefault="00541A32" w:rsidP="00121C46">
            <w:pPr>
              <w:spacing w:before="60" w:after="20" w:line="288" w:lineRule="auto"/>
              <w:ind w:firstLine="0"/>
              <w:jc w:val="center"/>
              <w:rPr>
                <w:rFonts w:cs="Tahoma"/>
                <w:sz w:val="20"/>
                <w:szCs w:val="20"/>
              </w:rPr>
            </w:pPr>
            <w:r>
              <w:rPr>
                <w:rFonts w:cs="Tahoma"/>
                <w:sz w:val="20"/>
                <w:szCs w:val="20"/>
              </w:rPr>
              <w:t>457, 461</w:t>
            </w:r>
          </w:p>
        </w:tc>
        <w:tc>
          <w:tcPr>
            <w:tcW w:w="6100" w:type="dxa"/>
            <w:shd w:val="clear" w:color="auto" w:fill="auto"/>
            <w:vAlign w:val="center"/>
          </w:tcPr>
          <w:p w14:paraId="16A585D6" w14:textId="77777777" w:rsidR="00541A32" w:rsidRPr="00571C5E" w:rsidRDefault="00541A32" w:rsidP="00121C46">
            <w:pPr>
              <w:spacing w:before="60" w:after="20" w:line="288" w:lineRule="auto"/>
              <w:ind w:firstLine="0"/>
              <w:jc w:val="left"/>
              <w:rPr>
                <w:rFonts w:cs="Tahoma"/>
                <w:sz w:val="20"/>
                <w:szCs w:val="20"/>
              </w:rPr>
            </w:pPr>
            <w:r w:rsidRPr="00C127B9">
              <w:rPr>
                <w:rFonts w:cs="Tahoma"/>
                <w:sz w:val="20"/>
                <w:szCs w:val="20"/>
              </w:rPr>
              <w:t>Kościerzyna</w:t>
            </w:r>
            <w:r>
              <w:rPr>
                <w:rFonts w:cs="Tahoma"/>
                <w:sz w:val="20"/>
                <w:szCs w:val="20"/>
              </w:rPr>
              <w:t xml:space="preserve"> – </w:t>
            </w:r>
            <w:r w:rsidRPr="00C127B9">
              <w:rPr>
                <w:rFonts w:cs="Tahoma"/>
                <w:sz w:val="20"/>
                <w:szCs w:val="20"/>
              </w:rPr>
              <w:t>Wielki Klincz</w:t>
            </w:r>
            <w:r>
              <w:rPr>
                <w:rFonts w:cs="Tahoma"/>
                <w:sz w:val="20"/>
                <w:szCs w:val="20"/>
              </w:rPr>
              <w:t xml:space="preserve"> – </w:t>
            </w:r>
            <w:r w:rsidRPr="00C127B9">
              <w:rPr>
                <w:rFonts w:cs="Tahoma"/>
                <w:sz w:val="20"/>
                <w:szCs w:val="20"/>
              </w:rPr>
              <w:t>Stara Kiszewa</w:t>
            </w:r>
            <w:r>
              <w:rPr>
                <w:rFonts w:cs="Tahoma"/>
                <w:sz w:val="20"/>
                <w:szCs w:val="20"/>
              </w:rPr>
              <w:t xml:space="preserve"> – </w:t>
            </w:r>
            <w:r w:rsidRPr="00C127B9">
              <w:rPr>
                <w:rFonts w:cs="Tahoma"/>
                <w:sz w:val="20"/>
                <w:szCs w:val="20"/>
              </w:rPr>
              <w:t>Góra</w:t>
            </w:r>
            <w:r>
              <w:rPr>
                <w:rFonts w:cs="Tahoma"/>
                <w:sz w:val="20"/>
                <w:szCs w:val="20"/>
              </w:rPr>
              <w:t xml:space="preserve"> – </w:t>
            </w:r>
            <w:r w:rsidRPr="00C127B9">
              <w:rPr>
                <w:rFonts w:cs="Tahoma"/>
                <w:sz w:val="20"/>
                <w:szCs w:val="20"/>
              </w:rPr>
              <w:t>Stara Kiszewa</w:t>
            </w:r>
          </w:p>
        </w:tc>
      </w:tr>
      <w:tr w:rsidR="00541A32" w:rsidRPr="00C31462" w14:paraId="7D5F4D28" w14:textId="77777777" w:rsidTr="00121C46">
        <w:trPr>
          <w:jc w:val="center"/>
        </w:trPr>
        <w:tc>
          <w:tcPr>
            <w:tcW w:w="1271" w:type="dxa"/>
            <w:shd w:val="clear" w:color="auto" w:fill="FFFFFF" w:themeFill="background1"/>
            <w:noWrap/>
            <w:vAlign w:val="center"/>
          </w:tcPr>
          <w:p w14:paraId="59F60363"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2206 0113 U</w:t>
            </w:r>
          </w:p>
        </w:tc>
        <w:tc>
          <w:tcPr>
            <w:tcW w:w="1701" w:type="dxa"/>
            <w:vAlign w:val="center"/>
          </w:tcPr>
          <w:p w14:paraId="4DECDDBB"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w:t>
            </w:r>
          </w:p>
        </w:tc>
        <w:tc>
          <w:tcPr>
            <w:tcW w:w="6100" w:type="dxa"/>
            <w:shd w:val="clear" w:color="auto" w:fill="auto"/>
            <w:vAlign w:val="center"/>
          </w:tcPr>
          <w:p w14:paraId="130336F0" w14:textId="77777777" w:rsidR="00541A32" w:rsidRPr="00541A32" w:rsidRDefault="00541A32" w:rsidP="00121C46">
            <w:pPr>
              <w:spacing w:before="60" w:after="20" w:line="288" w:lineRule="auto"/>
              <w:ind w:firstLine="0"/>
              <w:jc w:val="left"/>
              <w:rPr>
                <w:rFonts w:cs="Tahoma"/>
                <w:sz w:val="20"/>
                <w:szCs w:val="20"/>
              </w:rPr>
            </w:pPr>
            <w:r w:rsidRPr="00541A32">
              <w:rPr>
                <w:rFonts w:cs="Tahoma"/>
                <w:sz w:val="20"/>
                <w:szCs w:val="20"/>
              </w:rPr>
              <w:t>Kościerzyna – Nowa Karczma – Głodowo – Szatarpy – Nowa Karczma – Kościerzyna</w:t>
            </w:r>
          </w:p>
        </w:tc>
      </w:tr>
      <w:tr w:rsidR="00541A32" w:rsidRPr="00C31462" w14:paraId="15DA5590" w14:textId="77777777" w:rsidTr="00121C46">
        <w:trPr>
          <w:jc w:val="center"/>
        </w:trPr>
        <w:tc>
          <w:tcPr>
            <w:tcW w:w="1271" w:type="dxa"/>
            <w:shd w:val="clear" w:color="auto" w:fill="FFFFFF" w:themeFill="background1"/>
            <w:noWrap/>
            <w:vAlign w:val="center"/>
          </w:tcPr>
          <w:p w14:paraId="4C1FEBAB"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w:t>
            </w:r>
          </w:p>
        </w:tc>
        <w:tc>
          <w:tcPr>
            <w:tcW w:w="1701" w:type="dxa"/>
            <w:vAlign w:val="center"/>
          </w:tcPr>
          <w:p w14:paraId="7FA0EDF0"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470, 471</w:t>
            </w:r>
          </w:p>
        </w:tc>
        <w:tc>
          <w:tcPr>
            <w:tcW w:w="6100" w:type="dxa"/>
            <w:shd w:val="clear" w:color="auto" w:fill="auto"/>
            <w:vAlign w:val="center"/>
          </w:tcPr>
          <w:p w14:paraId="5BD502D4" w14:textId="77777777" w:rsidR="00541A32" w:rsidRPr="00541A32" w:rsidRDefault="00541A32" w:rsidP="00121C46">
            <w:pPr>
              <w:spacing w:before="60" w:after="20" w:line="288" w:lineRule="auto"/>
              <w:ind w:firstLine="0"/>
              <w:jc w:val="left"/>
              <w:rPr>
                <w:rFonts w:cs="Tahoma"/>
                <w:sz w:val="20"/>
                <w:szCs w:val="20"/>
              </w:rPr>
            </w:pPr>
            <w:r w:rsidRPr="00541A32">
              <w:rPr>
                <w:rFonts w:cs="Tahoma"/>
                <w:sz w:val="20"/>
                <w:szCs w:val="20"/>
              </w:rPr>
              <w:t>Kościerzyna – Łubiana – Korne – Tuszkowy</w:t>
            </w:r>
          </w:p>
        </w:tc>
      </w:tr>
      <w:tr w:rsidR="00541A32" w:rsidRPr="00C31462" w14:paraId="3E94D220" w14:textId="77777777" w:rsidTr="00121C46">
        <w:trPr>
          <w:jc w:val="center"/>
        </w:trPr>
        <w:tc>
          <w:tcPr>
            <w:tcW w:w="1271" w:type="dxa"/>
            <w:shd w:val="clear" w:color="auto" w:fill="FFFFFF" w:themeFill="background1"/>
            <w:noWrap/>
            <w:vAlign w:val="center"/>
          </w:tcPr>
          <w:p w14:paraId="741120EB"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w:t>
            </w:r>
          </w:p>
        </w:tc>
        <w:tc>
          <w:tcPr>
            <w:tcW w:w="1701" w:type="dxa"/>
            <w:vAlign w:val="center"/>
          </w:tcPr>
          <w:p w14:paraId="5028CCA2"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460</w:t>
            </w:r>
          </w:p>
        </w:tc>
        <w:tc>
          <w:tcPr>
            <w:tcW w:w="6100" w:type="dxa"/>
            <w:shd w:val="clear" w:color="auto" w:fill="auto"/>
            <w:vAlign w:val="center"/>
          </w:tcPr>
          <w:p w14:paraId="483F4708" w14:textId="77777777" w:rsidR="00541A32" w:rsidRPr="00541A32" w:rsidRDefault="00541A32" w:rsidP="00121C46">
            <w:pPr>
              <w:spacing w:before="60" w:after="20" w:line="288" w:lineRule="auto"/>
              <w:ind w:firstLine="0"/>
              <w:jc w:val="left"/>
              <w:rPr>
                <w:rFonts w:cs="Tahoma"/>
                <w:sz w:val="20"/>
                <w:szCs w:val="20"/>
              </w:rPr>
            </w:pPr>
            <w:r w:rsidRPr="00541A32">
              <w:rPr>
                <w:rFonts w:cs="Tahoma"/>
                <w:sz w:val="20"/>
                <w:szCs w:val="20"/>
              </w:rPr>
              <w:t>Kościerzyna – Sarnowy – Foshuta – Stara Kiszewa – Konarzyny</w:t>
            </w:r>
          </w:p>
        </w:tc>
      </w:tr>
      <w:tr w:rsidR="00541A32" w:rsidRPr="00C31462" w14:paraId="68ECF1B2" w14:textId="77777777" w:rsidTr="00121C46">
        <w:trPr>
          <w:jc w:val="center"/>
        </w:trPr>
        <w:tc>
          <w:tcPr>
            <w:tcW w:w="1271" w:type="dxa"/>
            <w:shd w:val="clear" w:color="auto" w:fill="FFFFFF" w:themeFill="background1"/>
            <w:noWrap/>
            <w:vAlign w:val="center"/>
          </w:tcPr>
          <w:p w14:paraId="6E4DF5C1"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w:t>
            </w:r>
          </w:p>
        </w:tc>
        <w:tc>
          <w:tcPr>
            <w:tcW w:w="1701" w:type="dxa"/>
            <w:vAlign w:val="center"/>
          </w:tcPr>
          <w:p w14:paraId="3FD9EF0A"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463, 464</w:t>
            </w:r>
          </w:p>
        </w:tc>
        <w:tc>
          <w:tcPr>
            <w:tcW w:w="6100" w:type="dxa"/>
            <w:shd w:val="clear" w:color="auto" w:fill="auto"/>
            <w:vAlign w:val="center"/>
          </w:tcPr>
          <w:p w14:paraId="26B42B46" w14:textId="77777777" w:rsidR="00541A32" w:rsidRPr="00541A32" w:rsidRDefault="00541A32" w:rsidP="00121C46">
            <w:pPr>
              <w:spacing w:before="60" w:after="20" w:line="288" w:lineRule="auto"/>
              <w:ind w:firstLine="0"/>
              <w:jc w:val="left"/>
              <w:rPr>
                <w:rFonts w:cs="Tahoma"/>
                <w:sz w:val="20"/>
                <w:szCs w:val="20"/>
              </w:rPr>
            </w:pPr>
            <w:r w:rsidRPr="00541A32">
              <w:rPr>
                <w:rFonts w:cs="Tahoma"/>
                <w:sz w:val="20"/>
                <w:szCs w:val="20"/>
              </w:rPr>
              <w:t xml:space="preserve">Kościerzyna – Wielki </w:t>
            </w:r>
            <w:proofErr w:type="spellStart"/>
            <w:r w:rsidRPr="00541A32">
              <w:rPr>
                <w:rFonts w:cs="Tahoma"/>
                <w:sz w:val="20"/>
                <w:szCs w:val="20"/>
              </w:rPr>
              <w:t>Podleś</w:t>
            </w:r>
            <w:proofErr w:type="spellEnd"/>
            <w:r w:rsidRPr="00541A32">
              <w:rPr>
                <w:rFonts w:cs="Tahoma"/>
                <w:sz w:val="20"/>
                <w:szCs w:val="20"/>
              </w:rPr>
              <w:t xml:space="preserve"> – Kościerzyna</w:t>
            </w:r>
          </w:p>
        </w:tc>
      </w:tr>
      <w:tr w:rsidR="00541A32" w:rsidRPr="00C31462" w14:paraId="6FABCE98" w14:textId="77777777" w:rsidTr="00121C46">
        <w:trPr>
          <w:jc w:val="center"/>
        </w:trPr>
        <w:tc>
          <w:tcPr>
            <w:tcW w:w="1271" w:type="dxa"/>
            <w:shd w:val="clear" w:color="auto" w:fill="FFFFFF" w:themeFill="background1"/>
            <w:noWrap/>
            <w:vAlign w:val="center"/>
          </w:tcPr>
          <w:p w14:paraId="65012EA0"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w:t>
            </w:r>
          </w:p>
        </w:tc>
        <w:tc>
          <w:tcPr>
            <w:tcW w:w="1701" w:type="dxa"/>
            <w:vAlign w:val="center"/>
          </w:tcPr>
          <w:p w14:paraId="79669EB7"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460</w:t>
            </w:r>
          </w:p>
        </w:tc>
        <w:tc>
          <w:tcPr>
            <w:tcW w:w="6100" w:type="dxa"/>
            <w:shd w:val="clear" w:color="auto" w:fill="auto"/>
            <w:vAlign w:val="center"/>
          </w:tcPr>
          <w:p w14:paraId="70E3D694" w14:textId="77777777" w:rsidR="00541A32" w:rsidRPr="00541A32" w:rsidRDefault="00541A32" w:rsidP="00121C46">
            <w:pPr>
              <w:spacing w:before="60" w:after="20" w:line="288" w:lineRule="auto"/>
              <w:ind w:firstLine="0"/>
              <w:jc w:val="left"/>
              <w:rPr>
                <w:rFonts w:cs="Tahoma"/>
                <w:sz w:val="20"/>
                <w:szCs w:val="20"/>
              </w:rPr>
            </w:pPr>
            <w:r w:rsidRPr="00541A32">
              <w:rPr>
                <w:rFonts w:cs="Tahoma"/>
                <w:sz w:val="20"/>
                <w:szCs w:val="20"/>
              </w:rPr>
              <w:t>Kościerzyna – Stara Kiszewa – Lipy</w:t>
            </w:r>
          </w:p>
        </w:tc>
      </w:tr>
      <w:tr w:rsidR="00541A32" w:rsidRPr="00C31462" w14:paraId="7DE9ADC3" w14:textId="77777777" w:rsidTr="00121C46">
        <w:trPr>
          <w:jc w:val="center"/>
        </w:trPr>
        <w:tc>
          <w:tcPr>
            <w:tcW w:w="1271" w:type="dxa"/>
            <w:shd w:val="clear" w:color="auto" w:fill="FFFFFF" w:themeFill="background1"/>
            <w:noWrap/>
            <w:vAlign w:val="center"/>
          </w:tcPr>
          <w:p w14:paraId="2D218D8A"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w:t>
            </w:r>
          </w:p>
        </w:tc>
        <w:tc>
          <w:tcPr>
            <w:tcW w:w="1701" w:type="dxa"/>
            <w:vAlign w:val="center"/>
          </w:tcPr>
          <w:p w14:paraId="7B3FA565"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461</w:t>
            </w:r>
          </w:p>
        </w:tc>
        <w:tc>
          <w:tcPr>
            <w:tcW w:w="6100" w:type="dxa"/>
            <w:shd w:val="clear" w:color="auto" w:fill="auto"/>
            <w:vAlign w:val="center"/>
          </w:tcPr>
          <w:p w14:paraId="53B911B8" w14:textId="77777777" w:rsidR="00541A32" w:rsidRPr="00541A32" w:rsidRDefault="00541A32" w:rsidP="00121C46">
            <w:pPr>
              <w:spacing w:before="60" w:after="20" w:line="288" w:lineRule="auto"/>
              <w:ind w:firstLine="0"/>
              <w:jc w:val="left"/>
              <w:rPr>
                <w:rFonts w:cs="Tahoma"/>
                <w:sz w:val="20"/>
                <w:szCs w:val="20"/>
              </w:rPr>
            </w:pPr>
            <w:r w:rsidRPr="00541A32">
              <w:rPr>
                <w:rFonts w:cs="Tahoma"/>
                <w:sz w:val="20"/>
                <w:szCs w:val="20"/>
              </w:rPr>
              <w:t>Kościerzyna – Wielki Klincz – Stary Bukowiec – Stare Polaszki – Stara Kiszewa</w:t>
            </w:r>
          </w:p>
        </w:tc>
      </w:tr>
      <w:tr w:rsidR="00541A32" w:rsidRPr="00C31462" w14:paraId="2B2E7A3E" w14:textId="77777777" w:rsidTr="00121C46">
        <w:trPr>
          <w:jc w:val="center"/>
        </w:trPr>
        <w:tc>
          <w:tcPr>
            <w:tcW w:w="1271" w:type="dxa"/>
            <w:shd w:val="clear" w:color="auto" w:fill="FFFFFF" w:themeFill="background1"/>
            <w:noWrap/>
            <w:vAlign w:val="center"/>
          </w:tcPr>
          <w:p w14:paraId="08BBFD97"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w:t>
            </w:r>
          </w:p>
        </w:tc>
        <w:tc>
          <w:tcPr>
            <w:tcW w:w="1701" w:type="dxa"/>
            <w:vAlign w:val="center"/>
          </w:tcPr>
          <w:p w14:paraId="2EFC4520"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460</w:t>
            </w:r>
          </w:p>
        </w:tc>
        <w:tc>
          <w:tcPr>
            <w:tcW w:w="6100" w:type="dxa"/>
            <w:shd w:val="clear" w:color="auto" w:fill="auto"/>
            <w:vAlign w:val="center"/>
          </w:tcPr>
          <w:p w14:paraId="1EF4AA1A" w14:textId="77777777" w:rsidR="00541A32" w:rsidRPr="00541A32" w:rsidRDefault="00541A32" w:rsidP="00121C46">
            <w:pPr>
              <w:spacing w:before="60" w:after="20" w:line="288" w:lineRule="auto"/>
              <w:ind w:firstLine="0"/>
              <w:jc w:val="left"/>
              <w:rPr>
                <w:rFonts w:cs="Tahoma"/>
                <w:sz w:val="20"/>
                <w:szCs w:val="20"/>
              </w:rPr>
            </w:pPr>
            <w:r w:rsidRPr="00541A32">
              <w:rPr>
                <w:rFonts w:cs="Tahoma"/>
                <w:sz w:val="20"/>
                <w:szCs w:val="20"/>
              </w:rPr>
              <w:t>Kościerzyna – Sarnowy – Stare Polaszki – Stara Kiszewa</w:t>
            </w:r>
          </w:p>
        </w:tc>
      </w:tr>
      <w:tr w:rsidR="00541A32" w:rsidRPr="00C31462" w14:paraId="4DE125C2" w14:textId="77777777" w:rsidTr="00121C46">
        <w:trPr>
          <w:jc w:val="center"/>
        </w:trPr>
        <w:tc>
          <w:tcPr>
            <w:tcW w:w="1271" w:type="dxa"/>
            <w:shd w:val="clear" w:color="auto" w:fill="FFFFFF" w:themeFill="background1"/>
            <w:noWrap/>
            <w:vAlign w:val="center"/>
          </w:tcPr>
          <w:p w14:paraId="31146B59"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w:t>
            </w:r>
          </w:p>
        </w:tc>
        <w:tc>
          <w:tcPr>
            <w:tcW w:w="1701" w:type="dxa"/>
            <w:vAlign w:val="center"/>
          </w:tcPr>
          <w:p w14:paraId="77671277"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461</w:t>
            </w:r>
          </w:p>
        </w:tc>
        <w:tc>
          <w:tcPr>
            <w:tcW w:w="6100" w:type="dxa"/>
            <w:shd w:val="clear" w:color="auto" w:fill="auto"/>
            <w:vAlign w:val="center"/>
          </w:tcPr>
          <w:p w14:paraId="483C56F7" w14:textId="77777777" w:rsidR="00541A32" w:rsidRPr="00541A32" w:rsidRDefault="00541A32" w:rsidP="00121C46">
            <w:pPr>
              <w:spacing w:before="60" w:after="20" w:line="288" w:lineRule="auto"/>
              <w:ind w:firstLine="0"/>
              <w:jc w:val="left"/>
              <w:rPr>
                <w:rFonts w:cs="Tahoma"/>
                <w:sz w:val="20"/>
                <w:szCs w:val="20"/>
              </w:rPr>
            </w:pPr>
            <w:r w:rsidRPr="00541A32">
              <w:rPr>
                <w:rFonts w:cs="Tahoma"/>
                <w:sz w:val="20"/>
                <w:szCs w:val="20"/>
              </w:rPr>
              <w:t>Kościerzyna – Wielki Klincz – Stara Kiszewa – Chwarzno</w:t>
            </w:r>
          </w:p>
        </w:tc>
      </w:tr>
      <w:tr w:rsidR="00541A32" w:rsidRPr="00C31462" w14:paraId="37E5F914" w14:textId="77777777" w:rsidTr="00121C46">
        <w:trPr>
          <w:jc w:val="center"/>
        </w:trPr>
        <w:tc>
          <w:tcPr>
            <w:tcW w:w="1271" w:type="dxa"/>
            <w:shd w:val="clear" w:color="auto" w:fill="FFFFFF" w:themeFill="background1"/>
            <w:noWrap/>
            <w:vAlign w:val="center"/>
          </w:tcPr>
          <w:p w14:paraId="5172701F"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w:t>
            </w:r>
          </w:p>
        </w:tc>
        <w:tc>
          <w:tcPr>
            <w:tcW w:w="1701" w:type="dxa"/>
            <w:vAlign w:val="center"/>
          </w:tcPr>
          <w:p w14:paraId="2E443DA3"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470</w:t>
            </w:r>
          </w:p>
        </w:tc>
        <w:tc>
          <w:tcPr>
            <w:tcW w:w="6100" w:type="dxa"/>
            <w:shd w:val="clear" w:color="auto" w:fill="auto"/>
            <w:vAlign w:val="center"/>
          </w:tcPr>
          <w:p w14:paraId="0AFD7108" w14:textId="77777777" w:rsidR="00541A32" w:rsidRPr="00541A32" w:rsidRDefault="00541A32" w:rsidP="00121C46">
            <w:pPr>
              <w:spacing w:before="60" w:after="20" w:line="288" w:lineRule="auto"/>
              <w:ind w:firstLine="0"/>
              <w:jc w:val="left"/>
              <w:rPr>
                <w:rFonts w:cs="Tahoma"/>
                <w:sz w:val="20"/>
                <w:szCs w:val="20"/>
              </w:rPr>
            </w:pPr>
            <w:r w:rsidRPr="00541A32">
              <w:rPr>
                <w:rFonts w:cs="Tahoma"/>
                <w:sz w:val="20"/>
                <w:szCs w:val="20"/>
              </w:rPr>
              <w:t>Kościerzyna – Łubiana – Dziemiany – Raduń</w:t>
            </w:r>
          </w:p>
        </w:tc>
      </w:tr>
      <w:tr w:rsidR="00541A32" w:rsidRPr="00C31462" w14:paraId="0CFC5FC1" w14:textId="77777777" w:rsidTr="00121C46">
        <w:trPr>
          <w:jc w:val="center"/>
        </w:trPr>
        <w:tc>
          <w:tcPr>
            <w:tcW w:w="1271" w:type="dxa"/>
            <w:shd w:val="clear" w:color="auto" w:fill="FFFFFF" w:themeFill="background1"/>
            <w:noWrap/>
            <w:vAlign w:val="center"/>
          </w:tcPr>
          <w:p w14:paraId="0C913E73"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w:t>
            </w:r>
          </w:p>
        </w:tc>
        <w:tc>
          <w:tcPr>
            <w:tcW w:w="1701" w:type="dxa"/>
            <w:vAlign w:val="center"/>
          </w:tcPr>
          <w:p w14:paraId="3B156E83"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30</w:t>
            </w:r>
          </w:p>
        </w:tc>
        <w:tc>
          <w:tcPr>
            <w:tcW w:w="6100" w:type="dxa"/>
            <w:shd w:val="clear" w:color="auto" w:fill="auto"/>
            <w:vAlign w:val="center"/>
          </w:tcPr>
          <w:p w14:paraId="403D5BED" w14:textId="77777777" w:rsidR="00541A32" w:rsidRPr="00541A32" w:rsidRDefault="00541A32" w:rsidP="00121C46">
            <w:pPr>
              <w:spacing w:before="60" w:after="20" w:line="288" w:lineRule="auto"/>
              <w:ind w:firstLine="0"/>
              <w:jc w:val="left"/>
              <w:rPr>
                <w:rFonts w:cs="Tahoma"/>
                <w:sz w:val="20"/>
                <w:szCs w:val="20"/>
              </w:rPr>
            </w:pPr>
            <w:r w:rsidRPr="00541A32">
              <w:rPr>
                <w:rFonts w:cs="Tahoma"/>
                <w:sz w:val="20"/>
                <w:szCs w:val="20"/>
              </w:rPr>
              <w:t>Kościerzyna – Olpuch – Wiele – Karsin – Osowo</w:t>
            </w:r>
          </w:p>
        </w:tc>
      </w:tr>
      <w:tr w:rsidR="00541A32" w:rsidRPr="00C31462" w14:paraId="51A9BDB1" w14:textId="77777777" w:rsidTr="00121C46">
        <w:trPr>
          <w:jc w:val="center"/>
        </w:trPr>
        <w:tc>
          <w:tcPr>
            <w:tcW w:w="1271" w:type="dxa"/>
            <w:shd w:val="clear" w:color="auto" w:fill="FFFFFF" w:themeFill="background1"/>
            <w:noWrap/>
            <w:vAlign w:val="center"/>
          </w:tcPr>
          <w:p w14:paraId="48F21B9F"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w:t>
            </w:r>
          </w:p>
        </w:tc>
        <w:tc>
          <w:tcPr>
            <w:tcW w:w="1701" w:type="dxa"/>
            <w:vAlign w:val="center"/>
          </w:tcPr>
          <w:p w14:paraId="0B1A788F"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b.d.</w:t>
            </w:r>
          </w:p>
        </w:tc>
        <w:tc>
          <w:tcPr>
            <w:tcW w:w="6100" w:type="dxa"/>
            <w:shd w:val="clear" w:color="auto" w:fill="auto"/>
            <w:vAlign w:val="center"/>
          </w:tcPr>
          <w:p w14:paraId="118FB89B" w14:textId="77777777" w:rsidR="00541A32" w:rsidRPr="00541A32" w:rsidRDefault="00541A32" w:rsidP="00121C46">
            <w:pPr>
              <w:spacing w:before="60" w:after="20" w:line="288" w:lineRule="auto"/>
              <w:ind w:firstLine="0"/>
              <w:jc w:val="left"/>
              <w:rPr>
                <w:rFonts w:cs="Tahoma"/>
                <w:sz w:val="20"/>
                <w:szCs w:val="20"/>
              </w:rPr>
            </w:pPr>
            <w:r w:rsidRPr="00541A32">
              <w:rPr>
                <w:rFonts w:cs="Tahoma"/>
                <w:sz w:val="20"/>
                <w:szCs w:val="20"/>
              </w:rPr>
              <w:t>Wdzydze Kiszewskie – Kościerzyna</w:t>
            </w:r>
          </w:p>
        </w:tc>
      </w:tr>
      <w:tr w:rsidR="00541A32" w:rsidRPr="00C31462" w14:paraId="444AAAD1" w14:textId="77777777" w:rsidTr="00121C46">
        <w:trPr>
          <w:jc w:val="center"/>
        </w:trPr>
        <w:tc>
          <w:tcPr>
            <w:tcW w:w="1271" w:type="dxa"/>
            <w:shd w:val="clear" w:color="auto" w:fill="FFFFFF" w:themeFill="background1"/>
            <w:noWrap/>
            <w:vAlign w:val="center"/>
          </w:tcPr>
          <w:p w14:paraId="77DF0FA8"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lastRenderedPageBreak/>
              <w:t>-</w:t>
            </w:r>
          </w:p>
        </w:tc>
        <w:tc>
          <w:tcPr>
            <w:tcW w:w="1701" w:type="dxa"/>
            <w:vAlign w:val="center"/>
          </w:tcPr>
          <w:p w14:paraId="43689080" w14:textId="77777777" w:rsidR="00541A32" w:rsidRPr="00541A32" w:rsidRDefault="00541A32" w:rsidP="00121C46">
            <w:pPr>
              <w:spacing w:before="60" w:after="20" w:line="288" w:lineRule="auto"/>
              <w:ind w:firstLine="0"/>
              <w:jc w:val="center"/>
              <w:rPr>
                <w:rFonts w:cs="Tahoma"/>
                <w:sz w:val="20"/>
                <w:szCs w:val="20"/>
              </w:rPr>
            </w:pPr>
            <w:r w:rsidRPr="00541A32">
              <w:rPr>
                <w:rFonts w:cs="Tahoma"/>
                <w:sz w:val="20"/>
                <w:szCs w:val="20"/>
              </w:rPr>
              <w:t>b.d.</w:t>
            </w:r>
          </w:p>
        </w:tc>
        <w:tc>
          <w:tcPr>
            <w:tcW w:w="6100" w:type="dxa"/>
            <w:shd w:val="clear" w:color="auto" w:fill="auto"/>
            <w:vAlign w:val="center"/>
          </w:tcPr>
          <w:p w14:paraId="1D7C4AB4" w14:textId="77777777" w:rsidR="00541A32" w:rsidRPr="00541A32" w:rsidRDefault="00541A32" w:rsidP="00121C46">
            <w:pPr>
              <w:spacing w:before="60" w:after="20" w:line="288" w:lineRule="auto"/>
              <w:ind w:firstLine="0"/>
              <w:jc w:val="left"/>
              <w:rPr>
                <w:rFonts w:cs="Tahoma"/>
                <w:sz w:val="20"/>
                <w:szCs w:val="20"/>
              </w:rPr>
            </w:pPr>
            <w:r w:rsidRPr="00541A32">
              <w:rPr>
                <w:rFonts w:cs="Tahoma"/>
                <w:sz w:val="20"/>
                <w:szCs w:val="20"/>
              </w:rPr>
              <w:t>Liniewo – Nowa Karczma – Kościerzyna</w:t>
            </w:r>
          </w:p>
        </w:tc>
      </w:tr>
    </w:tbl>
    <w:p w14:paraId="66239ACB" w14:textId="77777777" w:rsidR="00B74EAD" w:rsidRDefault="00B74EAD" w:rsidP="00B74EAD">
      <w:pPr>
        <w:pStyle w:val="Tekstpodstawowy"/>
        <w:spacing w:after="240"/>
        <w:rPr>
          <w:rFonts w:cs="Tahoma"/>
          <w:i w:val="0"/>
          <w:color w:val="000000" w:themeColor="text1"/>
          <w:szCs w:val="20"/>
        </w:rPr>
      </w:pPr>
      <w:r w:rsidRPr="00B74EAD">
        <w:rPr>
          <w:rFonts w:cs="Tahoma"/>
          <w:i w:val="0"/>
          <w:color w:val="000000" w:themeColor="text1"/>
        </w:rPr>
        <w:t xml:space="preserve">Źródło: </w:t>
      </w:r>
      <w:r w:rsidRPr="00B74EAD">
        <w:rPr>
          <w:rFonts w:cs="Tahoma"/>
          <w:i w:val="0"/>
          <w:color w:val="000000" w:themeColor="text1"/>
          <w:szCs w:val="20"/>
        </w:rPr>
        <w:t>opracowanie własne na podstawie danych Starostwa Powiatowego w Kościerzynie.</w:t>
      </w:r>
    </w:p>
    <w:p w14:paraId="6CFE85BB" w14:textId="77777777" w:rsidR="00DE40F0" w:rsidRPr="00E128F6" w:rsidRDefault="00DE40F0" w:rsidP="00DE40F0">
      <w:pPr>
        <w:rPr>
          <w:rFonts w:cs="Tahoma"/>
          <w:color w:val="000000" w:themeColor="text1"/>
        </w:rPr>
      </w:pPr>
      <w:r w:rsidRPr="00E128F6">
        <w:rPr>
          <w:rFonts w:cs="Tahoma"/>
          <w:color w:val="000000" w:themeColor="text1"/>
          <w:szCs w:val="22"/>
        </w:rPr>
        <w:t xml:space="preserve">W </w:t>
      </w:r>
      <w:r>
        <w:rPr>
          <w:rFonts w:cs="Tahoma"/>
          <w:color w:val="000000" w:themeColor="text1"/>
          <w:szCs w:val="22"/>
        </w:rPr>
        <w:t xml:space="preserve">ramach sieci </w:t>
      </w:r>
      <w:r w:rsidRPr="00E128F6">
        <w:rPr>
          <w:rFonts w:cs="Tahoma"/>
          <w:color w:val="000000" w:themeColor="text1"/>
          <w:szCs w:val="22"/>
        </w:rPr>
        <w:t>połączeń powiatow</w:t>
      </w:r>
      <w:r>
        <w:rPr>
          <w:rFonts w:cs="Tahoma"/>
          <w:color w:val="000000" w:themeColor="text1"/>
          <w:szCs w:val="22"/>
        </w:rPr>
        <w:t>ych</w:t>
      </w:r>
      <w:r w:rsidRPr="00E128F6">
        <w:rPr>
          <w:rFonts w:cs="Tahoma"/>
          <w:color w:val="000000" w:themeColor="text1"/>
          <w:szCs w:val="22"/>
        </w:rPr>
        <w:t xml:space="preserve"> o charakterze użyteczności publicznej zakłada się </w:t>
      </w:r>
      <w:r>
        <w:rPr>
          <w:rFonts w:cs="Tahoma"/>
          <w:color w:val="000000" w:themeColor="text1"/>
          <w:szCs w:val="22"/>
        </w:rPr>
        <w:t xml:space="preserve">funkcjonowanie </w:t>
      </w:r>
      <w:r w:rsidRPr="00E128F6">
        <w:rPr>
          <w:rFonts w:cs="Tahoma"/>
          <w:color w:val="000000" w:themeColor="text1"/>
          <w:szCs w:val="22"/>
        </w:rPr>
        <w:t>linii autobusowych łączących siedziby gmin z siedzib</w:t>
      </w:r>
      <w:r>
        <w:rPr>
          <w:rFonts w:cs="Tahoma"/>
          <w:color w:val="000000" w:themeColor="text1"/>
          <w:szCs w:val="22"/>
        </w:rPr>
        <w:t>ą</w:t>
      </w:r>
      <w:r w:rsidRPr="00E128F6">
        <w:rPr>
          <w:rFonts w:cs="Tahoma"/>
          <w:color w:val="000000" w:themeColor="text1"/>
          <w:szCs w:val="22"/>
        </w:rPr>
        <w:t xml:space="preserve"> powiat</w:t>
      </w:r>
      <w:r>
        <w:rPr>
          <w:rFonts w:cs="Tahoma"/>
          <w:color w:val="000000" w:themeColor="text1"/>
          <w:szCs w:val="22"/>
        </w:rPr>
        <w:t>u</w:t>
      </w:r>
      <w:r w:rsidRPr="00E128F6">
        <w:rPr>
          <w:rFonts w:cs="Tahoma"/>
          <w:color w:val="000000" w:themeColor="text1"/>
          <w:szCs w:val="22"/>
        </w:rPr>
        <w:t xml:space="preserve">. Przyjmuje się, że kursy w dni powszednie i w soboty będą planowane w takich godzinach, aby zapewnić dojazdy i powroty z pracy oraz szkół. W niedziele i święta kursy będą planowane w godzinach dogodnych dla spędzania czasu wolnego, natomiast w okresie wakacyjnym – także w porach atrakcyjnych dla ruchu turystycznego. </w:t>
      </w:r>
      <w:r w:rsidRPr="00E128F6">
        <w:rPr>
          <w:rFonts w:cs="Tahoma"/>
          <w:color w:val="000000" w:themeColor="text1"/>
        </w:rPr>
        <w:t xml:space="preserve">W okresie planowania zakłada się rozwój sieci linii przewozów pasażerskich o charakterze użyteczności publicznej organizowanych przez </w:t>
      </w:r>
      <w:r>
        <w:rPr>
          <w:rFonts w:cs="Tahoma"/>
          <w:color w:val="000000" w:themeColor="text1"/>
        </w:rPr>
        <w:t>powiat kościerski</w:t>
      </w:r>
      <w:r w:rsidRPr="00E128F6">
        <w:rPr>
          <w:rFonts w:cs="Tahoma"/>
          <w:color w:val="000000" w:themeColor="text1"/>
        </w:rPr>
        <w:t>.</w:t>
      </w:r>
    </w:p>
    <w:p w14:paraId="0F1D8936" w14:textId="0FE0BD09" w:rsidR="00DE40F0" w:rsidRPr="00B74EAD" w:rsidRDefault="00DE40F0" w:rsidP="00B74EAD">
      <w:pPr>
        <w:pStyle w:val="Tekstpodstawowy"/>
        <w:spacing w:after="240"/>
        <w:rPr>
          <w:rFonts w:cs="Tahoma"/>
          <w:i w:val="0"/>
          <w:color w:val="FF0000"/>
          <w:szCs w:val="22"/>
        </w:rPr>
        <w:sectPr w:rsidR="00DE40F0" w:rsidRPr="00B74EAD" w:rsidSect="00BC02AE">
          <w:pgSz w:w="11906" w:h="16838"/>
          <w:pgMar w:top="1418" w:right="1418" w:bottom="1418" w:left="1418" w:header="709" w:footer="709" w:gutter="0"/>
          <w:cols w:space="708"/>
          <w:docGrid w:linePitch="360"/>
        </w:sectPr>
      </w:pPr>
    </w:p>
    <w:p w14:paraId="35F9844F" w14:textId="52EB8D10" w:rsidR="00476100" w:rsidRPr="00B74EAD" w:rsidRDefault="00B74EAD" w:rsidP="00476100">
      <w:pPr>
        <w:autoSpaceDE w:val="0"/>
        <w:autoSpaceDN w:val="0"/>
        <w:adjustRightInd w:val="0"/>
        <w:ind w:firstLine="0"/>
        <w:jc w:val="center"/>
        <w:rPr>
          <w:rFonts w:cs="Tahoma"/>
          <w:color w:val="000000" w:themeColor="text1"/>
          <w:sz w:val="20"/>
          <w:szCs w:val="20"/>
        </w:rPr>
      </w:pPr>
      <w:r w:rsidRPr="00B74EAD">
        <w:rPr>
          <w:rFonts w:cs="Tahoma"/>
          <w:noProof/>
          <w:color w:val="000000" w:themeColor="text1"/>
          <w:sz w:val="20"/>
          <w:szCs w:val="20"/>
        </w:rPr>
        <w:lastRenderedPageBreak/>
        <w:drawing>
          <wp:inline distT="0" distB="0" distL="0" distR="0" wp14:anchorId="318F6EC3" wp14:editId="06ED7283">
            <wp:extent cx="5724000" cy="4925755"/>
            <wp:effectExtent l="0" t="0" r="0" b="8255"/>
            <wp:docPr id="830679275"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79275" name="Obraz 2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24000" cy="4925755"/>
                    </a:xfrm>
                    <a:prstGeom prst="rect">
                      <a:avLst/>
                    </a:prstGeom>
                  </pic:spPr>
                </pic:pic>
              </a:graphicData>
            </a:graphic>
          </wp:inline>
        </w:drawing>
      </w:r>
    </w:p>
    <w:p w14:paraId="4055AC55" w14:textId="2B9C1990" w:rsidR="00476100" w:rsidRPr="00E1427B" w:rsidRDefault="00476100" w:rsidP="002F26CC">
      <w:pPr>
        <w:pStyle w:val="Legenda"/>
        <w:jc w:val="center"/>
        <w:rPr>
          <w:color w:val="000000" w:themeColor="text1"/>
          <w:szCs w:val="22"/>
        </w:rPr>
      </w:pPr>
      <w:bookmarkStart w:id="144" w:name="_Toc146057778"/>
      <w:bookmarkStart w:id="145" w:name="_Toc149084135"/>
      <w:bookmarkStart w:id="146" w:name="_Toc197459731"/>
      <w:r w:rsidRPr="00E1427B">
        <w:rPr>
          <w:color w:val="000000" w:themeColor="text1"/>
          <w:szCs w:val="22"/>
        </w:rPr>
        <w:t xml:space="preserve">Rys. </w:t>
      </w:r>
      <w:r w:rsidRPr="00E1427B">
        <w:rPr>
          <w:color w:val="000000" w:themeColor="text1"/>
          <w:szCs w:val="22"/>
        </w:rPr>
        <w:fldChar w:fldCharType="begin"/>
      </w:r>
      <w:r w:rsidRPr="00E1427B">
        <w:rPr>
          <w:color w:val="000000" w:themeColor="text1"/>
          <w:szCs w:val="22"/>
        </w:rPr>
        <w:instrText xml:space="preserve"> SEQ Rys. \* ARABIC </w:instrText>
      </w:r>
      <w:r w:rsidRPr="00E1427B">
        <w:rPr>
          <w:color w:val="000000" w:themeColor="text1"/>
          <w:szCs w:val="22"/>
        </w:rPr>
        <w:fldChar w:fldCharType="separate"/>
      </w:r>
      <w:r w:rsidR="009220C5">
        <w:rPr>
          <w:noProof/>
          <w:color w:val="000000" w:themeColor="text1"/>
          <w:szCs w:val="22"/>
        </w:rPr>
        <w:t>11</w:t>
      </w:r>
      <w:r w:rsidRPr="00E1427B">
        <w:rPr>
          <w:color w:val="000000" w:themeColor="text1"/>
          <w:szCs w:val="22"/>
        </w:rPr>
        <w:fldChar w:fldCharType="end"/>
      </w:r>
      <w:r w:rsidRPr="00E1427B">
        <w:rPr>
          <w:color w:val="000000" w:themeColor="text1"/>
          <w:szCs w:val="22"/>
        </w:rPr>
        <w:t>. Trasy linii przewozów pasażerskich o charakterze użyteczności</w:t>
      </w:r>
      <w:r w:rsidR="00B74EAD" w:rsidRPr="00E1427B">
        <w:rPr>
          <w:color w:val="000000" w:themeColor="text1"/>
          <w:szCs w:val="22"/>
        </w:rPr>
        <w:t xml:space="preserve"> </w:t>
      </w:r>
      <w:r w:rsidRPr="00E1427B">
        <w:rPr>
          <w:color w:val="000000" w:themeColor="text1"/>
          <w:szCs w:val="22"/>
        </w:rPr>
        <w:t xml:space="preserve">publicznej </w:t>
      </w:r>
      <w:bookmarkEnd w:id="144"/>
      <w:bookmarkEnd w:id="145"/>
      <w:r w:rsidR="002F26CC" w:rsidRPr="00E1427B">
        <w:rPr>
          <w:color w:val="000000" w:themeColor="text1"/>
          <w:szCs w:val="22"/>
        </w:rPr>
        <w:t xml:space="preserve">na obszarze powiatu </w:t>
      </w:r>
      <w:r w:rsidR="00B74EAD" w:rsidRPr="00E1427B">
        <w:rPr>
          <w:color w:val="000000" w:themeColor="text1"/>
          <w:szCs w:val="22"/>
        </w:rPr>
        <w:t>kościerskiego</w:t>
      </w:r>
      <w:bookmarkEnd w:id="146"/>
    </w:p>
    <w:p w14:paraId="7B259CFA" w14:textId="77777777" w:rsidR="00B74EAD" w:rsidRPr="00B74EAD" w:rsidRDefault="00476100" w:rsidP="00476100">
      <w:pPr>
        <w:spacing w:before="120" w:after="240"/>
        <w:jc w:val="center"/>
        <w:rPr>
          <w:rFonts w:cs="Tahoma"/>
          <w:color w:val="000000" w:themeColor="text1"/>
          <w:sz w:val="20"/>
          <w:szCs w:val="20"/>
        </w:rPr>
        <w:sectPr w:rsidR="00B74EAD" w:rsidRPr="00B74EAD" w:rsidSect="00B74EAD">
          <w:pgSz w:w="16838" w:h="11906" w:orient="landscape"/>
          <w:pgMar w:top="1418" w:right="1418" w:bottom="1418" w:left="1418" w:header="709" w:footer="709" w:gutter="0"/>
          <w:cols w:space="708"/>
          <w:docGrid w:linePitch="360"/>
        </w:sectPr>
      </w:pPr>
      <w:r w:rsidRPr="00E1427B">
        <w:rPr>
          <w:rFonts w:cs="Tahoma"/>
          <w:color w:val="000000" w:themeColor="text1"/>
          <w:sz w:val="20"/>
          <w:szCs w:val="20"/>
        </w:rPr>
        <w:t>Źródło: opracowanie własne.</w:t>
      </w:r>
    </w:p>
    <w:p w14:paraId="35366EC2" w14:textId="19CF08D6" w:rsidR="00B74EAD" w:rsidRDefault="00B74EAD" w:rsidP="00B74EAD">
      <w:pPr>
        <w:rPr>
          <w:rFonts w:cs="Tahoma"/>
          <w:color w:val="000000" w:themeColor="text1"/>
        </w:rPr>
      </w:pPr>
      <w:r w:rsidRPr="00E128F6">
        <w:rPr>
          <w:rFonts w:cs="Tahoma"/>
          <w:color w:val="000000" w:themeColor="text1"/>
        </w:rPr>
        <w:lastRenderedPageBreak/>
        <w:t xml:space="preserve">Uruchomienie nowych linii oraz modyfikacja tras istniejących połączeń będzie uzależniona od potrzeb przewozowych oraz możliwości finansowych </w:t>
      </w:r>
      <w:r w:rsidR="008D59D3">
        <w:rPr>
          <w:rFonts w:cs="Tahoma"/>
          <w:color w:val="000000" w:themeColor="text1"/>
        </w:rPr>
        <w:t>powiatu</w:t>
      </w:r>
      <w:r w:rsidRPr="00E128F6">
        <w:rPr>
          <w:rFonts w:cs="Tahoma"/>
          <w:color w:val="000000" w:themeColor="text1"/>
        </w:rPr>
        <w:t>.</w:t>
      </w:r>
    </w:p>
    <w:p w14:paraId="0443C58C" w14:textId="4D4932E3" w:rsidR="00B74EAD" w:rsidRPr="00D971B3" w:rsidRDefault="00B74EAD" w:rsidP="00B74EAD">
      <w:pPr>
        <w:rPr>
          <w:color w:val="000000" w:themeColor="text1"/>
        </w:rPr>
      </w:pPr>
      <w:r w:rsidRPr="00E128F6">
        <w:rPr>
          <w:color w:val="000000" w:themeColor="text1"/>
        </w:rPr>
        <w:t>W tabeli 1</w:t>
      </w:r>
      <w:r w:rsidR="00EE3BE1">
        <w:rPr>
          <w:color w:val="000000" w:themeColor="text1"/>
        </w:rPr>
        <w:t>8</w:t>
      </w:r>
      <w:r w:rsidRPr="00E128F6">
        <w:rPr>
          <w:color w:val="000000" w:themeColor="text1"/>
        </w:rPr>
        <w:t xml:space="preserve"> przedstawiono proponowane liczby kursów powiatow</w:t>
      </w:r>
      <w:r w:rsidR="008D59D3">
        <w:rPr>
          <w:color w:val="000000" w:themeColor="text1"/>
        </w:rPr>
        <w:t>ej</w:t>
      </w:r>
      <w:r w:rsidRPr="00E128F6">
        <w:rPr>
          <w:color w:val="000000" w:themeColor="text1"/>
        </w:rPr>
        <w:t xml:space="preserve"> komunikacji zbiorowej o charakterze użyteczności publicznej.</w:t>
      </w:r>
    </w:p>
    <w:p w14:paraId="36FE40C2" w14:textId="08D4A1F5" w:rsidR="00B74EAD" w:rsidRDefault="00B74EAD" w:rsidP="00B74EAD">
      <w:pPr>
        <w:pStyle w:val="Legenda"/>
        <w:keepNext/>
        <w:keepLines/>
        <w:spacing w:after="0"/>
        <w:jc w:val="left"/>
        <w:rPr>
          <w:color w:val="000000" w:themeColor="text1"/>
        </w:rPr>
      </w:pPr>
      <w:bookmarkStart w:id="147" w:name="_Toc182464431"/>
      <w:bookmarkStart w:id="148" w:name="_Toc197459615"/>
      <w:r w:rsidRPr="008436E6">
        <w:rPr>
          <w:color w:val="000000" w:themeColor="text1"/>
        </w:rPr>
        <w:t xml:space="preserve">Tab. </w:t>
      </w:r>
      <w:r w:rsidRPr="008436E6">
        <w:rPr>
          <w:color w:val="000000" w:themeColor="text1"/>
        </w:rPr>
        <w:fldChar w:fldCharType="begin"/>
      </w:r>
      <w:r w:rsidRPr="008436E6">
        <w:rPr>
          <w:color w:val="000000" w:themeColor="text1"/>
        </w:rPr>
        <w:instrText xml:space="preserve"> SEQ Tab. \* ARABIC </w:instrText>
      </w:r>
      <w:r w:rsidRPr="008436E6">
        <w:rPr>
          <w:color w:val="000000" w:themeColor="text1"/>
        </w:rPr>
        <w:fldChar w:fldCharType="separate"/>
      </w:r>
      <w:r w:rsidR="009220C5">
        <w:rPr>
          <w:noProof/>
          <w:color w:val="000000" w:themeColor="text1"/>
        </w:rPr>
        <w:t>18</w:t>
      </w:r>
      <w:r w:rsidRPr="008436E6">
        <w:rPr>
          <w:noProof/>
          <w:color w:val="000000" w:themeColor="text1"/>
        </w:rPr>
        <w:fldChar w:fldCharType="end"/>
      </w:r>
      <w:r w:rsidRPr="008436E6">
        <w:rPr>
          <w:color w:val="000000" w:themeColor="text1"/>
        </w:rPr>
        <w:t>. Proponowana intensywność obsługi sieci autobusowych połączeń</w:t>
      </w:r>
      <w:r w:rsidRPr="008436E6">
        <w:rPr>
          <w:color w:val="000000" w:themeColor="text1"/>
        </w:rPr>
        <w:br/>
        <w:t>powiatowych o charakterze użyteczności publicznej</w:t>
      </w:r>
      <w:bookmarkEnd w:id="147"/>
      <w:bookmarkEnd w:id="148"/>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134"/>
        <w:gridCol w:w="997"/>
        <w:gridCol w:w="1134"/>
        <w:gridCol w:w="1134"/>
        <w:gridCol w:w="1134"/>
        <w:gridCol w:w="1134"/>
        <w:gridCol w:w="1134"/>
      </w:tblGrid>
      <w:tr w:rsidR="00AA33D3" w:rsidRPr="00AA33D3" w14:paraId="1B877798" w14:textId="77777777" w:rsidTr="00121C46">
        <w:trPr>
          <w:tblHeader/>
          <w:jc w:val="center"/>
        </w:trPr>
        <w:tc>
          <w:tcPr>
            <w:tcW w:w="1271" w:type="dxa"/>
            <w:vMerge w:val="restart"/>
            <w:shd w:val="clear" w:color="auto" w:fill="FFFF99"/>
            <w:noWrap/>
            <w:vAlign w:val="center"/>
            <w:hideMark/>
          </w:tcPr>
          <w:p w14:paraId="0021BA6D" w14:textId="77777777" w:rsidR="00AA33D3" w:rsidRPr="00AA33D3" w:rsidRDefault="00AA33D3" w:rsidP="00121C46">
            <w:pPr>
              <w:spacing w:before="60" w:after="20" w:line="264" w:lineRule="auto"/>
              <w:ind w:firstLine="0"/>
              <w:jc w:val="center"/>
              <w:rPr>
                <w:rFonts w:cs="Tahoma"/>
                <w:b/>
                <w:bCs/>
                <w:color w:val="000000" w:themeColor="text1"/>
                <w:sz w:val="20"/>
                <w:szCs w:val="20"/>
              </w:rPr>
            </w:pPr>
            <w:r w:rsidRPr="00AA33D3">
              <w:rPr>
                <w:rFonts w:cs="Tahoma"/>
                <w:b/>
                <w:bCs/>
                <w:color w:val="000000" w:themeColor="text1"/>
                <w:sz w:val="20"/>
                <w:szCs w:val="20"/>
              </w:rPr>
              <w:t>Nr linii</w:t>
            </w:r>
          </w:p>
        </w:tc>
        <w:tc>
          <w:tcPr>
            <w:tcW w:w="1134" w:type="dxa"/>
            <w:vMerge w:val="restart"/>
            <w:shd w:val="clear" w:color="auto" w:fill="FFFF99"/>
            <w:vAlign w:val="center"/>
            <w:hideMark/>
          </w:tcPr>
          <w:p w14:paraId="28F9A2DE" w14:textId="77777777" w:rsidR="00AA33D3" w:rsidRPr="00AA33D3" w:rsidRDefault="00AA33D3" w:rsidP="00121C46">
            <w:pPr>
              <w:spacing w:before="60" w:after="20" w:line="264" w:lineRule="auto"/>
              <w:ind w:firstLine="0"/>
              <w:jc w:val="center"/>
              <w:rPr>
                <w:rFonts w:cs="Tahoma"/>
                <w:b/>
                <w:bCs/>
                <w:color w:val="000000" w:themeColor="text1"/>
                <w:sz w:val="20"/>
                <w:szCs w:val="20"/>
              </w:rPr>
            </w:pPr>
            <w:r w:rsidRPr="00AA33D3">
              <w:rPr>
                <w:rFonts w:cs="Tahoma"/>
                <w:b/>
                <w:bCs/>
                <w:color w:val="000000" w:themeColor="text1"/>
                <w:sz w:val="20"/>
                <w:szCs w:val="20"/>
              </w:rPr>
              <w:t>Nr</w:t>
            </w:r>
            <w:r w:rsidRPr="00AA33D3">
              <w:rPr>
                <w:rFonts w:cs="Tahoma"/>
                <w:b/>
                <w:bCs/>
                <w:color w:val="000000" w:themeColor="text1"/>
                <w:sz w:val="20"/>
                <w:szCs w:val="20"/>
              </w:rPr>
              <w:br/>
              <w:t>handlowy</w:t>
            </w:r>
          </w:p>
        </w:tc>
        <w:tc>
          <w:tcPr>
            <w:tcW w:w="2131" w:type="dxa"/>
            <w:gridSpan w:val="2"/>
            <w:shd w:val="clear" w:color="auto" w:fill="FFFF99"/>
            <w:vAlign w:val="center"/>
            <w:hideMark/>
          </w:tcPr>
          <w:p w14:paraId="0BE9EC21" w14:textId="77777777" w:rsidR="00AA33D3" w:rsidRPr="00AA33D3" w:rsidRDefault="00AA33D3" w:rsidP="00121C46">
            <w:pPr>
              <w:spacing w:before="60" w:after="20" w:line="264" w:lineRule="auto"/>
              <w:ind w:firstLine="0"/>
              <w:jc w:val="center"/>
              <w:rPr>
                <w:rFonts w:cs="Tahoma"/>
                <w:b/>
                <w:bCs/>
                <w:color w:val="000000" w:themeColor="text1"/>
                <w:sz w:val="20"/>
                <w:szCs w:val="20"/>
              </w:rPr>
            </w:pPr>
            <w:r w:rsidRPr="00AA33D3">
              <w:rPr>
                <w:rFonts w:cs="Tahoma"/>
                <w:b/>
                <w:bCs/>
                <w:color w:val="000000" w:themeColor="text1"/>
                <w:sz w:val="20"/>
                <w:szCs w:val="20"/>
              </w:rPr>
              <w:t>Dni nauki</w:t>
            </w:r>
            <w:r w:rsidRPr="00AA33D3">
              <w:rPr>
                <w:rFonts w:cs="Tahoma"/>
                <w:b/>
                <w:bCs/>
                <w:color w:val="000000" w:themeColor="text1"/>
                <w:sz w:val="20"/>
                <w:szCs w:val="20"/>
              </w:rPr>
              <w:br/>
              <w:t>szkolnej</w:t>
            </w:r>
          </w:p>
        </w:tc>
        <w:tc>
          <w:tcPr>
            <w:tcW w:w="2268" w:type="dxa"/>
            <w:gridSpan w:val="2"/>
            <w:shd w:val="clear" w:color="auto" w:fill="FFFF99"/>
            <w:vAlign w:val="center"/>
            <w:hideMark/>
          </w:tcPr>
          <w:p w14:paraId="281468CF" w14:textId="77777777" w:rsidR="00AA33D3" w:rsidRPr="00AA33D3" w:rsidRDefault="00AA33D3" w:rsidP="00121C46">
            <w:pPr>
              <w:spacing w:before="60" w:after="20" w:line="264" w:lineRule="auto"/>
              <w:ind w:firstLine="0"/>
              <w:jc w:val="center"/>
              <w:rPr>
                <w:rFonts w:cs="Tahoma"/>
                <w:b/>
                <w:bCs/>
                <w:color w:val="000000" w:themeColor="text1"/>
                <w:sz w:val="20"/>
                <w:szCs w:val="20"/>
              </w:rPr>
            </w:pPr>
            <w:r w:rsidRPr="00AA33D3">
              <w:rPr>
                <w:rFonts w:cs="Tahoma"/>
                <w:b/>
                <w:bCs/>
                <w:color w:val="000000" w:themeColor="text1"/>
                <w:sz w:val="20"/>
                <w:szCs w:val="20"/>
              </w:rPr>
              <w:t>Dni robocze</w:t>
            </w:r>
            <w:r w:rsidRPr="00AA33D3">
              <w:rPr>
                <w:rFonts w:cs="Tahoma"/>
                <w:b/>
                <w:bCs/>
                <w:color w:val="000000" w:themeColor="text1"/>
                <w:sz w:val="20"/>
                <w:szCs w:val="20"/>
              </w:rPr>
              <w:br/>
              <w:t>poza dniami</w:t>
            </w:r>
            <w:r w:rsidRPr="00AA33D3">
              <w:rPr>
                <w:rFonts w:cs="Tahoma"/>
                <w:b/>
                <w:bCs/>
                <w:color w:val="000000" w:themeColor="text1"/>
                <w:sz w:val="20"/>
                <w:szCs w:val="20"/>
              </w:rPr>
              <w:br/>
              <w:t>nauki szkolnej</w:t>
            </w:r>
          </w:p>
        </w:tc>
        <w:tc>
          <w:tcPr>
            <w:tcW w:w="2268" w:type="dxa"/>
            <w:gridSpan w:val="2"/>
            <w:shd w:val="clear" w:color="auto" w:fill="FFFF99"/>
            <w:vAlign w:val="center"/>
            <w:hideMark/>
          </w:tcPr>
          <w:p w14:paraId="3205973B" w14:textId="77777777" w:rsidR="00AA33D3" w:rsidRPr="00AA33D3" w:rsidRDefault="00AA33D3" w:rsidP="00121C46">
            <w:pPr>
              <w:spacing w:before="60" w:after="20" w:line="264" w:lineRule="auto"/>
              <w:ind w:firstLine="0"/>
              <w:jc w:val="center"/>
              <w:rPr>
                <w:rFonts w:cs="Tahoma"/>
                <w:b/>
                <w:bCs/>
                <w:color w:val="000000" w:themeColor="text1"/>
                <w:sz w:val="20"/>
                <w:szCs w:val="20"/>
              </w:rPr>
            </w:pPr>
            <w:r w:rsidRPr="00AA33D3">
              <w:rPr>
                <w:rFonts w:cs="Tahoma"/>
                <w:b/>
                <w:bCs/>
                <w:color w:val="000000" w:themeColor="text1"/>
                <w:sz w:val="20"/>
                <w:szCs w:val="20"/>
              </w:rPr>
              <w:t>Soboty, niedziele i święta</w:t>
            </w:r>
          </w:p>
        </w:tc>
      </w:tr>
      <w:tr w:rsidR="00AA33D3" w:rsidRPr="00AA33D3" w14:paraId="316A3968" w14:textId="77777777" w:rsidTr="00121C46">
        <w:trPr>
          <w:tblHeader/>
          <w:jc w:val="center"/>
        </w:trPr>
        <w:tc>
          <w:tcPr>
            <w:tcW w:w="1271" w:type="dxa"/>
            <w:vMerge/>
            <w:shd w:val="clear" w:color="auto" w:fill="FFFF99"/>
            <w:noWrap/>
            <w:vAlign w:val="center"/>
          </w:tcPr>
          <w:p w14:paraId="3703CECC" w14:textId="77777777" w:rsidR="00AA33D3" w:rsidRPr="00AA33D3" w:rsidRDefault="00AA33D3" w:rsidP="00121C46">
            <w:pPr>
              <w:spacing w:before="60" w:after="20" w:line="264" w:lineRule="auto"/>
              <w:ind w:firstLine="0"/>
              <w:jc w:val="center"/>
              <w:rPr>
                <w:rFonts w:cs="Tahoma"/>
                <w:b/>
                <w:bCs/>
                <w:color w:val="000000" w:themeColor="text1"/>
                <w:sz w:val="20"/>
                <w:szCs w:val="20"/>
              </w:rPr>
            </w:pPr>
          </w:p>
        </w:tc>
        <w:tc>
          <w:tcPr>
            <w:tcW w:w="1134" w:type="dxa"/>
            <w:vMerge/>
            <w:shd w:val="clear" w:color="auto" w:fill="FFFF99"/>
            <w:vAlign w:val="center"/>
          </w:tcPr>
          <w:p w14:paraId="28213403" w14:textId="77777777" w:rsidR="00AA33D3" w:rsidRPr="00AA33D3" w:rsidRDefault="00AA33D3" w:rsidP="00121C46">
            <w:pPr>
              <w:spacing w:before="60" w:after="20" w:line="264" w:lineRule="auto"/>
              <w:ind w:firstLine="0"/>
              <w:jc w:val="center"/>
              <w:rPr>
                <w:rFonts w:cs="Tahoma"/>
                <w:b/>
                <w:bCs/>
                <w:color w:val="000000" w:themeColor="text1"/>
                <w:sz w:val="20"/>
                <w:szCs w:val="20"/>
              </w:rPr>
            </w:pPr>
          </w:p>
        </w:tc>
        <w:tc>
          <w:tcPr>
            <w:tcW w:w="997" w:type="dxa"/>
            <w:shd w:val="clear" w:color="auto" w:fill="FFFF99"/>
            <w:vAlign w:val="center"/>
          </w:tcPr>
          <w:p w14:paraId="1CD53102" w14:textId="77777777" w:rsidR="00AA33D3" w:rsidRPr="00AA33D3" w:rsidRDefault="00AA33D3" w:rsidP="00121C46">
            <w:pPr>
              <w:spacing w:before="60" w:after="20" w:line="264" w:lineRule="auto"/>
              <w:ind w:firstLine="0"/>
              <w:jc w:val="center"/>
              <w:rPr>
                <w:rFonts w:cs="Tahoma"/>
                <w:b/>
                <w:bCs/>
                <w:color w:val="000000" w:themeColor="text1"/>
                <w:sz w:val="20"/>
                <w:szCs w:val="20"/>
              </w:rPr>
            </w:pPr>
            <w:r w:rsidRPr="00AA33D3">
              <w:rPr>
                <w:rFonts w:cs="Tahoma"/>
                <w:b/>
                <w:bCs/>
                <w:color w:val="000000" w:themeColor="text1"/>
                <w:sz w:val="20"/>
                <w:szCs w:val="20"/>
              </w:rPr>
              <w:t>tam</w:t>
            </w:r>
          </w:p>
        </w:tc>
        <w:tc>
          <w:tcPr>
            <w:tcW w:w="1134" w:type="dxa"/>
            <w:shd w:val="clear" w:color="auto" w:fill="FFFF99"/>
          </w:tcPr>
          <w:p w14:paraId="39C5CC01" w14:textId="77777777" w:rsidR="00AA33D3" w:rsidRPr="00AA33D3" w:rsidRDefault="00AA33D3" w:rsidP="00121C46">
            <w:pPr>
              <w:spacing w:before="60" w:after="20" w:line="264" w:lineRule="auto"/>
              <w:ind w:firstLine="0"/>
              <w:jc w:val="center"/>
              <w:rPr>
                <w:rFonts w:cs="Tahoma"/>
                <w:b/>
                <w:bCs/>
                <w:color w:val="000000" w:themeColor="text1"/>
                <w:sz w:val="20"/>
                <w:szCs w:val="20"/>
              </w:rPr>
            </w:pPr>
            <w:r w:rsidRPr="00AA33D3">
              <w:rPr>
                <w:rFonts w:cs="Tahoma"/>
                <w:b/>
                <w:bCs/>
                <w:color w:val="000000" w:themeColor="text1"/>
                <w:sz w:val="20"/>
                <w:szCs w:val="20"/>
              </w:rPr>
              <w:t>powrót</w:t>
            </w:r>
          </w:p>
        </w:tc>
        <w:tc>
          <w:tcPr>
            <w:tcW w:w="1134" w:type="dxa"/>
            <w:shd w:val="clear" w:color="auto" w:fill="FFFF99"/>
            <w:vAlign w:val="center"/>
          </w:tcPr>
          <w:p w14:paraId="743017A1" w14:textId="77777777" w:rsidR="00AA33D3" w:rsidRPr="00AA33D3" w:rsidRDefault="00AA33D3" w:rsidP="00121C46">
            <w:pPr>
              <w:spacing w:before="60" w:after="20" w:line="264" w:lineRule="auto"/>
              <w:ind w:firstLine="0"/>
              <w:jc w:val="center"/>
              <w:rPr>
                <w:rFonts w:cs="Tahoma"/>
                <w:b/>
                <w:bCs/>
                <w:color w:val="000000" w:themeColor="text1"/>
                <w:sz w:val="20"/>
                <w:szCs w:val="20"/>
              </w:rPr>
            </w:pPr>
            <w:r w:rsidRPr="00AA33D3">
              <w:rPr>
                <w:rFonts w:cs="Tahoma"/>
                <w:b/>
                <w:bCs/>
                <w:color w:val="000000" w:themeColor="text1"/>
                <w:sz w:val="20"/>
                <w:szCs w:val="20"/>
              </w:rPr>
              <w:t>tam</w:t>
            </w:r>
          </w:p>
        </w:tc>
        <w:tc>
          <w:tcPr>
            <w:tcW w:w="1134" w:type="dxa"/>
            <w:shd w:val="clear" w:color="auto" w:fill="FFFF99"/>
          </w:tcPr>
          <w:p w14:paraId="74077073" w14:textId="77777777" w:rsidR="00AA33D3" w:rsidRPr="00AA33D3" w:rsidRDefault="00AA33D3" w:rsidP="00121C46">
            <w:pPr>
              <w:spacing w:before="60" w:after="20" w:line="264" w:lineRule="auto"/>
              <w:ind w:firstLine="0"/>
              <w:jc w:val="center"/>
              <w:rPr>
                <w:rFonts w:cs="Tahoma"/>
                <w:b/>
                <w:bCs/>
                <w:color w:val="000000" w:themeColor="text1"/>
                <w:sz w:val="20"/>
                <w:szCs w:val="20"/>
              </w:rPr>
            </w:pPr>
            <w:r w:rsidRPr="00AA33D3">
              <w:rPr>
                <w:rFonts w:cs="Tahoma"/>
                <w:b/>
                <w:bCs/>
                <w:color w:val="000000" w:themeColor="text1"/>
                <w:sz w:val="20"/>
                <w:szCs w:val="20"/>
              </w:rPr>
              <w:t>powrót</w:t>
            </w:r>
          </w:p>
        </w:tc>
        <w:tc>
          <w:tcPr>
            <w:tcW w:w="1134" w:type="dxa"/>
            <w:shd w:val="clear" w:color="auto" w:fill="FFFF99"/>
            <w:vAlign w:val="center"/>
          </w:tcPr>
          <w:p w14:paraId="5C71DA72" w14:textId="77777777" w:rsidR="00AA33D3" w:rsidRPr="00AA33D3" w:rsidRDefault="00AA33D3" w:rsidP="00121C46">
            <w:pPr>
              <w:spacing w:before="60" w:after="20" w:line="264" w:lineRule="auto"/>
              <w:ind w:firstLine="0"/>
              <w:jc w:val="center"/>
              <w:rPr>
                <w:rFonts w:cs="Tahoma"/>
                <w:b/>
                <w:bCs/>
                <w:color w:val="000000" w:themeColor="text1"/>
                <w:sz w:val="20"/>
                <w:szCs w:val="20"/>
              </w:rPr>
            </w:pPr>
            <w:r w:rsidRPr="00AA33D3">
              <w:rPr>
                <w:rFonts w:cs="Tahoma"/>
                <w:b/>
                <w:bCs/>
                <w:color w:val="000000" w:themeColor="text1"/>
                <w:sz w:val="20"/>
                <w:szCs w:val="20"/>
              </w:rPr>
              <w:t>tam</w:t>
            </w:r>
          </w:p>
        </w:tc>
        <w:tc>
          <w:tcPr>
            <w:tcW w:w="1134" w:type="dxa"/>
            <w:shd w:val="clear" w:color="auto" w:fill="FFFF99"/>
          </w:tcPr>
          <w:p w14:paraId="16D62C32" w14:textId="77777777" w:rsidR="00AA33D3" w:rsidRPr="00AA33D3" w:rsidRDefault="00AA33D3" w:rsidP="00121C46">
            <w:pPr>
              <w:spacing w:before="60" w:after="20" w:line="264" w:lineRule="auto"/>
              <w:ind w:firstLine="0"/>
              <w:jc w:val="center"/>
              <w:rPr>
                <w:rFonts w:cs="Tahoma"/>
                <w:b/>
                <w:bCs/>
                <w:color w:val="000000" w:themeColor="text1"/>
                <w:sz w:val="20"/>
                <w:szCs w:val="20"/>
              </w:rPr>
            </w:pPr>
            <w:r w:rsidRPr="00AA33D3">
              <w:rPr>
                <w:rFonts w:cs="Tahoma"/>
                <w:b/>
                <w:bCs/>
                <w:color w:val="000000" w:themeColor="text1"/>
                <w:sz w:val="20"/>
                <w:szCs w:val="20"/>
              </w:rPr>
              <w:t>powrót</w:t>
            </w:r>
          </w:p>
        </w:tc>
      </w:tr>
      <w:tr w:rsidR="00AA33D3" w:rsidRPr="00AA33D3" w14:paraId="0CE86466" w14:textId="77777777" w:rsidTr="00121C46">
        <w:trPr>
          <w:jc w:val="center"/>
        </w:trPr>
        <w:tc>
          <w:tcPr>
            <w:tcW w:w="1271" w:type="dxa"/>
            <w:shd w:val="clear" w:color="auto" w:fill="auto"/>
            <w:noWrap/>
            <w:vAlign w:val="center"/>
          </w:tcPr>
          <w:p w14:paraId="532909F2"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sz w:val="20"/>
                <w:szCs w:val="20"/>
              </w:rPr>
              <w:t>2206 0104 U</w:t>
            </w:r>
          </w:p>
        </w:tc>
        <w:tc>
          <w:tcPr>
            <w:tcW w:w="1134" w:type="dxa"/>
            <w:shd w:val="clear" w:color="auto" w:fill="auto"/>
            <w:noWrap/>
            <w:vAlign w:val="center"/>
          </w:tcPr>
          <w:p w14:paraId="686F6779"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sz w:val="20"/>
                <w:szCs w:val="20"/>
              </w:rPr>
              <w:t>450</w:t>
            </w:r>
          </w:p>
        </w:tc>
        <w:tc>
          <w:tcPr>
            <w:tcW w:w="997" w:type="dxa"/>
            <w:shd w:val="clear" w:color="auto" w:fill="auto"/>
            <w:noWrap/>
            <w:vAlign w:val="center"/>
          </w:tcPr>
          <w:p w14:paraId="14E16FA4"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10</w:t>
            </w:r>
          </w:p>
        </w:tc>
        <w:tc>
          <w:tcPr>
            <w:tcW w:w="1134" w:type="dxa"/>
            <w:vAlign w:val="center"/>
          </w:tcPr>
          <w:p w14:paraId="2784A286"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9</w:t>
            </w:r>
          </w:p>
        </w:tc>
        <w:tc>
          <w:tcPr>
            <w:tcW w:w="1134" w:type="dxa"/>
            <w:shd w:val="clear" w:color="auto" w:fill="auto"/>
            <w:noWrap/>
            <w:vAlign w:val="center"/>
          </w:tcPr>
          <w:p w14:paraId="265BAE25"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9</w:t>
            </w:r>
          </w:p>
        </w:tc>
        <w:tc>
          <w:tcPr>
            <w:tcW w:w="1134" w:type="dxa"/>
            <w:vAlign w:val="center"/>
          </w:tcPr>
          <w:p w14:paraId="26349583"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9</w:t>
            </w:r>
          </w:p>
        </w:tc>
        <w:tc>
          <w:tcPr>
            <w:tcW w:w="1134" w:type="dxa"/>
            <w:shd w:val="clear" w:color="auto" w:fill="auto"/>
            <w:noWrap/>
            <w:vAlign w:val="center"/>
          </w:tcPr>
          <w:p w14:paraId="4A5894C9"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4</w:t>
            </w:r>
          </w:p>
        </w:tc>
        <w:tc>
          <w:tcPr>
            <w:tcW w:w="1134" w:type="dxa"/>
            <w:vAlign w:val="center"/>
          </w:tcPr>
          <w:p w14:paraId="4350C6D3"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4</w:t>
            </w:r>
          </w:p>
        </w:tc>
      </w:tr>
      <w:tr w:rsidR="00AA33D3" w:rsidRPr="00AA33D3" w14:paraId="5C526753" w14:textId="77777777" w:rsidTr="00121C46">
        <w:trPr>
          <w:jc w:val="center"/>
        </w:trPr>
        <w:tc>
          <w:tcPr>
            <w:tcW w:w="1271" w:type="dxa"/>
            <w:shd w:val="clear" w:color="auto" w:fill="auto"/>
            <w:noWrap/>
            <w:vAlign w:val="center"/>
          </w:tcPr>
          <w:p w14:paraId="4A604511"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sz w:val="20"/>
                <w:szCs w:val="20"/>
              </w:rPr>
              <w:t>2206 0105 U</w:t>
            </w:r>
          </w:p>
        </w:tc>
        <w:tc>
          <w:tcPr>
            <w:tcW w:w="1134" w:type="dxa"/>
            <w:shd w:val="clear" w:color="auto" w:fill="auto"/>
            <w:noWrap/>
            <w:vAlign w:val="center"/>
          </w:tcPr>
          <w:p w14:paraId="6A4676DD"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sz w:val="20"/>
                <w:szCs w:val="20"/>
              </w:rPr>
              <w:t>454</w:t>
            </w:r>
          </w:p>
        </w:tc>
        <w:tc>
          <w:tcPr>
            <w:tcW w:w="997" w:type="dxa"/>
            <w:shd w:val="clear" w:color="auto" w:fill="auto"/>
            <w:noWrap/>
            <w:vAlign w:val="center"/>
          </w:tcPr>
          <w:p w14:paraId="2C4AE663"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4</w:t>
            </w:r>
          </w:p>
        </w:tc>
        <w:tc>
          <w:tcPr>
            <w:tcW w:w="1134" w:type="dxa"/>
            <w:vAlign w:val="center"/>
          </w:tcPr>
          <w:p w14:paraId="50751F3C"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3</w:t>
            </w:r>
          </w:p>
        </w:tc>
        <w:tc>
          <w:tcPr>
            <w:tcW w:w="1134" w:type="dxa"/>
            <w:shd w:val="clear" w:color="auto" w:fill="auto"/>
            <w:noWrap/>
            <w:vAlign w:val="center"/>
          </w:tcPr>
          <w:p w14:paraId="383C0E46"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1</w:t>
            </w:r>
          </w:p>
        </w:tc>
        <w:tc>
          <w:tcPr>
            <w:tcW w:w="1134" w:type="dxa"/>
            <w:vAlign w:val="center"/>
          </w:tcPr>
          <w:p w14:paraId="72FC6639"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3</w:t>
            </w:r>
          </w:p>
        </w:tc>
        <w:tc>
          <w:tcPr>
            <w:tcW w:w="2268" w:type="dxa"/>
            <w:gridSpan w:val="2"/>
            <w:shd w:val="clear" w:color="auto" w:fill="auto"/>
            <w:noWrap/>
            <w:vAlign w:val="center"/>
          </w:tcPr>
          <w:p w14:paraId="57EA8DE5"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AA33D3" w14:paraId="71DD117F" w14:textId="77777777" w:rsidTr="00121C46">
        <w:trPr>
          <w:jc w:val="center"/>
        </w:trPr>
        <w:tc>
          <w:tcPr>
            <w:tcW w:w="1271" w:type="dxa"/>
            <w:shd w:val="clear" w:color="auto" w:fill="auto"/>
            <w:noWrap/>
            <w:vAlign w:val="center"/>
          </w:tcPr>
          <w:p w14:paraId="6052D2E3"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sz w:val="20"/>
                <w:szCs w:val="20"/>
              </w:rPr>
              <w:t>2206 0106 U</w:t>
            </w:r>
          </w:p>
        </w:tc>
        <w:tc>
          <w:tcPr>
            <w:tcW w:w="1134" w:type="dxa"/>
            <w:shd w:val="clear" w:color="auto" w:fill="auto"/>
            <w:noWrap/>
            <w:vAlign w:val="center"/>
          </w:tcPr>
          <w:p w14:paraId="64713258"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sz w:val="20"/>
                <w:szCs w:val="20"/>
              </w:rPr>
              <w:t>454</w:t>
            </w:r>
          </w:p>
        </w:tc>
        <w:tc>
          <w:tcPr>
            <w:tcW w:w="997" w:type="dxa"/>
            <w:shd w:val="clear" w:color="auto" w:fill="auto"/>
            <w:noWrap/>
            <w:vAlign w:val="center"/>
          </w:tcPr>
          <w:p w14:paraId="65A538AD"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5</w:t>
            </w:r>
          </w:p>
        </w:tc>
        <w:tc>
          <w:tcPr>
            <w:tcW w:w="1134" w:type="dxa"/>
            <w:vAlign w:val="center"/>
          </w:tcPr>
          <w:p w14:paraId="0E7C3578"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5</w:t>
            </w:r>
          </w:p>
        </w:tc>
        <w:tc>
          <w:tcPr>
            <w:tcW w:w="1134" w:type="dxa"/>
            <w:shd w:val="clear" w:color="auto" w:fill="auto"/>
            <w:noWrap/>
            <w:vAlign w:val="center"/>
          </w:tcPr>
          <w:p w14:paraId="4E1BF04B"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1</w:t>
            </w:r>
          </w:p>
        </w:tc>
        <w:tc>
          <w:tcPr>
            <w:tcW w:w="1134" w:type="dxa"/>
            <w:vAlign w:val="center"/>
          </w:tcPr>
          <w:p w14:paraId="20DE53D3"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3</w:t>
            </w:r>
          </w:p>
        </w:tc>
        <w:tc>
          <w:tcPr>
            <w:tcW w:w="1134" w:type="dxa"/>
            <w:shd w:val="clear" w:color="auto" w:fill="auto"/>
            <w:noWrap/>
            <w:vAlign w:val="center"/>
          </w:tcPr>
          <w:p w14:paraId="0C4292AF"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2</w:t>
            </w:r>
            <w:r w:rsidRPr="00AA33D3">
              <w:rPr>
                <w:rFonts w:cs="Tahoma"/>
                <w:color w:val="000000" w:themeColor="text1"/>
                <w:sz w:val="20"/>
                <w:szCs w:val="20"/>
                <w:vertAlign w:val="superscript"/>
              </w:rPr>
              <w:t>1</w:t>
            </w:r>
          </w:p>
        </w:tc>
        <w:tc>
          <w:tcPr>
            <w:tcW w:w="1134" w:type="dxa"/>
            <w:vAlign w:val="center"/>
          </w:tcPr>
          <w:p w14:paraId="7101EC8F"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2</w:t>
            </w:r>
            <w:r w:rsidRPr="00AA33D3">
              <w:rPr>
                <w:rFonts w:cs="Tahoma"/>
                <w:color w:val="000000" w:themeColor="text1"/>
                <w:sz w:val="20"/>
                <w:szCs w:val="20"/>
                <w:vertAlign w:val="superscript"/>
              </w:rPr>
              <w:t>1</w:t>
            </w:r>
          </w:p>
        </w:tc>
      </w:tr>
      <w:tr w:rsidR="00AA33D3" w:rsidRPr="00AA33D3" w14:paraId="6FA06DF8" w14:textId="77777777" w:rsidTr="00121C46">
        <w:trPr>
          <w:jc w:val="center"/>
        </w:trPr>
        <w:tc>
          <w:tcPr>
            <w:tcW w:w="1271" w:type="dxa"/>
            <w:shd w:val="clear" w:color="auto" w:fill="auto"/>
            <w:noWrap/>
            <w:vAlign w:val="center"/>
          </w:tcPr>
          <w:p w14:paraId="48F5368A"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sz w:val="20"/>
                <w:szCs w:val="20"/>
              </w:rPr>
              <w:t>2206 0107 U</w:t>
            </w:r>
          </w:p>
        </w:tc>
        <w:tc>
          <w:tcPr>
            <w:tcW w:w="1134" w:type="dxa"/>
            <w:shd w:val="clear" w:color="auto" w:fill="auto"/>
            <w:noWrap/>
            <w:vAlign w:val="center"/>
          </w:tcPr>
          <w:p w14:paraId="023A1A4A"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sz w:val="20"/>
                <w:szCs w:val="20"/>
              </w:rPr>
              <w:t>451</w:t>
            </w:r>
          </w:p>
        </w:tc>
        <w:tc>
          <w:tcPr>
            <w:tcW w:w="997" w:type="dxa"/>
            <w:shd w:val="clear" w:color="auto" w:fill="auto"/>
            <w:noWrap/>
            <w:vAlign w:val="center"/>
          </w:tcPr>
          <w:p w14:paraId="0A0F274F"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4</w:t>
            </w:r>
          </w:p>
        </w:tc>
        <w:tc>
          <w:tcPr>
            <w:tcW w:w="1134" w:type="dxa"/>
            <w:vAlign w:val="center"/>
          </w:tcPr>
          <w:p w14:paraId="0263AB71"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6</w:t>
            </w:r>
          </w:p>
        </w:tc>
        <w:tc>
          <w:tcPr>
            <w:tcW w:w="1134" w:type="dxa"/>
            <w:shd w:val="clear" w:color="auto" w:fill="auto"/>
            <w:noWrap/>
            <w:vAlign w:val="center"/>
          </w:tcPr>
          <w:p w14:paraId="44B4B8D3"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3</w:t>
            </w:r>
          </w:p>
        </w:tc>
        <w:tc>
          <w:tcPr>
            <w:tcW w:w="1134" w:type="dxa"/>
            <w:vAlign w:val="center"/>
          </w:tcPr>
          <w:p w14:paraId="64235CBC"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3</w:t>
            </w:r>
          </w:p>
        </w:tc>
        <w:tc>
          <w:tcPr>
            <w:tcW w:w="2268" w:type="dxa"/>
            <w:gridSpan w:val="2"/>
            <w:shd w:val="clear" w:color="auto" w:fill="auto"/>
            <w:noWrap/>
            <w:vAlign w:val="center"/>
          </w:tcPr>
          <w:p w14:paraId="3BA97954"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AA33D3" w14:paraId="6E4E4834" w14:textId="77777777" w:rsidTr="00121C46">
        <w:trPr>
          <w:jc w:val="center"/>
        </w:trPr>
        <w:tc>
          <w:tcPr>
            <w:tcW w:w="1271" w:type="dxa"/>
            <w:shd w:val="clear" w:color="auto" w:fill="auto"/>
            <w:noWrap/>
            <w:vAlign w:val="center"/>
          </w:tcPr>
          <w:p w14:paraId="78A7B6DB"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sz w:val="20"/>
                <w:szCs w:val="20"/>
              </w:rPr>
              <w:t>2206 0108 U</w:t>
            </w:r>
          </w:p>
        </w:tc>
        <w:tc>
          <w:tcPr>
            <w:tcW w:w="1134" w:type="dxa"/>
            <w:shd w:val="clear" w:color="auto" w:fill="auto"/>
            <w:noWrap/>
            <w:vAlign w:val="center"/>
          </w:tcPr>
          <w:p w14:paraId="551EE1D3"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sz w:val="20"/>
                <w:szCs w:val="20"/>
              </w:rPr>
              <w:t>452</w:t>
            </w:r>
          </w:p>
        </w:tc>
        <w:tc>
          <w:tcPr>
            <w:tcW w:w="997" w:type="dxa"/>
            <w:shd w:val="clear" w:color="auto" w:fill="auto"/>
            <w:noWrap/>
            <w:vAlign w:val="center"/>
          </w:tcPr>
          <w:p w14:paraId="1CCA35A5"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3</w:t>
            </w:r>
          </w:p>
        </w:tc>
        <w:tc>
          <w:tcPr>
            <w:tcW w:w="1134" w:type="dxa"/>
            <w:vAlign w:val="center"/>
          </w:tcPr>
          <w:p w14:paraId="1478B431"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3</w:t>
            </w:r>
          </w:p>
        </w:tc>
        <w:tc>
          <w:tcPr>
            <w:tcW w:w="1134" w:type="dxa"/>
            <w:shd w:val="clear" w:color="auto" w:fill="auto"/>
            <w:noWrap/>
            <w:vAlign w:val="center"/>
          </w:tcPr>
          <w:p w14:paraId="75A56695"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3</w:t>
            </w:r>
          </w:p>
        </w:tc>
        <w:tc>
          <w:tcPr>
            <w:tcW w:w="1134" w:type="dxa"/>
            <w:vAlign w:val="center"/>
          </w:tcPr>
          <w:p w14:paraId="655D5777"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3</w:t>
            </w:r>
          </w:p>
        </w:tc>
        <w:tc>
          <w:tcPr>
            <w:tcW w:w="2268" w:type="dxa"/>
            <w:gridSpan w:val="2"/>
            <w:shd w:val="clear" w:color="auto" w:fill="auto"/>
            <w:noWrap/>
            <w:vAlign w:val="center"/>
          </w:tcPr>
          <w:p w14:paraId="48F15B74"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AA33D3" w14:paraId="436C5C69" w14:textId="77777777" w:rsidTr="00121C46">
        <w:trPr>
          <w:jc w:val="center"/>
        </w:trPr>
        <w:tc>
          <w:tcPr>
            <w:tcW w:w="1271" w:type="dxa"/>
            <w:shd w:val="clear" w:color="auto" w:fill="auto"/>
            <w:noWrap/>
            <w:vAlign w:val="center"/>
          </w:tcPr>
          <w:p w14:paraId="4C34F5A4"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sz w:val="20"/>
                <w:szCs w:val="20"/>
              </w:rPr>
              <w:t>2206 0109 U</w:t>
            </w:r>
          </w:p>
        </w:tc>
        <w:tc>
          <w:tcPr>
            <w:tcW w:w="1134" w:type="dxa"/>
            <w:shd w:val="clear" w:color="auto" w:fill="auto"/>
            <w:noWrap/>
            <w:vAlign w:val="center"/>
          </w:tcPr>
          <w:p w14:paraId="26C06D12"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sz w:val="20"/>
                <w:szCs w:val="20"/>
              </w:rPr>
              <w:t>453</w:t>
            </w:r>
          </w:p>
        </w:tc>
        <w:tc>
          <w:tcPr>
            <w:tcW w:w="2131" w:type="dxa"/>
            <w:gridSpan w:val="2"/>
            <w:shd w:val="clear" w:color="auto" w:fill="auto"/>
            <w:noWrap/>
            <w:vAlign w:val="center"/>
          </w:tcPr>
          <w:p w14:paraId="3F2512DF"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2</w:t>
            </w:r>
          </w:p>
        </w:tc>
        <w:tc>
          <w:tcPr>
            <w:tcW w:w="2268" w:type="dxa"/>
            <w:gridSpan w:val="2"/>
            <w:shd w:val="clear" w:color="auto" w:fill="auto"/>
            <w:noWrap/>
            <w:vAlign w:val="center"/>
          </w:tcPr>
          <w:p w14:paraId="0C51CBDB"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c>
          <w:tcPr>
            <w:tcW w:w="2268" w:type="dxa"/>
            <w:gridSpan w:val="2"/>
            <w:shd w:val="clear" w:color="auto" w:fill="auto"/>
            <w:noWrap/>
            <w:vAlign w:val="center"/>
          </w:tcPr>
          <w:p w14:paraId="3906580A"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AA33D3" w14:paraId="1C407836" w14:textId="77777777" w:rsidTr="00121C46">
        <w:trPr>
          <w:jc w:val="center"/>
        </w:trPr>
        <w:tc>
          <w:tcPr>
            <w:tcW w:w="1271" w:type="dxa"/>
            <w:shd w:val="clear" w:color="auto" w:fill="auto"/>
            <w:noWrap/>
            <w:vAlign w:val="center"/>
          </w:tcPr>
          <w:p w14:paraId="2F220DC0"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sz w:val="20"/>
                <w:szCs w:val="20"/>
              </w:rPr>
              <w:t>2206 0110 U</w:t>
            </w:r>
          </w:p>
        </w:tc>
        <w:tc>
          <w:tcPr>
            <w:tcW w:w="1134" w:type="dxa"/>
            <w:shd w:val="clear" w:color="auto" w:fill="auto"/>
            <w:noWrap/>
            <w:vAlign w:val="center"/>
          </w:tcPr>
          <w:p w14:paraId="48763DEA"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sz w:val="20"/>
                <w:szCs w:val="20"/>
              </w:rPr>
              <w:t>470</w:t>
            </w:r>
          </w:p>
        </w:tc>
        <w:tc>
          <w:tcPr>
            <w:tcW w:w="997" w:type="dxa"/>
            <w:shd w:val="clear" w:color="auto" w:fill="auto"/>
            <w:noWrap/>
            <w:vAlign w:val="center"/>
          </w:tcPr>
          <w:p w14:paraId="7B321890"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6</w:t>
            </w:r>
          </w:p>
        </w:tc>
        <w:tc>
          <w:tcPr>
            <w:tcW w:w="1134" w:type="dxa"/>
            <w:vAlign w:val="center"/>
          </w:tcPr>
          <w:p w14:paraId="4BE5555B"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6</w:t>
            </w:r>
          </w:p>
        </w:tc>
        <w:tc>
          <w:tcPr>
            <w:tcW w:w="1134" w:type="dxa"/>
            <w:shd w:val="clear" w:color="auto" w:fill="auto"/>
            <w:noWrap/>
            <w:vAlign w:val="center"/>
          </w:tcPr>
          <w:p w14:paraId="38086671"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4</w:t>
            </w:r>
          </w:p>
        </w:tc>
        <w:tc>
          <w:tcPr>
            <w:tcW w:w="1134" w:type="dxa"/>
            <w:vAlign w:val="center"/>
          </w:tcPr>
          <w:p w14:paraId="354EC37C"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5</w:t>
            </w:r>
          </w:p>
        </w:tc>
        <w:tc>
          <w:tcPr>
            <w:tcW w:w="2268" w:type="dxa"/>
            <w:gridSpan w:val="2"/>
            <w:shd w:val="clear" w:color="auto" w:fill="auto"/>
            <w:noWrap/>
            <w:vAlign w:val="center"/>
          </w:tcPr>
          <w:p w14:paraId="29AE3BFF"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AA33D3" w14:paraId="2537CC2E" w14:textId="77777777" w:rsidTr="00121C46">
        <w:trPr>
          <w:jc w:val="center"/>
        </w:trPr>
        <w:tc>
          <w:tcPr>
            <w:tcW w:w="1271" w:type="dxa"/>
            <w:shd w:val="clear" w:color="auto" w:fill="auto"/>
            <w:noWrap/>
            <w:vAlign w:val="center"/>
          </w:tcPr>
          <w:p w14:paraId="70506989"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sz w:val="20"/>
                <w:szCs w:val="20"/>
              </w:rPr>
              <w:t>2206 0111 U</w:t>
            </w:r>
          </w:p>
        </w:tc>
        <w:tc>
          <w:tcPr>
            <w:tcW w:w="1134" w:type="dxa"/>
            <w:shd w:val="clear" w:color="auto" w:fill="auto"/>
            <w:noWrap/>
            <w:vAlign w:val="center"/>
          </w:tcPr>
          <w:p w14:paraId="57ED9644"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sz w:val="20"/>
                <w:szCs w:val="20"/>
              </w:rPr>
              <w:t>456</w:t>
            </w:r>
          </w:p>
        </w:tc>
        <w:tc>
          <w:tcPr>
            <w:tcW w:w="2131" w:type="dxa"/>
            <w:gridSpan w:val="2"/>
            <w:shd w:val="clear" w:color="auto" w:fill="auto"/>
            <w:noWrap/>
            <w:vAlign w:val="center"/>
          </w:tcPr>
          <w:p w14:paraId="50AAA550"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1</w:t>
            </w:r>
          </w:p>
        </w:tc>
        <w:tc>
          <w:tcPr>
            <w:tcW w:w="2268" w:type="dxa"/>
            <w:gridSpan w:val="2"/>
            <w:shd w:val="clear" w:color="auto" w:fill="auto"/>
            <w:noWrap/>
            <w:vAlign w:val="center"/>
          </w:tcPr>
          <w:p w14:paraId="3D94DC82"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c>
          <w:tcPr>
            <w:tcW w:w="2268" w:type="dxa"/>
            <w:gridSpan w:val="2"/>
            <w:shd w:val="clear" w:color="auto" w:fill="auto"/>
            <w:noWrap/>
            <w:vAlign w:val="center"/>
          </w:tcPr>
          <w:p w14:paraId="12DC3707"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AA33D3" w14:paraId="50A751D8" w14:textId="77777777" w:rsidTr="00121C46">
        <w:trPr>
          <w:jc w:val="center"/>
        </w:trPr>
        <w:tc>
          <w:tcPr>
            <w:tcW w:w="1271" w:type="dxa"/>
            <w:shd w:val="clear" w:color="auto" w:fill="auto"/>
            <w:noWrap/>
            <w:vAlign w:val="center"/>
          </w:tcPr>
          <w:p w14:paraId="68A0C2DF"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2206 0112 U</w:t>
            </w:r>
          </w:p>
        </w:tc>
        <w:tc>
          <w:tcPr>
            <w:tcW w:w="1134" w:type="dxa"/>
            <w:shd w:val="clear" w:color="auto" w:fill="auto"/>
            <w:noWrap/>
            <w:vAlign w:val="center"/>
          </w:tcPr>
          <w:p w14:paraId="7A60CDC2"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457, 461</w:t>
            </w:r>
          </w:p>
        </w:tc>
        <w:tc>
          <w:tcPr>
            <w:tcW w:w="997" w:type="dxa"/>
            <w:shd w:val="clear" w:color="auto" w:fill="auto"/>
            <w:noWrap/>
            <w:vAlign w:val="center"/>
          </w:tcPr>
          <w:p w14:paraId="6EC28921"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8</w:t>
            </w:r>
          </w:p>
        </w:tc>
        <w:tc>
          <w:tcPr>
            <w:tcW w:w="1134" w:type="dxa"/>
            <w:vAlign w:val="center"/>
          </w:tcPr>
          <w:p w14:paraId="3813A85B"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11</w:t>
            </w:r>
          </w:p>
        </w:tc>
        <w:tc>
          <w:tcPr>
            <w:tcW w:w="1134" w:type="dxa"/>
            <w:shd w:val="clear" w:color="auto" w:fill="auto"/>
            <w:noWrap/>
            <w:vAlign w:val="center"/>
          </w:tcPr>
          <w:p w14:paraId="652E7E27"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5</w:t>
            </w:r>
          </w:p>
        </w:tc>
        <w:tc>
          <w:tcPr>
            <w:tcW w:w="1134" w:type="dxa"/>
            <w:vAlign w:val="center"/>
          </w:tcPr>
          <w:p w14:paraId="43AA88DE"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7</w:t>
            </w:r>
          </w:p>
        </w:tc>
        <w:tc>
          <w:tcPr>
            <w:tcW w:w="2268" w:type="dxa"/>
            <w:gridSpan w:val="2"/>
            <w:shd w:val="clear" w:color="auto" w:fill="auto"/>
            <w:noWrap/>
            <w:vAlign w:val="center"/>
          </w:tcPr>
          <w:p w14:paraId="0051794E"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AA33D3" w14:paraId="18C1D6EF" w14:textId="77777777" w:rsidTr="00121C46">
        <w:trPr>
          <w:jc w:val="center"/>
        </w:trPr>
        <w:tc>
          <w:tcPr>
            <w:tcW w:w="1271" w:type="dxa"/>
            <w:shd w:val="clear" w:color="auto" w:fill="auto"/>
            <w:noWrap/>
            <w:vAlign w:val="center"/>
          </w:tcPr>
          <w:p w14:paraId="3DFBA143"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2206 0113 U</w:t>
            </w:r>
          </w:p>
        </w:tc>
        <w:tc>
          <w:tcPr>
            <w:tcW w:w="1134" w:type="dxa"/>
            <w:shd w:val="clear" w:color="auto" w:fill="auto"/>
            <w:noWrap/>
            <w:vAlign w:val="center"/>
          </w:tcPr>
          <w:p w14:paraId="79666EBD"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w:t>
            </w:r>
          </w:p>
        </w:tc>
        <w:tc>
          <w:tcPr>
            <w:tcW w:w="2131" w:type="dxa"/>
            <w:gridSpan w:val="2"/>
            <w:shd w:val="clear" w:color="auto" w:fill="auto"/>
            <w:noWrap/>
            <w:vAlign w:val="center"/>
          </w:tcPr>
          <w:p w14:paraId="69B33BF9"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1</w:t>
            </w:r>
          </w:p>
        </w:tc>
        <w:tc>
          <w:tcPr>
            <w:tcW w:w="2268" w:type="dxa"/>
            <w:gridSpan w:val="2"/>
            <w:shd w:val="clear" w:color="auto" w:fill="auto"/>
            <w:noWrap/>
            <w:vAlign w:val="center"/>
          </w:tcPr>
          <w:p w14:paraId="1C10AE47"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c>
          <w:tcPr>
            <w:tcW w:w="2268" w:type="dxa"/>
            <w:gridSpan w:val="2"/>
            <w:shd w:val="clear" w:color="auto" w:fill="auto"/>
            <w:noWrap/>
            <w:vAlign w:val="center"/>
          </w:tcPr>
          <w:p w14:paraId="46FAA612"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AA33D3" w14:paraId="70E9F3E6" w14:textId="77777777" w:rsidTr="00121C46">
        <w:trPr>
          <w:jc w:val="center"/>
        </w:trPr>
        <w:tc>
          <w:tcPr>
            <w:tcW w:w="1271" w:type="dxa"/>
            <w:shd w:val="clear" w:color="auto" w:fill="auto"/>
            <w:noWrap/>
            <w:vAlign w:val="center"/>
          </w:tcPr>
          <w:p w14:paraId="5F5F52DC"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w:t>
            </w:r>
          </w:p>
        </w:tc>
        <w:tc>
          <w:tcPr>
            <w:tcW w:w="1134" w:type="dxa"/>
            <w:shd w:val="clear" w:color="auto" w:fill="auto"/>
            <w:noWrap/>
            <w:vAlign w:val="center"/>
          </w:tcPr>
          <w:p w14:paraId="66FA9910"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470, 471</w:t>
            </w:r>
          </w:p>
        </w:tc>
        <w:tc>
          <w:tcPr>
            <w:tcW w:w="997" w:type="dxa"/>
            <w:shd w:val="clear" w:color="auto" w:fill="auto"/>
            <w:noWrap/>
            <w:vAlign w:val="center"/>
          </w:tcPr>
          <w:p w14:paraId="36CEDE2B"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7</w:t>
            </w:r>
          </w:p>
        </w:tc>
        <w:tc>
          <w:tcPr>
            <w:tcW w:w="1134" w:type="dxa"/>
            <w:vAlign w:val="center"/>
          </w:tcPr>
          <w:p w14:paraId="392DEBEB"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7</w:t>
            </w:r>
          </w:p>
        </w:tc>
        <w:tc>
          <w:tcPr>
            <w:tcW w:w="2268" w:type="dxa"/>
            <w:gridSpan w:val="2"/>
            <w:shd w:val="clear" w:color="auto" w:fill="auto"/>
            <w:noWrap/>
            <w:vAlign w:val="center"/>
          </w:tcPr>
          <w:p w14:paraId="31C0571C"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c>
          <w:tcPr>
            <w:tcW w:w="2268" w:type="dxa"/>
            <w:gridSpan w:val="2"/>
            <w:shd w:val="clear" w:color="auto" w:fill="auto"/>
            <w:noWrap/>
            <w:vAlign w:val="center"/>
          </w:tcPr>
          <w:p w14:paraId="3ADAA49D"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AA33D3" w14:paraId="06934895" w14:textId="77777777" w:rsidTr="00121C46">
        <w:trPr>
          <w:jc w:val="center"/>
        </w:trPr>
        <w:tc>
          <w:tcPr>
            <w:tcW w:w="1271" w:type="dxa"/>
            <w:shd w:val="clear" w:color="auto" w:fill="auto"/>
            <w:noWrap/>
            <w:vAlign w:val="center"/>
          </w:tcPr>
          <w:p w14:paraId="5A3EA8BA"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w:t>
            </w:r>
          </w:p>
        </w:tc>
        <w:tc>
          <w:tcPr>
            <w:tcW w:w="1134" w:type="dxa"/>
            <w:shd w:val="clear" w:color="auto" w:fill="auto"/>
            <w:noWrap/>
            <w:vAlign w:val="center"/>
          </w:tcPr>
          <w:p w14:paraId="30DBD03F"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460</w:t>
            </w:r>
          </w:p>
        </w:tc>
        <w:tc>
          <w:tcPr>
            <w:tcW w:w="997" w:type="dxa"/>
            <w:shd w:val="clear" w:color="auto" w:fill="auto"/>
            <w:noWrap/>
            <w:vAlign w:val="center"/>
          </w:tcPr>
          <w:p w14:paraId="7BD0D135"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6</w:t>
            </w:r>
          </w:p>
        </w:tc>
        <w:tc>
          <w:tcPr>
            <w:tcW w:w="1134" w:type="dxa"/>
            <w:vAlign w:val="center"/>
          </w:tcPr>
          <w:p w14:paraId="14F6D3AB"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6</w:t>
            </w:r>
          </w:p>
        </w:tc>
        <w:tc>
          <w:tcPr>
            <w:tcW w:w="2268" w:type="dxa"/>
            <w:gridSpan w:val="2"/>
            <w:shd w:val="clear" w:color="auto" w:fill="auto"/>
            <w:noWrap/>
            <w:vAlign w:val="center"/>
          </w:tcPr>
          <w:p w14:paraId="5C2312DF"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c>
          <w:tcPr>
            <w:tcW w:w="2268" w:type="dxa"/>
            <w:gridSpan w:val="2"/>
            <w:shd w:val="clear" w:color="auto" w:fill="auto"/>
            <w:noWrap/>
            <w:vAlign w:val="center"/>
          </w:tcPr>
          <w:p w14:paraId="4897E75A"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AA33D3" w14:paraId="1A7F536B" w14:textId="77777777" w:rsidTr="00121C46">
        <w:trPr>
          <w:jc w:val="center"/>
        </w:trPr>
        <w:tc>
          <w:tcPr>
            <w:tcW w:w="1271" w:type="dxa"/>
            <w:shd w:val="clear" w:color="auto" w:fill="auto"/>
            <w:noWrap/>
            <w:vAlign w:val="center"/>
          </w:tcPr>
          <w:p w14:paraId="5B542A49"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w:t>
            </w:r>
          </w:p>
        </w:tc>
        <w:tc>
          <w:tcPr>
            <w:tcW w:w="1134" w:type="dxa"/>
            <w:shd w:val="clear" w:color="auto" w:fill="auto"/>
            <w:noWrap/>
            <w:vAlign w:val="center"/>
          </w:tcPr>
          <w:p w14:paraId="46E7082A"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463, 464</w:t>
            </w:r>
          </w:p>
        </w:tc>
        <w:tc>
          <w:tcPr>
            <w:tcW w:w="997" w:type="dxa"/>
            <w:shd w:val="clear" w:color="auto" w:fill="auto"/>
            <w:noWrap/>
            <w:vAlign w:val="center"/>
          </w:tcPr>
          <w:p w14:paraId="2830FE56"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3</w:t>
            </w:r>
          </w:p>
        </w:tc>
        <w:tc>
          <w:tcPr>
            <w:tcW w:w="1134" w:type="dxa"/>
            <w:vAlign w:val="center"/>
          </w:tcPr>
          <w:p w14:paraId="7A9A033A"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2</w:t>
            </w:r>
          </w:p>
        </w:tc>
        <w:tc>
          <w:tcPr>
            <w:tcW w:w="2268" w:type="dxa"/>
            <w:gridSpan w:val="2"/>
            <w:shd w:val="clear" w:color="auto" w:fill="auto"/>
            <w:noWrap/>
            <w:vAlign w:val="center"/>
          </w:tcPr>
          <w:p w14:paraId="017ACE0C"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c>
          <w:tcPr>
            <w:tcW w:w="2268" w:type="dxa"/>
            <w:gridSpan w:val="2"/>
            <w:shd w:val="clear" w:color="auto" w:fill="auto"/>
            <w:noWrap/>
            <w:vAlign w:val="center"/>
          </w:tcPr>
          <w:p w14:paraId="5F3F4D24"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AA33D3" w14:paraId="7A4770FB" w14:textId="77777777" w:rsidTr="00121C46">
        <w:trPr>
          <w:jc w:val="center"/>
        </w:trPr>
        <w:tc>
          <w:tcPr>
            <w:tcW w:w="1271" w:type="dxa"/>
            <w:shd w:val="clear" w:color="auto" w:fill="auto"/>
            <w:noWrap/>
            <w:vAlign w:val="center"/>
          </w:tcPr>
          <w:p w14:paraId="21B0000C"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w:t>
            </w:r>
          </w:p>
        </w:tc>
        <w:tc>
          <w:tcPr>
            <w:tcW w:w="1134" w:type="dxa"/>
            <w:shd w:val="clear" w:color="auto" w:fill="auto"/>
            <w:noWrap/>
            <w:vAlign w:val="center"/>
          </w:tcPr>
          <w:p w14:paraId="77FE8D78"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460</w:t>
            </w:r>
          </w:p>
        </w:tc>
        <w:tc>
          <w:tcPr>
            <w:tcW w:w="997" w:type="dxa"/>
            <w:shd w:val="clear" w:color="auto" w:fill="auto"/>
            <w:noWrap/>
            <w:vAlign w:val="center"/>
          </w:tcPr>
          <w:p w14:paraId="7B862EE0"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1</w:t>
            </w:r>
          </w:p>
        </w:tc>
        <w:tc>
          <w:tcPr>
            <w:tcW w:w="1134" w:type="dxa"/>
            <w:vAlign w:val="center"/>
          </w:tcPr>
          <w:p w14:paraId="65C131FF"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w:t>
            </w:r>
          </w:p>
        </w:tc>
        <w:tc>
          <w:tcPr>
            <w:tcW w:w="2268" w:type="dxa"/>
            <w:gridSpan w:val="2"/>
            <w:shd w:val="clear" w:color="auto" w:fill="auto"/>
            <w:noWrap/>
            <w:vAlign w:val="center"/>
          </w:tcPr>
          <w:p w14:paraId="3FA7EFC2"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c>
          <w:tcPr>
            <w:tcW w:w="2268" w:type="dxa"/>
            <w:gridSpan w:val="2"/>
            <w:shd w:val="clear" w:color="auto" w:fill="auto"/>
            <w:noWrap/>
            <w:vAlign w:val="center"/>
          </w:tcPr>
          <w:p w14:paraId="28A5C370"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AA33D3" w14:paraId="65D2CD3F" w14:textId="77777777" w:rsidTr="00121C46">
        <w:trPr>
          <w:jc w:val="center"/>
        </w:trPr>
        <w:tc>
          <w:tcPr>
            <w:tcW w:w="1271" w:type="dxa"/>
            <w:shd w:val="clear" w:color="auto" w:fill="auto"/>
            <w:noWrap/>
            <w:vAlign w:val="center"/>
          </w:tcPr>
          <w:p w14:paraId="21C65076"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w:t>
            </w:r>
          </w:p>
        </w:tc>
        <w:tc>
          <w:tcPr>
            <w:tcW w:w="1134" w:type="dxa"/>
            <w:shd w:val="clear" w:color="auto" w:fill="auto"/>
            <w:noWrap/>
            <w:vAlign w:val="center"/>
          </w:tcPr>
          <w:p w14:paraId="50097B55"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461</w:t>
            </w:r>
          </w:p>
        </w:tc>
        <w:tc>
          <w:tcPr>
            <w:tcW w:w="997" w:type="dxa"/>
            <w:shd w:val="clear" w:color="auto" w:fill="auto"/>
            <w:noWrap/>
            <w:vAlign w:val="center"/>
          </w:tcPr>
          <w:p w14:paraId="16CD5C20"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1</w:t>
            </w:r>
          </w:p>
        </w:tc>
        <w:tc>
          <w:tcPr>
            <w:tcW w:w="1134" w:type="dxa"/>
            <w:vAlign w:val="center"/>
          </w:tcPr>
          <w:p w14:paraId="5F53EED8"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w:t>
            </w:r>
          </w:p>
        </w:tc>
        <w:tc>
          <w:tcPr>
            <w:tcW w:w="2268" w:type="dxa"/>
            <w:gridSpan w:val="2"/>
            <w:shd w:val="clear" w:color="auto" w:fill="auto"/>
            <w:noWrap/>
            <w:vAlign w:val="center"/>
          </w:tcPr>
          <w:p w14:paraId="31FECFA7"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c>
          <w:tcPr>
            <w:tcW w:w="2268" w:type="dxa"/>
            <w:gridSpan w:val="2"/>
            <w:shd w:val="clear" w:color="auto" w:fill="auto"/>
            <w:noWrap/>
            <w:vAlign w:val="center"/>
          </w:tcPr>
          <w:p w14:paraId="177104D3"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AA33D3" w14:paraId="73B2A8AD" w14:textId="77777777" w:rsidTr="00121C46">
        <w:trPr>
          <w:jc w:val="center"/>
        </w:trPr>
        <w:tc>
          <w:tcPr>
            <w:tcW w:w="1271" w:type="dxa"/>
            <w:shd w:val="clear" w:color="auto" w:fill="auto"/>
            <w:noWrap/>
            <w:vAlign w:val="center"/>
          </w:tcPr>
          <w:p w14:paraId="6318C55F"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w:t>
            </w:r>
          </w:p>
        </w:tc>
        <w:tc>
          <w:tcPr>
            <w:tcW w:w="1134" w:type="dxa"/>
            <w:shd w:val="clear" w:color="auto" w:fill="auto"/>
            <w:noWrap/>
            <w:vAlign w:val="center"/>
          </w:tcPr>
          <w:p w14:paraId="4858C566"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460</w:t>
            </w:r>
          </w:p>
        </w:tc>
        <w:tc>
          <w:tcPr>
            <w:tcW w:w="997" w:type="dxa"/>
            <w:shd w:val="clear" w:color="auto" w:fill="auto"/>
            <w:noWrap/>
            <w:vAlign w:val="center"/>
          </w:tcPr>
          <w:p w14:paraId="1099A583"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1</w:t>
            </w:r>
          </w:p>
        </w:tc>
        <w:tc>
          <w:tcPr>
            <w:tcW w:w="1134" w:type="dxa"/>
            <w:vAlign w:val="center"/>
          </w:tcPr>
          <w:p w14:paraId="716F42B1"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w:t>
            </w:r>
          </w:p>
        </w:tc>
        <w:tc>
          <w:tcPr>
            <w:tcW w:w="2268" w:type="dxa"/>
            <w:gridSpan w:val="2"/>
            <w:shd w:val="clear" w:color="auto" w:fill="auto"/>
            <w:noWrap/>
            <w:vAlign w:val="center"/>
          </w:tcPr>
          <w:p w14:paraId="545E71AB"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c>
          <w:tcPr>
            <w:tcW w:w="2268" w:type="dxa"/>
            <w:gridSpan w:val="2"/>
            <w:shd w:val="clear" w:color="auto" w:fill="auto"/>
            <w:noWrap/>
            <w:vAlign w:val="center"/>
          </w:tcPr>
          <w:p w14:paraId="463B8037"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AA33D3" w14:paraId="2EE41821" w14:textId="77777777" w:rsidTr="00121C46">
        <w:trPr>
          <w:jc w:val="center"/>
        </w:trPr>
        <w:tc>
          <w:tcPr>
            <w:tcW w:w="1271" w:type="dxa"/>
            <w:shd w:val="clear" w:color="auto" w:fill="auto"/>
            <w:noWrap/>
            <w:vAlign w:val="center"/>
          </w:tcPr>
          <w:p w14:paraId="27FDE7DD"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w:t>
            </w:r>
          </w:p>
        </w:tc>
        <w:tc>
          <w:tcPr>
            <w:tcW w:w="1134" w:type="dxa"/>
            <w:shd w:val="clear" w:color="auto" w:fill="auto"/>
            <w:noWrap/>
            <w:vAlign w:val="center"/>
          </w:tcPr>
          <w:p w14:paraId="52B4DC3B"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461</w:t>
            </w:r>
          </w:p>
        </w:tc>
        <w:tc>
          <w:tcPr>
            <w:tcW w:w="997" w:type="dxa"/>
            <w:shd w:val="clear" w:color="auto" w:fill="auto"/>
            <w:noWrap/>
            <w:vAlign w:val="center"/>
          </w:tcPr>
          <w:p w14:paraId="7F71A031"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1</w:t>
            </w:r>
          </w:p>
        </w:tc>
        <w:tc>
          <w:tcPr>
            <w:tcW w:w="1134" w:type="dxa"/>
            <w:vAlign w:val="center"/>
          </w:tcPr>
          <w:p w14:paraId="451B730F"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w:t>
            </w:r>
          </w:p>
        </w:tc>
        <w:tc>
          <w:tcPr>
            <w:tcW w:w="2268" w:type="dxa"/>
            <w:gridSpan w:val="2"/>
            <w:shd w:val="clear" w:color="auto" w:fill="auto"/>
            <w:noWrap/>
            <w:vAlign w:val="center"/>
          </w:tcPr>
          <w:p w14:paraId="4919D8A5"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c>
          <w:tcPr>
            <w:tcW w:w="2268" w:type="dxa"/>
            <w:gridSpan w:val="2"/>
            <w:shd w:val="clear" w:color="auto" w:fill="auto"/>
            <w:noWrap/>
            <w:vAlign w:val="center"/>
          </w:tcPr>
          <w:p w14:paraId="7F9915BE"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AA33D3" w14:paraId="505DBF35" w14:textId="77777777" w:rsidTr="00121C46">
        <w:trPr>
          <w:jc w:val="center"/>
        </w:trPr>
        <w:tc>
          <w:tcPr>
            <w:tcW w:w="1271" w:type="dxa"/>
            <w:shd w:val="clear" w:color="auto" w:fill="auto"/>
            <w:noWrap/>
            <w:vAlign w:val="center"/>
          </w:tcPr>
          <w:p w14:paraId="7F7E786F"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w:t>
            </w:r>
          </w:p>
        </w:tc>
        <w:tc>
          <w:tcPr>
            <w:tcW w:w="1134" w:type="dxa"/>
            <w:shd w:val="clear" w:color="auto" w:fill="auto"/>
            <w:noWrap/>
            <w:vAlign w:val="center"/>
          </w:tcPr>
          <w:p w14:paraId="31DF4159"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470</w:t>
            </w:r>
          </w:p>
        </w:tc>
        <w:tc>
          <w:tcPr>
            <w:tcW w:w="997" w:type="dxa"/>
            <w:shd w:val="clear" w:color="auto" w:fill="auto"/>
            <w:noWrap/>
            <w:vAlign w:val="center"/>
          </w:tcPr>
          <w:p w14:paraId="5CDAB318"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1</w:t>
            </w:r>
          </w:p>
        </w:tc>
        <w:tc>
          <w:tcPr>
            <w:tcW w:w="1134" w:type="dxa"/>
            <w:vAlign w:val="center"/>
          </w:tcPr>
          <w:p w14:paraId="4D158FA9"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1</w:t>
            </w:r>
          </w:p>
        </w:tc>
        <w:tc>
          <w:tcPr>
            <w:tcW w:w="2268" w:type="dxa"/>
            <w:gridSpan w:val="2"/>
            <w:shd w:val="clear" w:color="auto" w:fill="auto"/>
            <w:noWrap/>
            <w:vAlign w:val="center"/>
          </w:tcPr>
          <w:p w14:paraId="4F352E78"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c>
          <w:tcPr>
            <w:tcW w:w="2268" w:type="dxa"/>
            <w:gridSpan w:val="2"/>
            <w:shd w:val="clear" w:color="auto" w:fill="auto"/>
            <w:noWrap/>
            <w:vAlign w:val="center"/>
          </w:tcPr>
          <w:p w14:paraId="464496E6"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AA33D3" w14:paraId="6EEE340A" w14:textId="77777777" w:rsidTr="00121C46">
        <w:trPr>
          <w:jc w:val="center"/>
        </w:trPr>
        <w:tc>
          <w:tcPr>
            <w:tcW w:w="1271" w:type="dxa"/>
            <w:shd w:val="clear" w:color="auto" w:fill="auto"/>
            <w:noWrap/>
            <w:vAlign w:val="center"/>
          </w:tcPr>
          <w:p w14:paraId="377D434C"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w:t>
            </w:r>
          </w:p>
        </w:tc>
        <w:tc>
          <w:tcPr>
            <w:tcW w:w="1134" w:type="dxa"/>
            <w:shd w:val="clear" w:color="auto" w:fill="auto"/>
            <w:noWrap/>
            <w:vAlign w:val="center"/>
          </w:tcPr>
          <w:p w14:paraId="5B8B9BCA"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30</w:t>
            </w:r>
          </w:p>
        </w:tc>
        <w:tc>
          <w:tcPr>
            <w:tcW w:w="997" w:type="dxa"/>
            <w:shd w:val="clear" w:color="auto" w:fill="auto"/>
            <w:noWrap/>
            <w:vAlign w:val="center"/>
          </w:tcPr>
          <w:p w14:paraId="15E484C7"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2</w:t>
            </w:r>
          </w:p>
        </w:tc>
        <w:tc>
          <w:tcPr>
            <w:tcW w:w="1134" w:type="dxa"/>
            <w:vAlign w:val="center"/>
          </w:tcPr>
          <w:p w14:paraId="7AC68B73"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2</w:t>
            </w:r>
          </w:p>
        </w:tc>
        <w:tc>
          <w:tcPr>
            <w:tcW w:w="2268" w:type="dxa"/>
            <w:gridSpan w:val="2"/>
            <w:shd w:val="clear" w:color="auto" w:fill="auto"/>
            <w:noWrap/>
            <w:vAlign w:val="center"/>
          </w:tcPr>
          <w:p w14:paraId="2DE0ADB8"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c>
          <w:tcPr>
            <w:tcW w:w="2268" w:type="dxa"/>
            <w:gridSpan w:val="2"/>
            <w:shd w:val="clear" w:color="auto" w:fill="auto"/>
            <w:noWrap/>
            <w:vAlign w:val="center"/>
          </w:tcPr>
          <w:p w14:paraId="1F7537E6"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AA33D3" w14:paraId="5A0F5796" w14:textId="77777777" w:rsidTr="00121C46">
        <w:trPr>
          <w:jc w:val="center"/>
        </w:trPr>
        <w:tc>
          <w:tcPr>
            <w:tcW w:w="1271" w:type="dxa"/>
            <w:shd w:val="clear" w:color="auto" w:fill="auto"/>
            <w:noWrap/>
            <w:vAlign w:val="center"/>
          </w:tcPr>
          <w:p w14:paraId="434F5A65"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w:t>
            </w:r>
          </w:p>
        </w:tc>
        <w:tc>
          <w:tcPr>
            <w:tcW w:w="1134" w:type="dxa"/>
            <w:shd w:val="clear" w:color="auto" w:fill="auto"/>
            <w:noWrap/>
            <w:vAlign w:val="center"/>
          </w:tcPr>
          <w:p w14:paraId="564BAAC8"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b.d.</w:t>
            </w:r>
          </w:p>
        </w:tc>
        <w:tc>
          <w:tcPr>
            <w:tcW w:w="997" w:type="dxa"/>
            <w:shd w:val="clear" w:color="auto" w:fill="auto"/>
            <w:noWrap/>
            <w:vAlign w:val="center"/>
          </w:tcPr>
          <w:p w14:paraId="2FE3AF8C"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6</w:t>
            </w:r>
          </w:p>
        </w:tc>
        <w:tc>
          <w:tcPr>
            <w:tcW w:w="1134" w:type="dxa"/>
            <w:vAlign w:val="center"/>
          </w:tcPr>
          <w:p w14:paraId="4CD24F1F"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5</w:t>
            </w:r>
          </w:p>
        </w:tc>
        <w:tc>
          <w:tcPr>
            <w:tcW w:w="2268" w:type="dxa"/>
            <w:gridSpan w:val="2"/>
            <w:shd w:val="clear" w:color="auto" w:fill="auto"/>
            <w:noWrap/>
            <w:vAlign w:val="center"/>
          </w:tcPr>
          <w:p w14:paraId="3B323A1E"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c>
          <w:tcPr>
            <w:tcW w:w="2268" w:type="dxa"/>
            <w:gridSpan w:val="2"/>
            <w:shd w:val="clear" w:color="auto" w:fill="auto"/>
            <w:noWrap/>
            <w:vAlign w:val="center"/>
          </w:tcPr>
          <w:p w14:paraId="10EC7348"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AA33D3" w14:paraId="64DF921C" w14:textId="77777777" w:rsidTr="00121C46">
        <w:trPr>
          <w:jc w:val="center"/>
        </w:trPr>
        <w:tc>
          <w:tcPr>
            <w:tcW w:w="1271" w:type="dxa"/>
            <w:shd w:val="clear" w:color="auto" w:fill="auto"/>
            <w:noWrap/>
            <w:vAlign w:val="center"/>
          </w:tcPr>
          <w:p w14:paraId="19A00BCE"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w:t>
            </w:r>
          </w:p>
        </w:tc>
        <w:tc>
          <w:tcPr>
            <w:tcW w:w="1134" w:type="dxa"/>
            <w:shd w:val="clear" w:color="auto" w:fill="auto"/>
            <w:noWrap/>
            <w:vAlign w:val="center"/>
          </w:tcPr>
          <w:p w14:paraId="2BF1B069" w14:textId="77777777" w:rsidR="00AA33D3" w:rsidRPr="00AA33D3" w:rsidRDefault="00AA33D3" w:rsidP="00121C46">
            <w:pPr>
              <w:spacing w:before="60" w:after="20" w:line="264" w:lineRule="auto"/>
              <w:ind w:firstLine="0"/>
              <w:jc w:val="center"/>
              <w:rPr>
                <w:rFonts w:cs="Tahoma"/>
                <w:sz w:val="20"/>
                <w:szCs w:val="20"/>
              </w:rPr>
            </w:pPr>
            <w:r w:rsidRPr="00AA33D3">
              <w:rPr>
                <w:rFonts w:cs="Tahoma"/>
                <w:sz w:val="20"/>
                <w:szCs w:val="20"/>
              </w:rPr>
              <w:t>b.d.</w:t>
            </w:r>
          </w:p>
        </w:tc>
        <w:tc>
          <w:tcPr>
            <w:tcW w:w="997" w:type="dxa"/>
            <w:shd w:val="clear" w:color="auto" w:fill="auto"/>
            <w:noWrap/>
            <w:vAlign w:val="center"/>
          </w:tcPr>
          <w:p w14:paraId="72096610"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1</w:t>
            </w:r>
          </w:p>
        </w:tc>
        <w:tc>
          <w:tcPr>
            <w:tcW w:w="1134" w:type="dxa"/>
            <w:vAlign w:val="center"/>
          </w:tcPr>
          <w:p w14:paraId="6D9D5D4F" w14:textId="77777777" w:rsidR="00AA33D3" w:rsidRPr="00AA33D3" w:rsidRDefault="00AA33D3" w:rsidP="00121C46">
            <w:pPr>
              <w:spacing w:before="60" w:after="20" w:line="264" w:lineRule="auto"/>
              <w:ind w:firstLine="0"/>
              <w:jc w:val="right"/>
              <w:rPr>
                <w:rFonts w:cs="Tahoma"/>
                <w:color w:val="000000" w:themeColor="text1"/>
                <w:sz w:val="20"/>
                <w:szCs w:val="20"/>
              </w:rPr>
            </w:pPr>
            <w:r w:rsidRPr="00AA33D3">
              <w:rPr>
                <w:rFonts w:cs="Tahoma"/>
                <w:color w:val="000000" w:themeColor="text1"/>
                <w:sz w:val="20"/>
                <w:szCs w:val="20"/>
              </w:rPr>
              <w:t>-</w:t>
            </w:r>
          </w:p>
        </w:tc>
        <w:tc>
          <w:tcPr>
            <w:tcW w:w="2268" w:type="dxa"/>
            <w:gridSpan w:val="2"/>
            <w:shd w:val="clear" w:color="auto" w:fill="auto"/>
            <w:noWrap/>
            <w:vAlign w:val="center"/>
          </w:tcPr>
          <w:p w14:paraId="4911964F"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c>
          <w:tcPr>
            <w:tcW w:w="2268" w:type="dxa"/>
            <w:gridSpan w:val="2"/>
            <w:shd w:val="clear" w:color="auto" w:fill="auto"/>
            <w:noWrap/>
            <w:vAlign w:val="center"/>
          </w:tcPr>
          <w:p w14:paraId="42C04338" w14:textId="77777777" w:rsidR="00AA33D3" w:rsidRPr="00AA33D3" w:rsidRDefault="00AA33D3" w:rsidP="00121C46">
            <w:pPr>
              <w:spacing w:before="60" w:after="20" w:line="264" w:lineRule="auto"/>
              <w:ind w:firstLine="0"/>
              <w:jc w:val="center"/>
              <w:rPr>
                <w:rFonts w:cs="Tahoma"/>
                <w:color w:val="000000" w:themeColor="text1"/>
                <w:sz w:val="20"/>
                <w:szCs w:val="20"/>
              </w:rPr>
            </w:pPr>
            <w:r w:rsidRPr="00AA33D3">
              <w:rPr>
                <w:rFonts w:cs="Tahoma"/>
                <w:color w:val="000000" w:themeColor="text1"/>
                <w:sz w:val="20"/>
                <w:szCs w:val="20"/>
              </w:rPr>
              <w:t>nie funkcjonuje</w:t>
            </w:r>
          </w:p>
        </w:tc>
      </w:tr>
      <w:tr w:rsidR="00AA33D3" w:rsidRPr="00493B1F" w14:paraId="2BFD7159" w14:textId="77777777" w:rsidTr="00121C46">
        <w:trPr>
          <w:jc w:val="center"/>
        </w:trPr>
        <w:tc>
          <w:tcPr>
            <w:tcW w:w="2405" w:type="dxa"/>
            <w:gridSpan w:val="2"/>
            <w:shd w:val="clear" w:color="auto" w:fill="99CCFF"/>
            <w:noWrap/>
            <w:vAlign w:val="center"/>
          </w:tcPr>
          <w:p w14:paraId="6FF5230C" w14:textId="77777777" w:rsidR="00AA33D3" w:rsidRPr="00AA33D3" w:rsidRDefault="00AA33D3" w:rsidP="00121C46">
            <w:pPr>
              <w:spacing w:before="60" w:after="20" w:line="264" w:lineRule="auto"/>
              <w:ind w:firstLine="0"/>
              <w:jc w:val="center"/>
              <w:rPr>
                <w:rFonts w:cs="Tahoma"/>
                <w:b/>
                <w:bCs/>
                <w:sz w:val="20"/>
                <w:szCs w:val="20"/>
              </w:rPr>
            </w:pPr>
            <w:r w:rsidRPr="00AA33D3">
              <w:rPr>
                <w:rFonts w:cs="Tahoma"/>
                <w:b/>
                <w:bCs/>
                <w:color w:val="000000" w:themeColor="text1"/>
                <w:sz w:val="20"/>
                <w:szCs w:val="20"/>
              </w:rPr>
              <w:t>RAZEM</w:t>
            </w:r>
          </w:p>
        </w:tc>
        <w:tc>
          <w:tcPr>
            <w:tcW w:w="997" w:type="dxa"/>
            <w:shd w:val="clear" w:color="auto" w:fill="99CCFF"/>
            <w:noWrap/>
            <w:vAlign w:val="center"/>
          </w:tcPr>
          <w:p w14:paraId="2A4E6C43" w14:textId="77777777" w:rsidR="00AA33D3" w:rsidRPr="00AA33D3" w:rsidRDefault="00AA33D3" w:rsidP="00121C46">
            <w:pPr>
              <w:spacing w:before="60" w:after="20" w:line="264" w:lineRule="auto"/>
              <w:ind w:firstLine="0"/>
              <w:jc w:val="right"/>
              <w:rPr>
                <w:rFonts w:cs="Tahoma"/>
                <w:b/>
                <w:bCs/>
                <w:color w:val="000000" w:themeColor="text1"/>
                <w:sz w:val="20"/>
                <w:szCs w:val="20"/>
              </w:rPr>
            </w:pPr>
            <w:r w:rsidRPr="00AA33D3">
              <w:rPr>
                <w:rFonts w:cs="Tahoma"/>
                <w:b/>
                <w:bCs/>
                <w:color w:val="000000" w:themeColor="text1"/>
                <w:sz w:val="20"/>
                <w:szCs w:val="20"/>
              </w:rPr>
              <w:t>74</w:t>
            </w:r>
          </w:p>
        </w:tc>
        <w:tc>
          <w:tcPr>
            <w:tcW w:w="1134" w:type="dxa"/>
            <w:shd w:val="clear" w:color="auto" w:fill="99CCFF"/>
            <w:vAlign w:val="center"/>
          </w:tcPr>
          <w:p w14:paraId="1D9C0535" w14:textId="77777777" w:rsidR="00AA33D3" w:rsidRPr="00AA33D3" w:rsidRDefault="00AA33D3" w:rsidP="00121C46">
            <w:pPr>
              <w:spacing w:before="60" w:after="20" w:line="264" w:lineRule="auto"/>
              <w:ind w:firstLine="0"/>
              <w:jc w:val="right"/>
              <w:rPr>
                <w:rFonts w:cs="Tahoma"/>
                <w:b/>
                <w:bCs/>
                <w:color w:val="000000" w:themeColor="text1"/>
                <w:sz w:val="20"/>
                <w:szCs w:val="20"/>
              </w:rPr>
            </w:pPr>
            <w:r w:rsidRPr="00AA33D3">
              <w:rPr>
                <w:rFonts w:cs="Tahoma"/>
                <w:b/>
                <w:bCs/>
                <w:color w:val="000000" w:themeColor="text1"/>
                <w:sz w:val="20"/>
                <w:szCs w:val="20"/>
              </w:rPr>
              <w:t>66</w:t>
            </w:r>
          </w:p>
        </w:tc>
        <w:tc>
          <w:tcPr>
            <w:tcW w:w="1134" w:type="dxa"/>
            <w:shd w:val="clear" w:color="auto" w:fill="99CCFF"/>
            <w:noWrap/>
            <w:vAlign w:val="center"/>
          </w:tcPr>
          <w:p w14:paraId="058084F2" w14:textId="77777777" w:rsidR="00AA33D3" w:rsidRPr="00AA33D3" w:rsidRDefault="00AA33D3" w:rsidP="00121C46">
            <w:pPr>
              <w:spacing w:before="60" w:after="20" w:line="264" w:lineRule="auto"/>
              <w:ind w:firstLine="0"/>
              <w:jc w:val="right"/>
              <w:rPr>
                <w:rFonts w:cs="Tahoma"/>
                <w:b/>
                <w:bCs/>
                <w:color w:val="000000" w:themeColor="text1"/>
                <w:sz w:val="20"/>
                <w:szCs w:val="20"/>
              </w:rPr>
            </w:pPr>
            <w:r w:rsidRPr="00AA33D3">
              <w:rPr>
                <w:rFonts w:cs="Tahoma"/>
                <w:b/>
                <w:bCs/>
                <w:color w:val="000000" w:themeColor="text1"/>
                <w:sz w:val="20"/>
                <w:szCs w:val="20"/>
              </w:rPr>
              <w:t>26</w:t>
            </w:r>
          </w:p>
        </w:tc>
        <w:tc>
          <w:tcPr>
            <w:tcW w:w="1134" w:type="dxa"/>
            <w:shd w:val="clear" w:color="auto" w:fill="99CCFF"/>
            <w:vAlign w:val="center"/>
          </w:tcPr>
          <w:p w14:paraId="2E78DE5B" w14:textId="77777777" w:rsidR="00AA33D3" w:rsidRPr="00AA33D3" w:rsidRDefault="00AA33D3" w:rsidP="00121C46">
            <w:pPr>
              <w:spacing w:before="60" w:after="20" w:line="264" w:lineRule="auto"/>
              <w:ind w:firstLine="0"/>
              <w:jc w:val="right"/>
              <w:rPr>
                <w:rFonts w:cs="Tahoma"/>
                <w:b/>
                <w:bCs/>
                <w:color w:val="000000" w:themeColor="text1"/>
                <w:sz w:val="20"/>
                <w:szCs w:val="20"/>
              </w:rPr>
            </w:pPr>
            <w:r w:rsidRPr="00AA33D3">
              <w:rPr>
                <w:rFonts w:cs="Tahoma"/>
                <w:b/>
                <w:bCs/>
                <w:color w:val="000000" w:themeColor="text1"/>
                <w:sz w:val="20"/>
                <w:szCs w:val="20"/>
              </w:rPr>
              <w:t>33</w:t>
            </w:r>
          </w:p>
        </w:tc>
        <w:tc>
          <w:tcPr>
            <w:tcW w:w="1134" w:type="dxa"/>
            <w:shd w:val="clear" w:color="auto" w:fill="99CCFF"/>
            <w:noWrap/>
            <w:vAlign w:val="center"/>
          </w:tcPr>
          <w:p w14:paraId="6DF70380" w14:textId="77777777" w:rsidR="00AA33D3" w:rsidRPr="00AA33D3" w:rsidRDefault="00AA33D3" w:rsidP="00121C46">
            <w:pPr>
              <w:spacing w:before="60" w:after="20" w:line="264" w:lineRule="auto"/>
              <w:ind w:firstLine="0"/>
              <w:jc w:val="right"/>
              <w:rPr>
                <w:rFonts w:cs="Tahoma"/>
                <w:b/>
                <w:bCs/>
                <w:color w:val="000000" w:themeColor="text1"/>
                <w:sz w:val="20"/>
                <w:szCs w:val="20"/>
              </w:rPr>
            </w:pPr>
            <w:r w:rsidRPr="00AA33D3">
              <w:rPr>
                <w:rFonts w:cs="Tahoma"/>
                <w:b/>
                <w:bCs/>
                <w:color w:val="000000" w:themeColor="text1"/>
                <w:sz w:val="20"/>
                <w:szCs w:val="20"/>
              </w:rPr>
              <w:t>6</w:t>
            </w:r>
            <w:r w:rsidRPr="00AA33D3">
              <w:rPr>
                <w:rFonts w:cs="Tahoma"/>
                <w:color w:val="000000" w:themeColor="text1"/>
                <w:sz w:val="20"/>
                <w:szCs w:val="20"/>
                <w:vertAlign w:val="superscript"/>
              </w:rPr>
              <w:t>1</w:t>
            </w:r>
            <w:r w:rsidRPr="00AA33D3">
              <w:rPr>
                <w:rFonts w:cs="Tahoma"/>
                <w:color w:val="000000" w:themeColor="text1"/>
                <w:sz w:val="20"/>
                <w:szCs w:val="20"/>
              </w:rPr>
              <w:t>,</w:t>
            </w:r>
            <w:r w:rsidRPr="00AA33D3">
              <w:rPr>
                <w:rFonts w:cs="Tahoma"/>
                <w:b/>
                <w:bCs/>
                <w:color w:val="000000" w:themeColor="text1"/>
                <w:sz w:val="20"/>
                <w:szCs w:val="20"/>
              </w:rPr>
              <w:t xml:space="preserve"> 4</w:t>
            </w:r>
            <w:r w:rsidRPr="00AA33D3">
              <w:rPr>
                <w:rFonts w:cs="Tahoma"/>
                <w:color w:val="000000" w:themeColor="text1"/>
                <w:sz w:val="20"/>
                <w:szCs w:val="20"/>
                <w:vertAlign w:val="superscript"/>
              </w:rPr>
              <w:t>2</w:t>
            </w:r>
          </w:p>
        </w:tc>
        <w:tc>
          <w:tcPr>
            <w:tcW w:w="1134" w:type="dxa"/>
            <w:shd w:val="clear" w:color="auto" w:fill="99CCFF"/>
            <w:vAlign w:val="center"/>
          </w:tcPr>
          <w:p w14:paraId="384E396A" w14:textId="77777777" w:rsidR="00AA33D3" w:rsidRPr="00AA33D3" w:rsidRDefault="00AA33D3" w:rsidP="00121C46">
            <w:pPr>
              <w:spacing w:before="60" w:after="20" w:line="264" w:lineRule="auto"/>
              <w:ind w:firstLine="0"/>
              <w:jc w:val="right"/>
              <w:rPr>
                <w:rFonts w:cs="Tahoma"/>
                <w:b/>
                <w:bCs/>
                <w:color w:val="000000" w:themeColor="text1"/>
                <w:sz w:val="14"/>
                <w:szCs w:val="14"/>
              </w:rPr>
            </w:pPr>
            <w:r w:rsidRPr="00AA33D3">
              <w:rPr>
                <w:rFonts w:cs="Tahoma"/>
                <w:b/>
                <w:bCs/>
                <w:color w:val="000000" w:themeColor="text1"/>
                <w:sz w:val="20"/>
                <w:szCs w:val="20"/>
              </w:rPr>
              <w:t>6</w:t>
            </w:r>
            <w:r w:rsidRPr="00AA33D3">
              <w:rPr>
                <w:rFonts w:cs="Tahoma"/>
                <w:color w:val="000000" w:themeColor="text1"/>
                <w:sz w:val="20"/>
                <w:szCs w:val="20"/>
                <w:vertAlign w:val="superscript"/>
              </w:rPr>
              <w:t>1</w:t>
            </w:r>
            <w:r w:rsidRPr="00AA33D3">
              <w:rPr>
                <w:rFonts w:cs="Tahoma"/>
                <w:color w:val="000000" w:themeColor="text1"/>
                <w:sz w:val="20"/>
                <w:szCs w:val="20"/>
              </w:rPr>
              <w:t>,</w:t>
            </w:r>
            <w:r w:rsidRPr="00AA33D3">
              <w:rPr>
                <w:rFonts w:cs="Tahoma"/>
                <w:b/>
                <w:bCs/>
                <w:color w:val="000000" w:themeColor="text1"/>
                <w:sz w:val="20"/>
                <w:szCs w:val="20"/>
              </w:rPr>
              <w:t xml:space="preserve"> 4</w:t>
            </w:r>
            <w:r w:rsidRPr="00AA33D3">
              <w:rPr>
                <w:rFonts w:cs="Tahoma"/>
                <w:color w:val="000000" w:themeColor="text1"/>
                <w:sz w:val="20"/>
                <w:szCs w:val="20"/>
                <w:vertAlign w:val="superscript"/>
              </w:rPr>
              <w:t>2</w:t>
            </w:r>
          </w:p>
        </w:tc>
      </w:tr>
    </w:tbl>
    <w:p w14:paraId="1D46A152" w14:textId="77777777" w:rsidR="008D59D3" w:rsidRDefault="008D59D3" w:rsidP="008D59D3">
      <w:pPr>
        <w:pStyle w:val="Tekstpodstawowy"/>
        <w:rPr>
          <w:rFonts w:cs="Tahoma"/>
          <w:i w:val="0"/>
          <w:color w:val="000000" w:themeColor="text1"/>
        </w:rPr>
      </w:pPr>
      <w:r w:rsidRPr="00032D5C">
        <w:rPr>
          <w:rFonts w:cs="Tahoma"/>
          <w:i w:val="0"/>
          <w:color w:val="000000" w:themeColor="text1"/>
          <w:vertAlign w:val="superscript"/>
        </w:rPr>
        <w:t>1</w:t>
      </w:r>
      <w:r>
        <w:rPr>
          <w:rFonts w:cs="Tahoma"/>
          <w:i w:val="0"/>
          <w:color w:val="000000" w:themeColor="text1"/>
        </w:rPr>
        <w:t xml:space="preserve"> w soboty</w:t>
      </w:r>
    </w:p>
    <w:p w14:paraId="39A78EDF" w14:textId="77777777" w:rsidR="008D59D3" w:rsidRDefault="008D59D3" w:rsidP="008D59D3">
      <w:pPr>
        <w:pStyle w:val="Tekstpodstawowy"/>
        <w:spacing w:before="0"/>
        <w:rPr>
          <w:rFonts w:cs="Tahoma"/>
          <w:i w:val="0"/>
          <w:color w:val="000000" w:themeColor="text1"/>
        </w:rPr>
      </w:pPr>
      <w:r>
        <w:rPr>
          <w:rFonts w:cs="Tahoma"/>
          <w:i w:val="0"/>
          <w:color w:val="000000" w:themeColor="text1"/>
          <w:vertAlign w:val="superscript"/>
        </w:rPr>
        <w:t>2</w:t>
      </w:r>
      <w:r>
        <w:rPr>
          <w:rFonts w:cs="Tahoma"/>
          <w:i w:val="0"/>
          <w:color w:val="000000" w:themeColor="text1"/>
        </w:rPr>
        <w:t xml:space="preserve"> w niedziele i święta</w:t>
      </w:r>
    </w:p>
    <w:p w14:paraId="6C20D0CF" w14:textId="77777777" w:rsidR="008D59D3" w:rsidRPr="00F92FC6" w:rsidRDefault="008D59D3" w:rsidP="008D59D3">
      <w:pPr>
        <w:pStyle w:val="Tekstpodstawowy"/>
        <w:spacing w:after="240"/>
        <w:rPr>
          <w:rFonts w:cs="Tahoma"/>
          <w:i w:val="0"/>
          <w:color w:val="000000" w:themeColor="text1"/>
        </w:rPr>
      </w:pPr>
      <w:r w:rsidRPr="00F92FC6">
        <w:rPr>
          <w:rFonts w:cs="Tahoma"/>
          <w:i w:val="0"/>
          <w:color w:val="000000" w:themeColor="text1"/>
        </w:rPr>
        <w:t xml:space="preserve">Źródło: </w:t>
      </w:r>
      <w:r w:rsidRPr="0073393C">
        <w:rPr>
          <w:rFonts w:cs="Tahoma"/>
          <w:i w:val="0"/>
          <w:color w:val="000000" w:themeColor="text1"/>
          <w:szCs w:val="20"/>
        </w:rPr>
        <w:t>dane Starostwa Powiatowego w Kościerzynie</w:t>
      </w:r>
      <w:r w:rsidRPr="0073393C">
        <w:rPr>
          <w:rFonts w:cs="Tahoma"/>
          <w:i w:val="0"/>
          <w:color w:val="000000" w:themeColor="text1"/>
        </w:rPr>
        <w:t>.</w:t>
      </w:r>
    </w:p>
    <w:p w14:paraId="1F66910E" w14:textId="000878B3" w:rsidR="00B74EAD" w:rsidRPr="008D59D3" w:rsidRDefault="00B74EAD" w:rsidP="00B74EAD">
      <w:pPr>
        <w:rPr>
          <w:color w:val="000000" w:themeColor="text1"/>
        </w:rPr>
      </w:pPr>
      <w:r w:rsidRPr="008D59D3">
        <w:rPr>
          <w:rFonts w:cs="Tahoma"/>
          <w:color w:val="000000" w:themeColor="text1"/>
          <w:szCs w:val="22"/>
        </w:rPr>
        <w:t xml:space="preserve">Zakłada się, że w ramach linii użyteczności publicznej, będzie także realizowana obsługa miejscowości położonych w niewielkim oddaleniu od wytyczonych tras z dojazdem drogami </w:t>
      </w:r>
      <w:r w:rsidRPr="008D59D3">
        <w:rPr>
          <w:rFonts w:cs="Tahoma"/>
          <w:color w:val="000000" w:themeColor="text1"/>
          <w:szCs w:val="22"/>
        </w:rPr>
        <w:lastRenderedPageBreak/>
        <w:t>gminnymi. Przewozy pasażerskie na wyznaczonych liniach powinny być bowiem poprowadzone tak, aby w możliwie wysokim stopniu zaspokoić potrzeby mieszkańców na realizację podróży ponadgminnych, docierając do przystanków najbliższych wobec źródeł ruchu. Dopuszczalne jest więc poprowadzenie tras linii do tych przystanków drogami gminnymi o odpowiedniej nawierzchni. Droga przeznaczona do przejazdu pojazdu powinna być utwardzona o nawierzchni ulepszonej, pozbawiona elementów utrudniających podróżowanie takich jak: garby poprzeczne, przełomy, znaczne ubytki nawierzchni lub elementy uspokojenia ruchu zmuszające do znacznego ograniczenia prędkości (poniżej 20 km/h). W miejscu zakończenia trasy linii powinna być urządzona pętla, umożliwiająca zawracanie bez manewru cofania, o nawierzchni spełniającej powyższe standardy.</w:t>
      </w:r>
    </w:p>
    <w:p w14:paraId="3DD89D6B" w14:textId="185F69B2" w:rsidR="00476100" w:rsidRPr="008D59D3" w:rsidRDefault="00476100" w:rsidP="00476100">
      <w:pPr>
        <w:rPr>
          <w:color w:val="000000" w:themeColor="text1"/>
        </w:rPr>
      </w:pPr>
      <w:r w:rsidRPr="008D59D3">
        <w:rPr>
          <w:color w:val="000000" w:themeColor="text1"/>
        </w:rPr>
        <w:t xml:space="preserve">Władze </w:t>
      </w:r>
      <w:r w:rsidR="00C93C39" w:rsidRPr="008D59D3">
        <w:rPr>
          <w:color w:val="000000" w:themeColor="text1"/>
        </w:rPr>
        <w:t>p</w:t>
      </w:r>
      <w:r w:rsidR="002F26CC" w:rsidRPr="008D59D3">
        <w:rPr>
          <w:color w:val="000000" w:themeColor="text1"/>
        </w:rPr>
        <w:t>owiatu</w:t>
      </w:r>
      <w:r w:rsidRPr="008D59D3">
        <w:rPr>
          <w:color w:val="000000" w:themeColor="text1"/>
        </w:rPr>
        <w:t xml:space="preserve"> będą podejmowały dalsze działania w kierunku współpracy z organizatorami wojewódzkich oraz </w:t>
      </w:r>
      <w:r w:rsidR="002F26CC" w:rsidRPr="008D59D3">
        <w:rPr>
          <w:color w:val="000000" w:themeColor="text1"/>
        </w:rPr>
        <w:t>gminnych</w:t>
      </w:r>
      <w:r w:rsidRPr="008D59D3">
        <w:rPr>
          <w:color w:val="000000" w:themeColor="text1"/>
        </w:rPr>
        <w:t xml:space="preserve"> przewozów pasażerskich o charakterze użyteczności publicznej – w celu jak najlepszego dostosowania zarządzanej przez siebie oferty przewozowej do potrzeb mieszkańców, nie tylko w podróżach międzypowiatowych, ale i w podróżach wewnątrz </w:t>
      </w:r>
      <w:r w:rsidR="002F26CC" w:rsidRPr="008D59D3">
        <w:rPr>
          <w:color w:val="000000" w:themeColor="text1"/>
        </w:rPr>
        <w:t>powiatu</w:t>
      </w:r>
      <w:r w:rsidRPr="008D59D3">
        <w:rPr>
          <w:color w:val="000000" w:themeColor="text1"/>
        </w:rPr>
        <w:t>.</w:t>
      </w:r>
    </w:p>
    <w:p w14:paraId="3A1BED22" w14:textId="3CFF6AC0" w:rsidR="00476100" w:rsidRPr="008D59D3" w:rsidRDefault="00476100" w:rsidP="00476100">
      <w:pPr>
        <w:rPr>
          <w:rFonts w:cs="Tahoma"/>
          <w:color w:val="000000" w:themeColor="text1"/>
        </w:rPr>
      </w:pPr>
      <w:r w:rsidRPr="008D59D3">
        <w:rPr>
          <w:rFonts w:cs="Tahoma"/>
          <w:color w:val="000000" w:themeColor="text1"/>
        </w:rPr>
        <w:t xml:space="preserve">Komunikacja publiczna organizowana przez </w:t>
      </w:r>
      <w:r w:rsidR="00C93C39" w:rsidRPr="008D59D3">
        <w:rPr>
          <w:rFonts w:cs="Tahoma"/>
          <w:color w:val="000000" w:themeColor="text1"/>
        </w:rPr>
        <w:t>p</w:t>
      </w:r>
      <w:r w:rsidR="002F26CC" w:rsidRPr="008D59D3">
        <w:rPr>
          <w:rFonts w:cs="Tahoma"/>
          <w:color w:val="000000" w:themeColor="text1"/>
        </w:rPr>
        <w:t>owiat</w:t>
      </w:r>
      <w:r w:rsidRPr="008D59D3">
        <w:rPr>
          <w:rFonts w:cs="Tahoma"/>
          <w:color w:val="000000" w:themeColor="text1"/>
        </w:rPr>
        <w:t xml:space="preserve"> będzie wymagać ciągłego dostosowywania oferty do faktycznego popytu. Ewentualne zmiany w przebiegu tras linii są więc możliwe. Zaleca się jednak przeprowadzanie większych zmian nie częściej niż raz w roku ze</w:t>
      </w:r>
      <w:r w:rsidR="00713C28" w:rsidRPr="008D59D3">
        <w:rPr>
          <w:rFonts w:cs="Tahoma"/>
          <w:color w:val="000000" w:themeColor="text1"/>
        </w:rPr>
        <w:t> </w:t>
      </w:r>
      <w:r w:rsidRPr="008D59D3">
        <w:rPr>
          <w:rFonts w:cs="Tahoma"/>
          <w:color w:val="000000" w:themeColor="text1"/>
        </w:rPr>
        <w:t xml:space="preserve">względu na wymaganą aktualizację </w:t>
      </w:r>
      <w:r w:rsidR="00C93C39" w:rsidRPr="008D59D3">
        <w:rPr>
          <w:rFonts w:cs="Tahoma"/>
          <w:color w:val="000000" w:themeColor="text1"/>
        </w:rPr>
        <w:t>„</w:t>
      </w:r>
      <w:r w:rsidRPr="008D59D3">
        <w:rPr>
          <w:rFonts w:cs="Tahoma"/>
          <w:color w:val="000000" w:themeColor="text1"/>
        </w:rPr>
        <w:t xml:space="preserve">Planu zrównoważonego rozwoju publicznego transportu zbiorowego dla </w:t>
      </w:r>
      <w:r w:rsidR="002F26CC" w:rsidRPr="008D59D3">
        <w:rPr>
          <w:rFonts w:cs="Tahoma"/>
          <w:color w:val="000000" w:themeColor="text1"/>
        </w:rPr>
        <w:t xml:space="preserve">Powiatu </w:t>
      </w:r>
      <w:r w:rsidR="008D59D3" w:rsidRPr="008D59D3">
        <w:rPr>
          <w:rFonts w:cs="Tahoma"/>
          <w:color w:val="000000" w:themeColor="text1"/>
        </w:rPr>
        <w:t>Kościerskiego</w:t>
      </w:r>
      <w:r w:rsidRPr="008D59D3">
        <w:rPr>
          <w:rFonts w:cs="Tahoma"/>
          <w:color w:val="000000" w:themeColor="text1"/>
          <w:szCs w:val="22"/>
        </w:rPr>
        <w:t>”</w:t>
      </w:r>
      <w:r w:rsidRPr="008D59D3">
        <w:rPr>
          <w:rFonts w:cs="Tahoma"/>
          <w:color w:val="000000" w:themeColor="text1"/>
        </w:rPr>
        <w:t>.</w:t>
      </w:r>
    </w:p>
    <w:p w14:paraId="60BDFDD5" w14:textId="0429D76D" w:rsidR="00C83144" w:rsidRPr="008D59D3" w:rsidRDefault="00C83144" w:rsidP="00C83144">
      <w:pPr>
        <w:rPr>
          <w:color w:val="000000" w:themeColor="text1"/>
        </w:rPr>
      </w:pPr>
      <w:r w:rsidRPr="008D59D3">
        <w:rPr>
          <w:color w:val="000000" w:themeColor="text1"/>
        </w:rPr>
        <w:t xml:space="preserve">Organizowana przez </w:t>
      </w:r>
      <w:r w:rsidR="00B3663C" w:rsidRPr="008D59D3">
        <w:rPr>
          <w:color w:val="000000" w:themeColor="text1"/>
        </w:rPr>
        <w:t>p</w:t>
      </w:r>
      <w:r w:rsidRPr="008D59D3">
        <w:rPr>
          <w:color w:val="000000" w:themeColor="text1"/>
        </w:rPr>
        <w:t>owiat linia komunikacyjna przebiega w większości przez obszary o</w:t>
      </w:r>
      <w:r w:rsidR="004244A4" w:rsidRPr="008D59D3">
        <w:rPr>
          <w:color w:val="000000" w:themeColor="text1"/>
        </w:rPr>
        <w:t> </w:t>
      </w:r>
      <w:r w:rsidRPr="008D59D3">
        <w:rPr>
          <w:color w:val="000000" w:themeColor="text1"/>
        </w:rPr>
        <w:t xml:space="preserve">zabudowie wiejskiej, </w:t>
      </w:r>
      <w:r w:rsidR="002E07A8" w:rsidRPr="008D59D3">
        <w:rPr>
          <w:color w:val="000000" w:themeColor="text1"/>
        </w:rPr>
        <w:t xml:space="preserve">zalesione </w:t>
      </w:r>
      <w:r w:rsidRPr="008D59D3">
        <w:rPr>
          <w:color w:val="000000" w:themeColor="text1"/>
        </w:rPr>
        <w:t>o niezbyt dużej intensywności zabudowy. Długie przebiegi międzyprzystankowe i znaczn</w:t>
      </w:r>
      <w:r w:rsidR="002E07A8" w:rsidRPr="008D59D3">
        <w:rPr>
          <w:color w:val="000000" w:themeColor="text1"/>
        </w:rPr>
        <w:t>a</w:t>
      </w:r>
      <w:r w:rsidRPr="008D59D3">
        <w:rPr>
          <w:color w:val="000000" w:themeColor="text1"/>
        </w:rPr>
        <w:t xml:space="preserve"> deniwelacja trasy, miejscami krętej, nie są odpowiednie do eksploatowania taboru elektrycznego. Nie przewiduje się więc wykorzystania na liniach komunikacyjnych organizowanych przez Powiat autobusów elektrycznych. Wykorzystywanie autobusów zeroemisyjnych będzie być może zasadne po uruchomieniu w przyszłości kolejnych tras obejmujących obszary o intensywnej zabudowie. </w:t>
      </w:r>
    </w:p>
    <w:p w14:paraId="73BFB003" w14:textId="77FC0516" w:rsidR="00C83144" w:rsidRPr="008D59D3" w:rsidRDefault="00C83144" w:rsidP="00C83144">
      <w:pPr>
        <w:rPr>
          <w:color w:val="000000" w:themeColor="text1"/>
        </w:rPr>
      </w:pPr>
      <w:r w:rsidRPr="008D59D3">
        <w:rPr>
          <w:color w:val="000000" w:themeColor="text1"/>
        </w:rPr>
        <w:t xml:space="preserve">W okolicy </w:t>
      </w:r>
      <w:r w:rsidR="008D59D3" w:rsidRPr="008D59D3">
        <w:rPr>
          <w:color w:val="000000" w:themeColor="text1"/>
        </w:rPr>
        <w:t>Kościerzyny</w:t>
      </w:r>
      <w:r w:rsidRPr="008D59D3">
        <w:rPr>
          <w:color w:val="000000" w:themeColor="text1"/>
        </w:rPr>
        <w:t xml:space="preserve"> nie ma stacji tankowania gazu ziemnego, wykorzystanie tego rodzaju paliwa nie jest więc obecnie możliwe.</w:t>
      </w:r>
    </w:p>
    <w:p w14:paraId="09353EBB" w14:textId="501B0C39" w:rsidR="00E27116" w:rsidRPr="008D59D3" w:rsidRDefault="00C83144" w:rsidP="00C83144">
      <w:pPr>
        <w:rPr>
          <w:color w:val="000000" w:themeColor="text1"/>
        </w:rPr>
      </w:pPr>
      <w:r w:rsidRPr="008D59D3">
        <w:rPr>
          <w:color w:val="000000" w:themeColor="text1"/>
        </w:rPr>
        <w:t>Powiat zamierza wykorzystywać do świadczenia przewozów autobusy klas II i III, nie wystąpi więc zobowiązanie zamawiającego, o którym mowa w § 68a ustawy o elektromobilności.</w:t>
      </w:r>
    </w:p>
    <w:p w14:paraId="3BB79042" w14:textId="2465DCDF" w:rsidR="00C9356F" w:rsidRPr="0075035A" w:rsidRDefault="00C9356F" w:rsidP="00710539">
      <w:pPr>
        <w:pStyle w:val="Nagwek2"/>
        <w:tabs>
          <w:tab w:val="left" w:pos="539"/>
        </w:tabs>
        <w:spacing w:before="120"/>
        <w:ind w:left="567"/>
        <w:jc w:val="center"/>
        <w:rPr>
          <w:rFonts w:cs="Tahoma"/>
          <w:color w:val="000000" w:themeColor="text1"/>
        </w:rPr>
      </w:pPr>
      <w:bookmarkStart w:id="149" w:name="_Toc197459849"/>
      <w:bookmarkStart w:id="150" w:name="_Toc325096555"/>
      <w:bookmarkStart w:id="151" w:name="_Toc326594887"/>
      <w:bookmarkStart w:id="152" w:name="_Toc333098826"/>
      <w:r w:rsidRPr="0075035A">
        <w:rPr>
          <w:rFonts w:cs="Tahoma"/>
          <w:color w:val="000000" w:themeColor="text1"/>
        </w:rPr>
        <w:lastRenderedPageBreak/>
        <w:t>Zintegrowane węzły i przystanki przesiadkowe</w:t>
      </w:r>
      <w:bookmarkEnd w:id="149"/>
    </w:p>
    <w:p w14:paraId="4C048602" w14:textId="77777777" w:rsidR="0075035A" w:rsidRPr="00EE0D0B" w:rsidRDefault="0075035A" w:rsidP="0075035A">
      <w:pPr>
        <w:rPr>
          <w:rFonts w:cs="Tahoma"/>
          <w:color w:val="000000" w:themeColor="text1"/>
          <w:szCs w:val="22"/>
        </w:rPr>
      </w:pPr>
      <w:r w:rsidRPr="00EE0D0B">
        <w:rPr>
          <w:rFonts w:cs="Tahoma"/>
          <w:color w:val="000000" w:themeColor="text1"/>
          <w:szCs w:val="22"/>
        </w:rPr>
        <w:t>Ważnym elementem infrastruktury transportowej, niezbędnym dla funkcjonowania komunikacji zbiorowej, zarówno o charakterze użyteczności publicznej, jak i komercyjnej, są węzły i punkty przesiadkowe, integrujące różne środki transportu i różnych przewoźników lub operatorów. Powinny one zapewniać nieuciążliwą i możliwie szybką zmianę środka transportu (z uwzględnieniem roweru) oraz godziwe warunki oczekiwania. Każdy węzeł powinien zapewniać pasażerom pełną informację o usługach – miejscach i godzinach odjazdu środków transportu i warunkach wnoszenia opłaty za przejazd – oraz umożliwiać zaplanowanie podróży. Właściwe urządzenie węzłów i punktów przesiadkowych stanowi istotny element realizacji polityki zrównoważonego rozwoju transportu przez wszystkie szczeble administracji samorządowej i jest konieczne dla praktycznego wdrożenia integracji różnych form transportu.</w:t>
      </w:r>
    </w:p>
    <w:p w14:paraId="6495CA73" w14:textId="159ABDAE" w:rsidR="0075035A" w:rsidRPr="00EE0D0B" w:rsidRDefault="0075035A" w:rsidP="0075035A">
      <w:pPr>
        <w:rPr>
          <w:rFonts w:cs="Tahoma"/>
          <w:color w:val="000000" w:themeColor="text1"/>
          <w:szCs w:val="22"/>
        </w:rPr>
      </w:pPr>
      <w:r w:rsidRPr="00EE0D0B">
        <w:rPr>
          <w:rFonts w:cs="Tahoma"/>
          <w:color w:val="000000" w:themeColor="text1"/>
          <w:szCs w:val="22"/>
        </w:rPr>
        <w:t xml:space="preserve">W planie transportowym dla województwa </w:t>
      </w:r>
      <w:r>
        <w:rPr>
          <w:rFonts w:cs="Tahoma"/>
          <w:color w:val="000000" w:themeColor="text1"/>
          <w:szCs w:val="22"/>
        </w:rPr>
        <w:t>pomorskiego</w:t>
      </w:r>
      <w:r w:rsidRPr="00EE0D0B">
        <w:rPr>
          <w:rFonts w:cs="Tahoma"/>
          <w:color w:val="000000" w:themeColor="text1"/>
          <w:szCs w:val="22"/>
        </w:rPr>
        <w:t xml:space="preserve"> wskazano dworzec kolejowy w</w:t>
      </w:r>
      <w:r>
        <w:rPr>
          <w:rFonts w:cs="Tahoma"/>
          <w:color w:val="000000" w:themeColor="text1"/>
          <w:szCs w:val="22"/>
        </w:rPr>
        <w:t> Kościerzynie</w:t>
      </w:r>
      <w:r w:rsidRPr="00EE0D0B">
        <w:rPr>
          <w:rFonts w:cs="Tahoma"/>
          <w:color w:val="000000" w:themeColor="text1"/>
          <w:szCs w:val="22"/>
        </w:rPr>
        <w:t xml:space="preserve"> jako </w:t>
      </w:r>
      <w:r>
        <w:rPr>
          <w:rFonts w:cs="Tahoma"/>
          <w:color w:val="000000" w:themeColor="text1"/>
          <w:szCs w:val="22"/>
        </w:rPr>
        <w:t xml:space="preserve">regionalny </w:t>
      </w:r>
      <w:r w:rsidRPr="00EE0D0B">
        <w:rPr>
          <w:rFonts w:cs="Tahoma"/>
          <w:color w:val="000000" w:themeColor="text1"/>
          <w:szCs w:val="22"/>
        </w:rPr>
        <w:t>węzeł integracyjny.</w:t>
      </w:r>
      <w:r w:rsidR="00C84462">
        <w:rPr>
          <w:rFonts w:cs="Tahoma"/>
          <w:color w:val="000000" w:themeColor="text1"/>
          <w:szCs w:val="22"/>
        </w:rPr>
        <w:t xml:space="preserve"> </w:t>
      </w:r>
      <w:r w:rsidR="00C84462" w:rsidRPr="00C84462">
        <w:rPr>
          <w:rFonts w:cs="Tahoma"/>
          <w:color w:val="000000" w:themeColor="text1"/>
          <w:szCs w:val="22"/>
        </w:rPr>
        <w:t xml:space="preserve">W ramach rewitalizacji rejonu stacji kolejowej Kościerzyna w jej sąsiedztwie wybudowano węzeł integracyjny z funkcjonalnością dworca autobusowego (nowe stanowiska odjazdowe autobusów z wiatami nad miejscami zatrzymania autobusów i oczekiwania pasażerów) oraz parkingu Park&amp;Ride. Liczba połączeń autobusowych obejmujących swoimi trasami nowy węzeł integracyjny systematycznie rośnie, ale według stanu na dzień </w:t>
      </w:r>
      <w:r w:rsidR="00C84462">
        <w:rPr>
          <w:rFonts w:cs="Tahoma"/>
          <w:color w:val="000000" w:themeColor="text1"/>
          <w:szCs w:val="22"/>
        </w:rPr>
        <w:t>31</w:t>
      </w:r>
      <w:r w:rsidR="00C84462" w:rsidRPr="00C84462">
        <w:rPr>
          <w:rFonts w:cs="Tahoma"/>
          <w:color w:val="000000" w:themeColor="text1"/>
          <w:szCs w:val="22"/>
        </w:rPr>
        <w:t xml:space="preserve"> marca 2025 r. wciąż większość kursów komunikacji regionalnej realizowana była </w:t>
      </w:r>
      <w:r w:rsidR="0030074B" w:rsidRPr="00C84462">
        <w:rPr>
          <w:rFonts w:cs="Tahoma"/>
          <w:color w:val="000000" w:themeColor="text1"/>
          <w:szCs w:val="22"/>
        </w:rPr>
        <w:t xml:space="preserve">z pominięciem </w:t>
      </w:r>
      <w:r w:rsidR="0030074B">
        <w:rPr>
          <w:rFonts w:cs="Tahoma"/>
          <w:color w:val="000000" w:themeColor="text1"/>
          <w:szCs w:val="22"/>
        </w:rPr>
        <w:t xml:space="preserve">nowego </w:t>
      </w:r>
      <w:r w:rsidR="0030074B" w:rsidRPr="00C84462">
        <w:rPr>
          <w:rFonts w:cs="Tahoma"/>
          <w:color w:val="000000" w:themeColor="text1"/>
          <w:szCs w:val="22"/>
        </w:rPr>
        <w:t>węzła</w:t>
      </w:r>
      <w:r w:rsidR="0030074B">
        <w:rPr>
          <w:rFonts w:cs="Tahoma"/>
          <w:color w:val="000000" w:themeColor="text1"/>
          <w:szCs w:val="22"/>
        </w:rPr>
        <w:t>. Autobusy w większości kursowały</w:t>
      </w:r>
      <w:r w:rsidR="0030074B" w:rsidRPr="00C84462">
        <w:rPr>
          <w:rFonts w:cs="Tahoma"/>
          <w:color w:val="000000" w:themeColor="text1"/>
          <w:szCs w:val="22"/>
        </w:rPr>
        <w:t xml:space="preserve"> </w:t>
      </w:r>
      <w:r w:rsidR="00C84462" w:rsidRPr="00C84462">
        <w:rPr>
          <w:rFonts w:cs="Tahoma"/>
          <w:color w:val="000000" w:themeColor="text1"/>
          <w:szCs w:val="22"/>
        </w:rPr>
        <w:t xml:space="preserve">z i do </w:t>
      </w:r>
      <w:r w:rsidR="0030074B">
        <w:rPr>
          <w:rFonts w:cs="Tahoma"/>
          <w:color w:val="000000" w:themeColor="text1"/>
          <w:szCs w:val="22"/>
        </w:rPr>
        <w:t xml:space="preserve">dotychczasowego </w:t>
      </w:r>
      <w:r w:rsidR="00C84462" w:rsidRPr="00C84462">
        <w:rPr>
          <w:rFonts w:cs="Tahoma"/>
          <w:color w:val="000000" w:themeColor="text1"/>
          <w:szCs w:val="22"/>
        </w:rPr>
        <w:t xml:space="preserve">dworca autobusowego </w:t>
      </w:r>
      <w:r w:rsidR="0030074B">
        <w:rPr>
          <w:rFonts w:cs="Tahoma"/>
          <w:color w:val="000000" w:themeColor="text1"/>
          <w:szCs w:val="22"/>
        </w:rPr>
        <w:t xml:space="preserve">zlokalizowanego </w:t>
      </w:r>
      <w:r w:rsidR="00C84462" w:rsidRPr="00C84462">
        <w:rPr>
          <w:rFonts w:cs="Tahoma"/>
          <w:color w:val="000000" w:themeColor="text1"/>
          <w:szCs w:val="22"/>
        </w:rPr>
        <w:t>w centrum miasta,</w:t>
      </w:r>
      <w:r w:rsidR="0030074B">
        <w:rPr>
          <w:rFonts w:cs="Tahoma"/>
          <w:color w:val="000000" w:themeColor="text1"/>
          <w:szCs w:val="22"/>
        </w:rPr>
        <w:t xml:space="preserve"> oddalonego o około 2 km od dworca kolejowego</w:t>
      </w:r>
      <w:r w:rsidR="00C84462" w:rsidRPr="00C84462">
        <w:rPr>
          <w:rFonts w:cs="Tahoma"/>
          <w:color w:val="000000" w:themeColor="text1"/>
          <w:szCs w:val="22"/>
        </w:rPr>
        <w:t>.</w:t>
      </w:r>
    </w:p>
    <w:p w14:paraId="3374A87C" w14:textId="791F516F" w:rsidR="0075035A" w:rsidRPr="00D239A7" w:rsidRDefault="0075035A" w:rsidP="0075035A">
      <w:pPr>
        <w:rPr>
          <w:rFonts w:cs="Tahoma"/>
          <w:color w:val="000000" w:themeColor="text1"/>
          <w:szCs w:val="22"/>
        </w:rPr>
      </w:pPr>
      <w:r w:rsidRPr="00D239A7">
        <w:rPr>
          <w:rFonts w:cs="Tahoma"/>
          <w:color w:val="000000" w:themeColor="text1"/>
          <w:szCs w:val="22"/>
        </w:rPr>
        <w:t xml:space="preserve">W przypadku sieci komunikacyjnej organizowanej przez </w:t>
      </w:r>
      <w:r w:rsidR="00B37578">
        <w:rPr>
          <w:rFonts w:cs="Tahoma"/>
          <w:color w:val="000000" w:themeColor="text1"/>
          <w:szCs w:val="22"/>
        </w:rPr>
        <w:t>powiat</w:t>
      </w:r>
      <w:r w:rsidRPr="00D239A7">
        <w:rPr>
          <w:rFonts w:cs="Tahoma"/>
          <w:color w:val="000000" w:themeColor="text1"/>
          <w:szCs w:val="22"/>
        </w:rPr>
        <w:t xml:space="preserve"> zaleca się aby funkcję węzłów przesiadkowych pełniły przystanki:</w:t>
      </w:r>
    </w:p>
    <w:p w14:paraId="394F9A9E" w14:textId="77777777" w:rsidR="00B37578" w:rsidRPr="0029154D" w:rsidRDefault="00B37578" w:rsidP="00FA75DE">
      <w:pPr>
        <w:pStyle w:val="Akapitzlist"/>
        <w:numPr>
          <w:ilvl w:val="0"/>
          <w:numId w:val="19"/>
        </w:numPr>
        <w:spacing w:after="0" w:line="360" w:lineRule="auto"/>
        <w:jc w:val="both"/>
        <w:rPr>
          <w:rFonts w:ascii="Tahoma" w:hAnsi="Tahoma" w:cs="Tahoma"/>
        </w:rPr>
      </w:pPr>
      <w:r w:rsidRPr="0029154D">
        <w:rPr>
          <w:rFonts w:ascii="Tahoma" w:hAnsi="Tahoma" w:cs="Tahoma"/>
        </w:rPr>
        <w:t>Lipusz – przystanki: autobusowy Lipusz, skrzyżowanie oraz autobusowy i kolejowy Lipusz, dworzec kolejowy, oddalone od siebie o około 2,2 km;</w:t>
      </w:r>
    </w:p>
    <w:p w14:paraId="3DEB642F" w14:textId="77777777" w:rsidR="00B37578" w:rsidRPr="0029154D" w:rsidRDefault="00B37578" w:rsidP="00FA75DE">
      <w:pPr>
        <w:pStyle w:val="Akapitzlist"/>
        <w:numPr>
          <w:ilvl w:val="0"/>
          <w:numId w:val="19"/>
        </w:numPr>
        <w:spacing w:after="0" w:line="360" w:lineRule="auto"/>
        <w:jc w:val="both"/>
        <w:rPr>
          <w:rFonts w:ascii="Tahoma" w:hAnsi="Tahoma" w:cs="Tahoma"/>
        </w:rPr>
      </w:pPr>
      <w:r w:rsidRPr="0029154D">
        <w:rPr>
          <w:rFonts w:ascii="Tahoma" w:hAnsi="Tahoma" w:cs="Tahoma"/>
        </w:rPr>
        <w:t>Dziemiany – przystanek autobusowy i kolejowy (Dziemiany Kaszubskie), oddalone od siebie o około 0,8 km;</w:t>
      </w:r>
    </w:p>
    <w:p w14:paraId="0A6F2F2D" w14:textId="77777777" w:rsidR="00B37578" w:rsidRPr="0029154D" w:rsidRDefault="00B37578" w:rsidP="00FA75DE">
      <w:pPr>
        <w:pStyle w:val="Akapitzlist"/>
        <w:numPr>
          <w:ilvl w:val="0"/>
          <w:numId w:val="19"/>
        </w:numPr>
        <w:spacing w:after="0" w:line="360" w:lineRule="auto"/>
        <w:jc w:val="both"/>
        <w:rPr>
          <w:rFonts w:ascii="Tahoma" w:hAnsi="Tahoma" w:cs="Tahoma"/>
        </w:rPr>
      </w:pPr>
      <w:r w:rsidRPr="0029154D">
        <w:rPr>
          <w:rFonts w:ascii="Tahoma" w:hAnsi="Tahoma" w:cs="Tahoma"/>
        </w:rPr>
        <w:t xml:space="preserve">Skorzewo – przystanek autobusowy i kolejowy, oddalone od siebie o około 1 km; </w:t>
      </w:r>
    </w:p>
    <w:p w14:paraId="66718B7D" w14:textId="77777777" w:rsidR="00B37578" w:rsidRPr="0029154D" w:rsidRDefault="00B37578" w:rsidP="00FA75DE">
      <w:pPr>
        <w:pStyle w:val="Akapitzlist"/>
        <w:numPr>
          <w:ilvl w:val="0"/>
          <w:numId w:val="19"/>
        </w:numPr>
        <w:spacing w:after="0" w:line="360" w:lineRule="auto"/>
        <w:jc w:val="both"/>
        <w:rPr>
          <w:rFonts w:ascii="Tahoma" w:hAnsi="Tahoma" w:cs="Tahoma"/>
        </w:rPr>
      </w:pPr>
      <w:r w:rsidRPr="0029154D">
        <w:rPr>
          <w:rFonts w:ascii="Tahoma" w:hAnsi="Tahoma" w:cs="Tahoma"/>
        </w:rPr>
        <w:t>Łubiana – przystanek autobusowy przy drodze krajowej nr 20 oraz kolejowy, oddalone od siebie o około 1,6 km.</w:t>
      </w:r>
    </w:p>
    <w:p w14:paraId="6A3468FB" w14:textId="77777777" w:rsidR="0075035A" w:rsidRPr="00EE0D0B" w:rsidRDefault="0075035A" w:rsidP="0075035A">
      <w:pPr>
        <w:rPr>
          <w:rFonts w:cs="Tahoma"/>
          <w:color w:val="000000" w:themeColor="text1"/>
          <w:szCs w:val="22"/>
        </w:rPr>
      </w:pPr>
      <w:r w:rsidRPr="00EE0D0B">
        <w:rPr>
          <w:rFonts w:cs="Tahoma"/>
          <w:color w:val="000000" w:themeColor="text1"/>
          <w:szCs w:val="22"/>
        </w:rPr>
        <w:t xml:space="preserve">Dogodne dla pasażerów oraz zapewniające pełną informację i przyjazne warunki oczekiwania, węzły i punkty przesiadkowe – obok odpowiadających potrzebom pasażerów rozkładów jazdy – stanowią ważny powód do zastępowania przez mieszkańców podróży samochodem osobowym podróżami z wykorzystaniem transportu zbiorowego. Zwiększone wykorzystanie środków transportu zbiorowego do realizacji podróży wpływa z kolei na zmniejszenie kongestii, </w:t>
      </w:r>
      <w:r w:rsidRPr="00EE0D0B">
        <w:rPr>
          <w:rFonts w:cs="Tahoma"/>
          <w:color w:val="000000" w:themeColor="text1"/>
          <w:szCs w:val="22"/>
        </w:rPr>
        <w:lastRenderedPageBreak/>
        <w:t xml:space="preserve">zanieczyszczenia środowiska oraz emisji hałasu, jest więc korzystne dla wszystkich mieszkańców. Mniejsza liczba codziennie wyjeżdżających na drogi samochodów osobowych powoduje wolniejsze tempo zużycia nawierzchni dróg, zmniejsza także nacisk społeczny na zwiększanie nakładów na remonty i budowy dróg i parkingów, a zrealizowane już inwestycje służą wówczas mieszkańcom przez dłuższy okres. </w:t>
      </w:r>
    </w:p>
    <w:p w14:paraId="77AC61A3" w14:textId="77777777" w:rsidR="0075035A" w:rsidRPr="00D239A7" w:rsidRDefault="0075035A" w:rsidP="0075035A">
      <w:pPr>
        <w:rPr>
          <w:rFonts w:cs="Tahoma"/>
          <w:color w:val="000000" w:themeColor="text1"/>
          <w:szCs w:val="22"/>
        </w:rPr>
      </w:pPr>
      <w:r w:rsidRPr="00D239A7">
        <w:rPr>
          <w:rFonts w:cs="Tahoma"/>
          <w:color w:val="000000" w:themeColor="text1"/>
          <w:szCs w:val="22"/>
        </w:rPr>
        <w:t>Wszystkie węzły i przystanki powinny być oświetlone (wraz z dojściem do nich). Informacja przystankowa powinna zawierać pełną informację o ofercie przewozowej, stosowane rozwiązania taryfowe, niezbędne regulaminy oraz schematy połączeń. Informacja ta powinna być zamieszczona w sposób zapobiegający aktom wandalizmu.</w:t>
      </w:r>
    </w:p>
    <w:p w14:paraId="2B2A9F1B" w14:textId="18F69DFD" w:rsidR="0075035A" w:rsidRPr="00D239A7" w:rsidRDefault="0075035A" w:rsidP="0075035A">
      <w:pPr>
        <w:rPr>
          <w:rFonts w:cs="Tahoma"/>
          <w:color w:val="000000" w:themeColor="text1"/>
          <w:szCs w:val="22"/>
        </w:rPr>
      </w:pPr>
      <w:r w:rsidRPr="00D239A7">
        <w:rPr>
          <w:rFonts w:cs="Tahoma"/>
          <w:color w:val="000000" w:themeColor="text1"/>
          <w:szCs w:val="22"/>
        </w:rPr>
        <w:t>Przystanki autobusowe obsługujące powiatow</w:t>
      </w:r>
      <w:r w:rsidR="00B37578">
        <w:rPr>
          <w:rFonts w:cs="Tahoma"/>
          <w:color w:val="000000" w:themeColor="text1"/>
          <w:szCs w:val="22"/>
        </w:rPr>
        <w:t>e</w:t>
      </w:r>
      <w:r w:rsidRPr="00D239A7">
        <w:rPr>
          <w:rFonts w:cs="Tahoma"/>
          <w:color w:val="000000" w:themeColor="text1"/>
          <w:szCs w:val="22"/>
        </w:rPr>
        <w:t xml:space="preserve"> przewozy pasażerskie powinny być wyposażone w czytelne rozkłady jazdy wszystkich przewoźników oraz posiadać utwardzony peron o długości równej minimum 8 m, odpowiadającej odległości pomiędzy początkiem pierwszych i końcem drugich drzwi standardowej długości autobusu. Każdy przystanek powinien być wyposażony w znak drogowy D-15 z czytelną nazwą przystanku, widoczną z obu stron – od strony nadjeżdżającego pojazdu i od strony przeciwnej. W miejscach, w których obsługiwana liczba pasażerów jest znacząca, należy budować zatoki, a przystanki wyposażać w wiaty z miejscami do siedzenia.</w:t>
      </w:r>
    </w:p>
    <w:p w14:paraId="1D269013" w14:textId="77777777" w:rsidR="0075035A" w:rsidRPr="00EE0D0B" w:rsidRDefault="0075035A" w:rsidP="0075035A">
      <w:pPr>
        <w:rPr>
          <w:rFonts w:cs="Tahoma"/>
          <w:color w:val="000000" w:themeColor="text1"/>
          <w:szCs w:val="22"/>
        </w:rPr>
      </w:pPr>
      <w:r w:rsidRPr="00D239A7">
        <w:rPr>
          <w:rFonts w:cs="Tahoma"/>
          <w:color w:val="000000" w:themeColor="text1"/>
          <w:szCs w:val="22"/>
        </w:rPr>
        <w:t>Zintegrowane węzły przesiadkowe i dworce powinny mieć</w:t>
      </w:r>
      <w:r w:rsidRPr="00EE0D0B">
        <w:rPr>
          <w:rFonts w:cs="Tahoma"/>
          <w:color w:val="000000" w:themeColor="text1"/>
          <w:szCs w:val="22"/>
        </w:rPr>
        <w:t xml:space="preserve"> charakter zwarty, bez barier dla przemieszczających się podróżnych i być dodatkowo wyposażone w punkty sprzedaży biletów (dopuszczalne automatyczne), toalety, kioski lub punkty małej gastronomii, aby zapewniały pełną obsługę podróżnych. Dobrze urządzony zintegrowany węzeł przesiadkowy posiadać będzie parkingi P&amp;R, B&amp;R i K&amp;R o niezbędnej pojemności, kompleksowy system informacji oraz jasne i zrozumiałe dla pasażerów dyspozycje przemieszczania się pomiędzy różnymi środkami transportu.</w:t>
      </w:r>
    </w:p>
    <w:p w14:paraId="6B71E465" w14:textId="77777777" w:rsidR="0075035A" w:rsidRPr="00EE0D0B" w:rsidRDefault="0075035A" w:rsidP="0075035A">
      <w:pPr>
        <w:rPr>
          <w:rFonts w:cs="Tahoma"/>
          <w:color w:val="000000" w:themeColor="text1"/>
          <w:szCs w:val="22"/>
        </w:rPr>
      </w:pPr>
      <w:r w:rsidRPr="00EE0D0B">
        <w:rPr>
          <w:rFonts w:cs="Tahoma"/>
          <w:color w:val="000000" w:themeColor="text1"/>
          <w:szCs w:val="22"/>
        </w:rPr>
        <w:t>Zintegrowany węzeł przesiadkowy zapewni swobodne przemieszczanie się osobom z niepełnosprawnościami i o ograniczonej zdolności ruchowej oraz bezpieczeństwo wszystkim podróżnym – poprzez zainstalowany system monitoringu z rejestracją lub poprzez służby porządkowe. Maksymalna odległość pomiędzy przystankami różnych operatorów nie będzie większa niż 200 m.</w:t>
      </w:r>
    </w:p>
    <w:bookmarkEnd w:id="150"/>
    <w:bookmarkEnd w:id="151"/>
    <w:bookmarkEnd w:id="152"/>
    <w:p w14:paraId="77D717E4" w14:textId="151509CA" w:rsidR="00F55E71" w:rsidRPr="001D783A" w:rsidRDefault="00550B53" w:rsidP="00A827DC">
      <w:pPr>
        <w:pStyle w:val="Nagwek1"/>
        <w:ind w:left="431" w:hanging="431"/>
        <w:rPr>
          <w:rFonts w:cs="Tahoma"/>
          <w:color w:val="FF0000"/>
        </w:rPr>
      </w:pPr>
      <w:r w:rsidRPr="001D783A">
        <w:rPr>
          <w:rFonts w:cs="Tahoma"/>
          <w:color w:val="FF0000"/>
        </w:rPr>
        <w:br w:type="page"/>
      </w:r>
      <w:bookmarkStart w:id="153" w:name="_Toc197459850"/>
      <w:r w:rsidR="00DB4B99" w:rsidRPr="00E663C4">
        <w:rPr>
          <w:rFonts w:cs="Tahoma"/>
          <w:color w:val="000000" w:themeColor="text1"/>
        </w:rPr>
        <w:lastRenderedPageBreak/>
        <w:t>Przewidywane f</w:t>
      </w:r>
      <w:r w:rsidR="005B0CF4" w:rsidRPr="00E663C4">
        <w:rPr>
          <w:rFonts w:cs="Tahoma"/>
          <w:color w:val="000000" w:themeColor="text1"/>
        </w:rPr>
        <w:t>inansowanie</w:t>
      </w:r>
      <w:r w:rsidR="00F55E71" w:rsidRPr="00E663C4">
        <w:rPr>
          <w:rFonts w:cs="Tahoma"/>
          <w:color w:val="000000" w:themeColor="text1"/>
        </w:rPr>
        <w:t xml:space="preserve"> usług przewozowych</w:t>
      </w:r>
      <w:bookmarkEnd w:id="153"/>
    </w:p>
    <w:p w14:paraId="670CBEAE" w14:textId="77777777" w:rsidR="00E663C4" w:rsidRPr="00F56288" w:rsidRDefault="00E663C4" w:rsidP="00E663C4">
      <w:pPr>
        <w:rPr>
          <w:rFonts w:cs="Tahoma"/>
        </w:rPr>
      </w:pPr>
      <w:r w:rsidRPr="00F56288">
        <w:rPr>
          <w:rFonts w:cs="Tahoma"/>
          <w:szCs w:val="22"/>
        </w:rPr>
        <w:t xml:space="preserve">Określenie przewidywanego finansowania usług przewozowych jest jednym z podstawowych zadań organizatora publicznego transportu zbiorowego, realizowanego w ramach planu transportowego, zgodnie z art. 12. ust. 1. pkt 3. ustawy o ptz. Zasady finansowania regularnego przewozu osób (o charakterze użyteczności publicznej) w publicznym transporcie zbiorowym, realizowanego na terytorium Rzeczypospolitej Polskiej określa rozdział 6 tej ustawy. </w:t>
      </w:r>
    </w:p>
    <w:p w14:paraId="6EFBF9F1" w14:textId="77777777" w:rsidR="00E663C4" w:rsidRDefault="00E663C4" w:rsidP="00E663C4">
      <w:pPr>
        <w:rPr>
          <w:rFonts w:cs="Tahoma"/>
          <w:szCs w:val="22"/>
        </w:rPr>
      </w:pPr>
      <w:r w:rsidRPr="00F56288">
        <w:rPr>
          <w:rFonts w:cs="Tahoma"/>
          <w:szCs w:val="22"/>
        </w:rPr>
        <w:t xml:space="preserve">Finansowanie publicznego transportu zbiorowego w jednostkach samorządowych realizowane jest z trzech źródeł. Pierwsze z nich stanowią przychody ze sprzedaży biletów, drugie – rekompensata z budżetu jednostek samorządu terytorialnego oraz ze Skarbu Państwa z tytułu honorowania ulg ustawowych, a trzecim źródłem finansowania </w:t>
      </w:r>
      <w:r>
        <w:rPr>
          <w:rFonts w:cs="Tahoma"/>
          <w:szCs w:val="22"/>
        </w:rPr>
        <w:t>jest</w:t>
      </w:r>
      <w:r w:rsidRPr="00F56288">
        <w:rPr>
          <w:rFonts w:cs="Tahoma"/>
          <w:szCs w:val="22"/>
        </w:rPr>
        <w:t xml:space="preserve"> wsparcie ze środków pomocowych krajowych (np. FRPA) i </w:t>
      </w:r>
      <w:r>
        <w:rPr>
          <w:rFonts w:cs="Tahoma"/>
          <w:szCs w:val="22"/>
        </w:rPr>
        <w:t xml:space="preserve">– w przypadku inwestycji – także </w:t>
      </w:r>
      <w:r w:rsidRPr="00F56288">
        <w:rPr>
          <w:rFonts w:cs="Tahoma"/>
          <w:szCs w:val="22"/>
        </w:rPr>
        <w:t xml:space="preserve">Unii Europejskiej. </w:t>
      </w:r>
    </w:p>
    <w:p w14:paraId="53B07F7F" w14:textId="77777777" w:rsidR="00E663C4" w:rsidRPr="00F56288" w:rsidRDefault="00E663C4" w:rsidP="00E663C4">
      <w:pPr>
        <w:rPr>
          <w:rFonts w:cs="Tahoma"/>
          <w:szCs w:val="22"/>
        </w:rPr>
      </w:pPr>
      <w:r w:rsidRPr="00F56288">
        <w:rPr>
          <w:rFonts w:cs="Tahoma"/>
          <w:szCs w:val="22"/>
        </w:rPr>
        <w:t xml:space="preserve">Środki </w:t>
      </w:r>
      <w:r>
        <w:rPr>
          <w:rFonts w:cs="Tahoma"/>
          <w:szCs w:val="22"/>
        </w:rPr>
        <w:t xml:space="preserve">na finansowanie usług publicznego transportu zbiorowego </w:t>
      </w:r>
      <w:r w:rsidRPr="00F56288">
        <w:rPr>
          <w:rFonts w:cs="Tahoma"/>
          <w:szCs w:val="22"/>
        </w:rPr>
        <w:t>pokrywają wydatki bieżące na:</w:t>
      </w:r>
    </w:p>
    <w:p w14:paraId="3518092C" w14:textId="77777777" w:rsidR="00E663C4" w:rsidRPr="00F56288" w:rsidRDefault="00E663C4" w:rsidP="00FA75DE">
      <w:pPr>
        <w:numPr>
          <w:ilvl w:val="0"/>
          <w:numId w:val="19"/>
        </w:numPr>
        <w:rPr>
          <w:rFonts w:cs="Tahoma"/>
          <w:szCs w:val="22"/>
        </w:rPr>
      </w:pPr>
      <w:r w:rsidRPr="00F56288">
        <w:rPr>
          <w:rFonts w:cs="Tahoma"/>
          <w:szCs w:val="22"/>
        </w:rPr>
        <w:t>zakup usług przewozowych od operatorów</w:t>
      </w:r>
      <w:r>
        <w:rPr>
          <w:rFonts w:cs="Tahoma"/>
          <w:szCs w:val="22"/>
        </w:rPr>
        <w:t>;</w:t>
      </w:r>
    </w:p>
    <w:p w14:paraId="7624B53F" w14:textId="77777777" w:rsidR="00E663C4" w:rsidRPr="00F56288" w:rsidRDefault="00E663C4" w:rsidP="00FA75DE">
      <w:pPr>
        <w:numPr>
          <w:ilvl w:val="0"/>
          <w:numId w:val="19"/>
        </w:numPr>
        <w:rPr>
          <w:rFonts w:cs="Tahoma"/>
          <w:szCs w:val="22"/>
        </w:rPr>
      </w:pPr>
      <w:r w:rsidRPr="00F56288">
        <w:rPr>
          <w:rFonts w:cs="Tahoma"/>
          <w:szCs w:val="22"/>
        </w:rPr>
        <w:t>utrzymanie infrastruktury, w tym drogowej oraz przystanków;</w:t>
      </w:r>
    </w:p>
    <w:p w14:paraId="794A3109" w14:textId="77777777" w:rsidR="00E663C4" w:rsidRPr="00F56288" w:rsidRDefault="00E663C4" w:rsidP="00FA75DE">
      <w:pPr>
        <w:numPr>
          <w:ilvl w:val="0"/>
          <w:numId w:val="19"/>
        </w:numPr>
        <w:rPr>
          <w:rFonts w:cs="Tahoma"/>
          <w:szCs w:val="22"/>
        </w:rPr>
      </w:pPr>
      <w:r w:rsidRPr="00F56288">
        <w:rPr>
          <w:rFonts w:cs="Tahoma"/>
          <w:szCs w:val="22"/>
        </w:rPr>
        <w:t>wytwarzanie, dystrybucję i kontrolę biletów;</w:t>
      </w:r>
    </w:p>
    <w:p w14:paraId="2E482FEA" w14:textId="77777777" w:rsidR="00E663C4" w:rsidRPr="00F56288" w:rsidRDefault="00E663C4" w:rsidP="00FA75DE">
      <w:pPr>
        <w:numPr>
          <w:ilvl w:val="0"/>
          <w:numId w:val="19"/>
        </w:numPr>
        <w:rPr>
          <w:rFonts w:cs="Tahoma"/>
          <w:szCs w:val="22"/>
        </w:rPr>
      </w:pPr>
      <w:r w:rsidRPr="00F56288">
        <w:rPr>
          <w:rFonts w:cs="Tahoma"/>
          <w:szCs w:val="22"/>
        </w:rPr>
        <w:t>zamieszczanie informacji pasażerskiej;</w:t>
      </w:r>
    </w:p>
    <w:p w14:paraId="2262F169" w14:textId="77777777" w:rsidR="00E663C4" w:rsidRPr="00F56288" w:rsidRDefault="00E663C4" w:rsidP="00FA75DE">
      <w:pPr>
        <w:numPr>
          <w:ilvl w:val="0"/>
          <w:numId w:val="19"/>
        </w:numPr>
        <w:rPr>
          <w:rFonts w:cs="Tahoma"/>
          <w:szCs w:val="22"/>
        </w:rPr>
      </w:pPr>
      <w:r w:rsidRPr="00F56288">
        <w:rPr>
          <w:rFonts w:cs="Tahoma"/>
          <w:szCs w:val="22"/>
        </w:rPr>
        <w:t>przeprowadzanie badań i analiz;</w:t>
      </w:r>
    </w:p>
    <w:p w14:paraId="48D414F9" w14:textId="77777777" w:rsidR="00E663C4" w:rsidRPr="00F56288" w:rsidRDefault="00E663C4" w:rsidP="00FA75DE">
      <w:pPr>
        <w:numPr>
          <w:ilvl w:val="0"/>
          <w:numId w:val="19"/>
        </w:numPr>
        <w:rPr>
          <w:rFonts w:cs="Tahoma"/>
          <w:szCs w:val="22"/>
        </w:rPr>
      </w:pPr>
      <w:r w:rsidRPr="00F56288">
        <w:rPr>
          <w:rFonts w:cs="Tahoma"/>
          <w:szCs w:val="22"/>
        </w:rPr>
        <w:t>funkcjonowanie organizatora przewozów.</w:t>
      </w:r>
    </w:p>
    <w:p w14:paraId="0B356768" w14:textId="77777777" w:rsidR="00E663C4" w:rsidRPr="00F56288" w:rsidRDefault="00E663C4" w:rsidP="00E663C4">
      <w:pPr>
        <w:rPr>
          <w:rFonts w:cs="Tahoma"/>
          <w:szCs w:val="22"/>
        </w:rPr>
      </w:pPr>
      <w:r w:rsidRPr="00F56288">
        <w:rPr>
          <w:rFonts w:cs="Tahoma"/>
          <w:szCs w:val="22"/>
        </w:rPr>
        <w:t>Poza wydatkami bieżącymi, realizowane są wydatki inwestycyjne na zakup taboru, zakup wiat przystankowych, wdrożenie systemu informacji pasażerskiej, itd.</w:t>
      </w:r>
    </w:p>
    <w:p w14:paraId="1ACCB72F" w14:textId="77777777" w:rsidR="00E663C4" w:rsidRPr="00F14D0D" w:rsidRDefault="00E663C4" w:rsidP="00E663C4">
      <w:pPr>
        <w:rPr>
          <w:rFonts w:cs="Tahoma"/>
          <w:color w:val="000000" w:themeColor="text1"/>
          <w:szCs w:val="22"/>
        </w:rPr>
      </w:pPr>
      <w:r w:rsidRPr="00F14D0D">
        <w:rPr>
          <w:rFonts w:cs="Tahoma"/>
          <w:color w:val="000000" w:themeColor="text1"/>
          <w:szCs w:val="22"/>
        </w:rPr>
        <w:t>W</w:t>
      </w:r>
      <w:r>
        <w:rPr>
          <w:rFonts w:cs="Tahoma"/>
          <w:color w:val="000000" w:themeColor="text1"/>
          <w:szCs w:val="22"/>
        </w:rPr>
        <w:t xml:space="preserve">edług </w:t>
      </w:r>
      <w:r w:rsidRPr="00F14D0D">
        <w:rPr>
          <w:rFonts w:cs="Tahoma"/>
          <w:color w:val="000000" w:themeColor="text1"/>
          <w:szCs w:val="22"/>
        </w:rPr>
        <w:t>stanu na dzień 3</w:t>
      </w:r>
      <w:r>
        <w:rPr>
          <w:rFonts w:cs="Tahoma"/>
          <w:color w:val="000000" w:themeColor="text1"/>
          <w:szCs w:val="22"/>
        </w:rPr>
        <w:t>1</w:t>
      </w:r>
      <w:r w:rsidRPr="00F14D0D">
        <w:rPr>
          <w:rFonts w:cs="Tahoma"/>
          <w:color w:val="000000" w:themeColor="text1"/>
          <w:szCs w:val="22"/>
        </w:rPr>
        <w:t xml:space="preserve"> </w:t>
      </w:r>
      <w:r>
        <w:rPr>
          <w:rFonts w:cs="Tahoma"/>
          <w:color w:val="000000" w:themeColor="text1"/>
          <w:szCs w:val="22"/>
        </w:rPr>
        <w:t>marca 2025</w:t>
      </w:r>
      <w:r w:rsidRPr="00F14D0D">
        <w:rPr>
          <w:rFonts w:cs="Tahoma"/>
          <w:color w:val="000000" w:themeColor="text1"/>
          <w:szCs w:val="22"/>
        </w:rPr>
        <w:t xml:space="preserve"> r. </w:t>
      </w:r>
      <w:r>
        <w:rPr>
          <w:rFonts w:cs="Tahoma"/>
          <w:color w:val="000000" w:themeColor="text1"/>
          <w:szCs w:val="22"/>
        </w:rPr>
        <w:t xml:space="preserve">Powiat Kościerski </w:t>
      </w:r>
      <w:r w:rsidRPr="00F14D0D">
        <w:rPr>
          <w:rFonts w:cs="Tahoma"/>
          <w:color w:val="000000" w:themeColor="text1"/>
          <w:szCs w:val="22"/>
        </w:rPr>
        <w:t>finans</w:t>
      </w:r>
      <w:r>
        <w:rPr>
          <w:rFonts w:cs="Tahoma"/>
          <w:color w:val="000000" w:themeColor="text1"/>
          <w:szCs w:val="22"/>
        </w:rPr>
        <w:t xml:space="preserve">ował </w:t>
      </w:r>
      <w:r w:rsidRPr="00F14D0D">
        <w:rPr>
          <w:rFonts w:cs="Tahoma"/>
          <w:color w:val="000000" w:themeColor="text1"/>
          <w:szCs w:val="22"/>
        </w:rPr>
        <w:t xml:space="preserve">przewozy w ramach publicznego transportu zbiorowego na liniach komunikacyjnych przez niego organizowanych, z </w:t>
      </w:r>
      <w:r>
        <w:rPr>
          <w:rFonts w:cs="Tahoma"/>
          <w:color w:val="000000" w:themeColor="text1"/>
          <w:szCs w:val="22"/>
        </w:rPr>
        <w:t xml:space="preserve">udziałem środków </w:t>
      </w:r>
      <w:r w:rsidRPr="00F14D0D">
        <w:rPr>
          <w:rFonts w:cs="Tahoma"/>
          <w:color w:val="000000" w:themeColor="text1"/>
          <w:szCs w:val="22"/>
        </w:rPr>
        <w:t>z F</w:t>
      </w:r>
      <w:r>
        <w:rPr>
          <w:rFonts w:cs="Tahoma"/>
          <w:color w:val="000000" w:themeColor="text1"/>
          <w:szCs w:val="22"/>
        </w:rPr>
        <w:t xml:space="preserve">RPA </w:t>
      </w:r>
      <w:r w:rsidRPr="00F14D0D">
        <w:rPr>
          <w:rFonts w:cs="Tahoma"/>
          <w:color w:val="000000" w:themeColor="text1"/>
          <w:szCs w:val="22"/>
        </w:rPr>
        <w:t xml:space="preserve">oraz z dotacji z tytułu honorowania ulg ustawowych. </w:t>
      </w:r>
      <w:r>
        <w:rPr>
          <w:rFonts w:cs="Tahoma"/>
          <w:color w:val="000000" w:themeColor="text1"/>
          <w:szCs w:val="22"/>
        </w:rPr>
        <w:t xml:space="preserve">W 2024 r. </w:t>
      </w:r>
      <w:r w:rsidRPr="00F14D0D">
        <w:rPr>
          <w:rFonts w:cs="Tahoma"/>
          <w:color w:val="000000" w:themeColor="text1"/>
          <w:szCs w:val="22"/>
        </w:rPr>
        <w:t xml:space="preserve">dofinansowanie z FRPA </w:t>
      </w:r>
      <w:r>
        <w:rPr>
          <w:rFonts w:cs="Tahoma"/>
          <w:color w:val="000000" w:themeColor="text1"/>
          <w:szCs w:val="22"/>
        </w:rPr>
        <w:t>na organizację przewozów o charakterze użyteczności publicznej przez Powiat wyniosło 1 460,7</w:t>
      </w:r>
      <w:r w:rsidRPr="00F14D0D">
        <w:rPr>
          <w:rFonts w:cs="Tahoma"/>
          <w:color w:val="000000" w:themeColor="text1"/>
          <w:szCs w:val="22"/>
        </w:rPr>
        <w:t xml:space="preserve"> tys. zł.</w:t>
      </w:r>
    </w:p>
    <w:p w14:paraId="3A9C349B" w14:textId="77777777" w:rsidR="00E663C4" w:rsidRPr="00F56288" w:rsidRDefault="00E663C4" w:rsidP="00E663C4">
      <w:pPr>
        <w:rPr>
          <w:rFonts w:cs="Tahoma"/>
          <w:szCs w:val="22"/>
        </w:rPr>
      </w:pPr>
      <w:r w:rsidRPr="00F56288">
        <w:rPr>
          <w:rFonts w:cs="Tahoma"/>
          <w:szCs w:val="22"/>
        </w:rPr>
        <w:t>Finansowanie przewozów użyteczności publicznej z dopłatami z F</w:t>
      </w:r>
      <w:r>
        <w:rPr>
          <w:rFonts w:cs="Tahoma"/>
          <w:szCs w:val="22"/>
        </w:rPr>
        <w:t xml:space="preserve">RPA </w:t>
      </w:r>
      <w:r w:rsidRPr="00F56288">
        <w:rPr>
          <w:rFonts w:cs="Tahoma"/>
          <w:szCs w:val="22"/>
        </w:rPr>
        <w:t>wymaga udziału własnego organizatora – jednostki samorządu terytorialnego – w wysokości co najmniej 10% deficytu linii, powiększonego o rozsądny zysk operatora.</w:t>
      </w:r>
      <w:r>
        <w:rPr>
          <w:rFonts w:cs="Tahoma"/>
          <w:szCs w:val="22"/>
        </w:rPr>
        <w:t xml:space="preserve"> W</w:t>
      </w:r>
      <w:r w:rsidRPr="00DF341A">
        <w:rPr>
          <w:rFonts w:cs="Tahoma"/>
          <w:szCs w:val="22"/>
        </w:rPr>
        <w:t xml:space="preserve">kład własny </w:t>
      </w:r>
      <w:r>
        <w:rPr>
          <w:rFonts w:cs="Tahoma"/>
          <w:szCs w:val="22"/>
        </w:rPr>
        <w:t>Powiatu</w:t>
      </w:r>
      <w:r w:rsidRPr="00DF341A">
        <w:rPr>
          <w:rFonts w:cs="Tahoma"/>
          <w:szCs w:val="22"/>
        </w:rPr>
        <w:t xml:space="preserve"> na funkcjonowanie zlecanych przez niego przewozów w 2024 r. wyni</w:t>
      </w:r>
      <w:r>
        <w:rPr>
          <w:rFonts w:cs="Tahoma"/>
          <w:szCs w:val="22"/>
        </w:rPr>
        <w:t>ósł</w:t>
      </w:r>
      <w:r w:rsidRPr="00DF341A">
        <w:rPr>
          <w:rFonts w:cs="Tahoma"/>
          <w:szCs w:val="22"/>
        </w:rPr>
        <w:t xml:space="preserve"> </w:t>
      </w:r>
      <w:r>
        <w:rPr>
          <w:rFonts w:cs="Tahoma"/>
          <w:szCs w:val="22"/>
        </w:rPr>
        <w:t>125,1</w:t>
      </w:r>
      <w:r w:rsidRPr="00DF341A">
        <w:rPr>
          <w:rFonts w:cs="Tahoma"/>
          <w:szCs w:val="22"/>
        </w:rPr>
        <w:t xml:space="preserve"> tys. zł.</w:t>
      </w:r>
    </w:p>
    <w:p w14:paraId="159AF06F" w14:textId="77777777" w:rsidR="00E663C4" w:rsidRPr="00F56288" w:rsidRDefault="00E663C4" w:rsidP="00E663C4">
      <w:pPr>
        <w:rPr>
          <w:rFonts w:cs="Tahoma"/>
          <w:szCs w:val="22"/>
        </w:rPr>
      </w:pPr>
      <w:r w:rsidRPr="00F56288">
        <w:rPr>
          <w:rFonts w:cs="Tahoma"/>
          <w:szCs w:val="22"/>
        </w:rPr>
        <w:t>Z powodu konkurencji samochodów osobowych, przewoźnicy komercyjni ograniczają połączenia komunikacyjne</w:t>
      </w:r>
      <w:r>
        <w:rPr>
          <w:rFonts w:cs="Tahoma"/>
          <w:szCs w:val="22"/>
        </w:rPr>
        <w:t>,</w:t>
      </w:r>
      <w:r w:rsidRPr="00F56288">
        <w:rPr>
          <w:rFonts w:cs="Tahoma"/>
          <w:szCs w:val="22"/>
        </w:rPr>
        <w:t xml:space="preserve"> pozostawiając jedynie kursy o </w:t>
      </w:r>
      <w:r>
        <w:rPr>
          <w:rFonts w:cs="Tahoma"/>
          <w:szCs w:val="22"/>
        </w:rPr>
        <w:t>naj</w:t>
      </w:r>
      <w:r w:rsidRPr="00F56288">
        <w:rPr>
          <w:rFonts w:cs="Tahoma"/>
          <w:szCs w:val="22"/>
        </w:rPr>
        <w:t>większych potokach pasażerskich. Mniejsze miejscowości, szczególnie oddalone od ośrodków powiatowych, przestają w rezultacie być obsługiwane komunikacją komercyjną albo są obsługiwane tylko kilkoma kursami w</w:t>
      </w:r>
      <w:r>
        <w:rPr>
          <w:rFonts w:cs="Tahoma"/>
          <w:szCs w:val="22"/>
        </w:rPr>
        <w:t> </w:t>
      </w:r>
      <w:r w:rsidRPr="00F56288">
        <w:rPr>
          <w:rFonts w:cs="Tahoma"/>
          <w:szCs w:val="22"/>
        </w:rPr>
        <w:t xml:space="preserve">dniu powszednim, w roku szkolnym. Dostępność transportu publicznego stawała się coraz </w:t>
      </w:r>
      <w:r w:rsidRPr="00F56288">
        <w:rPr>
          <w:rFonts w:cs="Tahoma"/>
          <w:szCs w:val="22"/>
        </w:rPr>
        <w:lastRenderedPageBreak/>
        <w:t>niższa, co w rezultacie powoduje ryzyko wykluczenia społecznego dla grup mieszkańców nieposiadających samochodów osobowych, nieposiadających prawa jazdy, czy o ograniczonej zdolności do poruszania się.</w:t>
      </w:r>
    </w:p>
    <w:p w14:paraId="740688CB" w14:textId="77777777" w:rsidR="00E663C4" w:rsidRPr="00F56288" w:rsidRDefault="00E663C4" w:rsidP="00E663C4">
      <w:pPr>
        <w:rPr>
          <w:rFonts w:cs="Tahoma"/>
          <w:szCs w:val="22"/>
        </w:rPr>
      </w:pPr>
      <w:r w:rsidRPr="00F56288">
        <w:rPr>
          <w:rFonts w:cs="Tahoma"/>
          <w:szCs w:val="22"/>
        </w:rPr>
        <w:t xml:space="preserve">W takich sytuacjach konieczne staje się, dla utrzymania połączeń, organizowanie publicznego transportu zbiorowego przez gminy, powiaty i ich związki z rekompensatą dla operatora wypłacaną z budżetów samorządów lokalnych. Przekazywanie rekompensaty jest obecnie wspomagane dopłatami z Funduszu rozwoju przewozów autobusowych o charakterze użyteczności publicznej, o które samorządy występują. </w:t>
      </w:r>
    </w:p>
    <w:p w14:paraId="39BAD5F9" w14:textId="77777777" w:rsidR="00E663C4" w:rsidRDefault="00E663C4" w:rsidP="00E663C4">
      <w:pPr>
        <w:rPr>
          <w:rFonts w:cs="Tahoma"/>
          <w:szCs w:val="22"/>
        </w:rPr>
      </w:pPr>
      <w:r w:rsidRPr="00DC00DC">
        <w:rPr>
          <w:rFonts w:cs="Tahoma"/>
          <w:szCs w:val="22"/>
        </w:rPr>
        <w:t>Organizowanie publicznego transportu zbiorowego częściowo finansowanego przez samorząd</w:t>
      </w:r>
      <w:r>
        <w:rPr>
          <w:rFonts w:cs="Tahoma"/>
          <w:szCs w:val="22"/>
        </w:rPr>
        <w:t>y</w:t>
      </w:r>
      <w:r w:rsidRPr="00DC00DC">
        <w:rPr>
          <w:rFonts w:cs="Tahoma"/>
          <w:szCs w:val="22"/>
        </w:rPr>
        <w:t xml:space="preserve"> jest elementem ich polityki socjalnej, ekologicznej i transportowej, ukierunkowanej na zaspokojenie podstawowych potrzeb lokalnej społeczności w zakresie lokalnego transportu zbiorowego.</w:t>
      </w:r>
    </w:p>
    <w:p w14:paraId="4FAF7F9B" w14:textId="77777777" w:rsidR="00E663C4" w:rsidRPr="00DC00DC" w:rsidRDefault="00E663C4" w:rsidP="00E663C4">
      <w:pPr>
        <w:rPr>
          <w:rFonts w:cs="Tahoma"/>
          <w:szCs w:val="22"/>
        </w:rPr>
      </w:pPr>
      <w:r w:rsidRPr="00DC00DC">
        <w:rPr>
          <w:rFonts w:cs="Tahoma"/>
          <w:szCs w:val="22"/>
        </w:rPr>
        <w:t>Realizacja tego celu wymaga, aby:</w:t>
      </w:r>
    </w:p>
    <w:p w14:paraId="1ABF4875" w14:textId="77777777" w:rsidR="00E663C4" w:rsidRPr="00DC00DC" w:rsidRDefault="00E663C4" w:rsidP="00FA75DE">
      <w:pPr>
        <w:numPr>
          <w:ilvl w:val="0"/>
          <w:numId w:val="20"/>
        </w:numPr>
        <w:ind w:left="426" w:hanging="426"/>
        <w:rPr>
          <w:rFonts w:cs="Tahoma"/>
          <w:szCs w:val="22"/>
        </w:rPr>
      </w:pPr>
      <w:r w:rsidRPr="00DC00DC">
        <w:rPr>
          <w:rFonts w:cs="Tahoma"/>
          <w:szCs w:val="22"/>
        </w:rPr>
        <w:t>utrzymywać połączenia nierentowne – transport publiczny powinien zapewniać możliwość przejazdów także na trasach i w porach doby, które nie zapewniają przewoźnikom efektywności ekonomicznej prowadzonej działalności;</w:t>
      </w:r>
    </w:p>
    <w:p w14:paraId="374B809A" w14:textId="77777777" w:rsidR="00E663C4" w:rsidRPr="00DC00DC" w:rsidRDefault="00E663C4" w:rsidP="00FA75DE">
      <w:pPr>
        <w:numPr>
          <w:ilvl w:val="0"/>
          <w:numId w:val="20"/>
        </w:numPr>
        <w:ind w:left="426" w:hanging="426"/>
        <w:rPr>
          <w:rFonts w:cs="Tahoma"/>
          <w:szCs w:val="22"/>
        </w:rPr>
      </w:pPr>
      <w:r w:rsidRPr="00DC00DC">
        <w:rPr>
          <w:rFonts w:cs="Tahoma"/>
          <w:szCs w:val="22"/>
        </w:rPr>
        <w:t>pokrywać straty przychodów wynikające z wprowadzonych ograniczeń spowodowanych sytuacją epidemiologiczną i innymi zdarzeniami;</w:t>
      </w:r>
    </w:p>
    <w:p w14:paraId="66917473" w14:textId="77777777" w:rsidR="00E663C4" w:rsidRPr="00DC00DC" w:rsidRDefault="00E663C4" w:rsidP="00FA75DE">
      <w:pPr>
        <w:numPr>
          <w:ilvl w:val="0"/>
          <w:numId w:val="20"/>
        </w:numPr>
        <w:ind w:left="426" w:hanging="426"/>
        <w:rPr>
          <w:rFonts w:cs="Tahoma"/>
          <w:szCs w:val="22"/>
        </w:rPr>
      </w:pPr>
      <w:r w:rsidRPr="00DC00DC">
        <w:rPr>
          <w:rFonts w:cs="Tahoma"/>
          <w:szCs w:val="22"/>
        </w:rPr>
        <w:t>pokrywać utracone przychody operatorów związane z ustanowionym przez samorządy prawem niektórych grup społecznych do przejazdów bezpłatnych i ulgowych;</w:t>
      </w:r>
    </w:p>
    <w:p w14:paraId="752D5E2E" w14:textId="77777777" w:rsidR="00E663C4" w:rsidRPr="00DC00DC" w:rsidRDefault="00E663C4" w:rsidP="00FA75DE">
      <w:pPr>
        <w:numPr>
          <w:ilvl w:val="0"/>
          <w:numId w:val="20"/>
        </w:numPr>
        <w:ind w:left="426" w:hanging="426"/>
        <w:rPr>
          <w:rFonts w:cs="Tahoma"/>
          <w:szCs w:val="22"/>
        </w:rPr>
      </w:pPr>
      <w:r w:rsidRPr="00DC00DC">
        <w:rPr>
          <w:rFonts w:cs="Tahoma"/>
          <w:szCs w:val="22"/>
        </w:rPr>
        <w:t xml:space="preserve">zapewnić możliwie wszystkim mieszkańcom dojazd do sieci połączeń kolejowych i autobusowych zapewniających dojazd ośrodków regionalnych i </w:t>
      </w:r>
      <w:proofErr w:type="spellStart"/>
      <w:r w:rsidRPr="00DC00DC">
        <w:rPr>
          <w:rFonts w:cs="Tahoma"/>
          <w:szCs w:val="22"/>
        </w:rPr>
        <w:t>subregionalnych</w:t>
      </w:r>
      <w:proofErr w:type="spellEnd"/>
      <w:r w:rsidRPr="00DC00DC">
        <w:rPr>
          <w:rFonts w:cs="Tahoma"/>
          <w:szCs w:val="22"/>
        </w:rPr>
        <w:t>.</w:t>
      </w:r>
    </w:p>
    <w:p w14:paraId="6882F4F5" w14:textId="77777777" w:rsidR="00E663C4" w:rsidRPr="00DC00DC" w:rsidRDefault="00E663C4" w:rsidP="00E663C4">
      <w:pPr>
        <w:rPr>
          <w:rFonts w:cs="Tahoma"/>
        </w:rPr>
      </w:pPr>
      <w:r w:rsidRPr="00DC00DC">
        <w:rPr>
          <w:rFonts w:cs="Tahoma"/>
        </w:rPr>
        <w:t>W modelu zarządzania publicznym transportem zbiorowym obowiązującym</w:t>
      </w:r>
      <w:r>
        <w:rPr>
          <w:rFonts w:cs="Tahoma"/>
        </w:rPr>
        <w:t xml:space="preserve"> dla</w:t>
      </w:r>
      <w:r w:rsidRPr="00DC00DC">
        <w:rPr>
          <w:rFonts w:cs="Tahoma"/>
        </w:rPr>
        <w:t xml:space="preserve"> </w:t>
      </w:r>
      <w:r>
        <w:rPr>
          <w:rFonts w:cs="Tahoma"/>
        </w:rPr>
        <w:t>Powiatu</w:t>
      </w:r>
      <w:r w:rsidRPr="00DC00DC">
        <w:rPr>
          <w:rFonts w:cs="Tahoma"/>
        </w:rPr>
        <w:t xml:space="preserve"> </w:t>
      </w:r>
      <w:r>
        <w:rPr>
          <w:rFonts w:cs="Tahoma"/>
        </w:rPr>
        <w:t xml:space="preserve">Kościerskiego </w:t>
      </w:r>
      <w:r w:rsidRPr="00DC00DC">
        <w:rPr>
          <w:rFonts w:cs="Tahoma"/>
        </w:rPr>
        <w:t xml:space="preserve">to operator jest emitentem biletów i otrzymuje od organizatora wyłącznie </w:t>
      </w:r>
      <w:r>
        <w:rPr>
          <w:rFonts w:cs="Tahoma"/>
        </w:rPr>
        <w:t>dopłatę do </w:t>
      </w:r>
      <w:r w:rsidRPr="00DC00DC">
        <w:rPr>
          <w:rFonts w:cs="Tahoma"/>
        </w:rPr>
        <w:t>świadczon</w:t>
      </w:r>
      <w:r>
        <w:rPr>
          <w:rFonts w:cs="Tahoma"/>
        </w:rPr>
        <w:t xml:space="preserve">ych </w:t>
      </w:r>
      <w:r w:rsidRPr="00DC00DC">
        <w:rPr>
          <w:rFonts w:cs="Tahoma"/>
        </w:rPr>
        <w:t>usług</w:t>
      </w:r>
      <w:r>
        <w:rPr>
          <w:rFonts w:cs="Tahoma"/>
        </w:rPr>
        <w:t>,</w:t>
      </w:r>
      <w:r w:rsidRPr="00DC00DC">
        <w:rPr>
          <w:rFonts w:cs="Tahoma"/>
        </w:rPr>
        <w:t xml:space="preserve"> zapewniającą – wraz z wpływami z biletów – pokrycie kosztów ich realizacji. </w:t>
      </w:r>
      <w:r>
        <w:rPr>
          <w:rFonts w:cs="Tahoma"/>
        </w:rPr>
        <w:t>Powiat</w:t>
      </w:r>
      <w:r w:rsidRPr="00DC00DC">
        <w:rPr>
          <w:rFonts w:cs="Tahoma"/>
        </w:rPr>
        <w:t xml:space="preserve">, analogicznie jak inne jednostki organizujące publiczny transport zbiorowy, zmuszony jest </w:t>
      </w:r>
      <w:r>
        <w:rPr>
          <w:rFonts w:cs="Tahoma"/>
        </w:rPr>
        <w:t>przekaz</w:t>
      </w:r>
      <w:r w:rsidRPr="00DC00DC">
        <w:rPr>
          <w:rFonts w:cs="Tahoma"/>
        </w:rPr>
        <w:t>ywać na</w:t>
      </w:r>
      <w:r>
        <w:rPr>
          <w:rFonts w:cs="Tahoma"/>
        </w:rPr>
        <w:t> </w:t>
      </w:r>
      <w:r w:rsidRPr="00DC00DC">
        <w:rPr>
          <w:rFonts w:cs="Tahoma"/>
        </w:rPr>
        <w:t>funkcjonowanie publicznego transportu zbiorowego</w:t>
      </w:r>
      <w:r>
        <w:rPr>
          <w:rFonts w:cs="Tahoma"/>
        </w:rPr>
        <w:t xml:space="preserve"> dodatkowe </w:t>
      </w:r>
      <w:r w:rsidRPr="00DC00DC">
        <w:rPr>
          <w:rFonts w:cs="Tahoma"/>
        </w:rPr>
        <w:t xml:space="preserve">środki </w:t>
      </w:r>
      <w:r>
        <w:rPr>
          <w:rFonts w:cs="Tahoma"/>
        </w:rPr>
        <w:t>z innych dochodów Powiatu</w:t>
      </w:r>
      <w:r w:rsidRPr="00DC00DC">
        <w:rPr>
          <w:rFonts w:cs="Tahoma"/>
        </w:rPr>
        <w:t>.</w:t>
      </w:r>
    </w:p>
    <w:p w14:paraId="02FC4ABA" w14:textId="29E7F5B4" w:rsidR="00E663C4" w:rsidRPr="00985A1A" w:rsidRDefault="00E663C4" w:rsidP="00E663C4">
      <w:pPr>
        <w:rPr>
          <w:rFonts w:cs="Tahoma"/>
          <w:color w:val="000000" w:themeColor="text1"/>
        </w:rPr>
      </w:pPr>
      <w:r w:rsidRPr="00010F9F">
        <w:rPr>
          <w:rFonts w:cs="Tahoma"/>
          <w:color w:val="000000" w:themeColor="text1"/>
          <w:szCs w:val="22"/>
        </w:rPr>
        <w:t>W</w:t>
      </w:r>
      <w:r>
        <w:rPr>
          <w:rFonts w:cs="Tahoma"/>
          <w:color w:val="000000" w:themeColor="text1"/>
          <w:szCs w:val="22"/>
        </w:rPr>
        <w:t xml:space="preserve">edług </w:t>
      </w:r>
      <w:r w:rsidRPr="00010F9F">
        <w:rPr>
          <w:rFonts w:cs="Tahoma"/>
          <w:color w:val="000000" w:themeColor="text1"/>
          <w:szCs w:val="22"/>
        </w:rPr>
        <w:t>stanu na dzień 3</w:t>
      </w:r>
      <w:r>
        <w:rPr>
          <w:rFonts w:cs="Tahoma"/>
          <w:color w:val="000000" w:themeColor="text1"/>
          <w:szCs w:val="22"/>
        </w:rPr>
        <w:t>1</w:t>
      </w:r>
      <w:r w:rsidRPr="00010F9F">
        <w:rPr>
          <w:rFonts w:cs="Tahoma"/>
          <w:color w:val="000000" w:themeColor="text1"/>
          <w:szCs w:val="22"/>
        </w:rPr>
        <w:t xml:space="preserve"> </w:t>
      </w:r>
      <w:r>
        <w:rPr>
          <w:rFonts w:cs="Tahoma"/>
          <w:color w:val="000000" w:themeColor="text1"/>
          <w:szCs w:val="22"/>
        </w:rPr>
        <w:t>marca 2025</w:t>
      </w:r>
      <w:r w:rsidRPr="00010F9F">
        <w:rPr>
          <w:rFonts w:cs="Tahoma"/>
          <w:color w:val="000000" w:themeColor="text1"/>
          <w:szCs w:val="22"/>
        </w:rPr>
        <w:t xml:space="preserve"> r. </w:t>
      </w:r>
      <w:r w:rsidR="00B23EBA">
        <w:rPr>
          <w:rFonts w:cs="Tahoma"/>
          <w:color w:val="000000" w:themeColor="text1"/>
          <w:szCs w:val="22"/>
        </w:rPr>
        <w:t>Powiat</w:t>
      </w:r>
      <w:r w:rsidRPr="00010F9F">
        <w:rPr>
          <w:rFonts w:cs="Tahoma"/>
          <w:color w:val="000000" w:themeColor="text1"/>
          <w:szCs w:val="22"/>
        </w:rPr>
        <w:t xml:space="preserve"> wykorzystywał do realizacji usług przewozowych </w:t>
      </w:r>
      <w:r>
        <w:rPr>
          <w:rFonts w:cs="Tahoma"/>
          <w:color w:val="000000" w:themeColor="text1"/>
          <w:szCs w:val="22"/>
        </w:rPr>
        <w:t xml:space="preserve">jednego operatora – PKS w Starogardzie Gdańskim SA </w:t>
      </w:r>
      <w:r w:rsidRPr="000B1E2E">
        <w:rPr>
          <w:rFonts w:cs="Tahoma"/>
          <w:color w:val="000000" w:themeColor="text1"/>
        </w:rPr>
        <w:t>– realizując</w:t>
      </w:r>
      <w:r>
        <w:rPr>
          <w:rFonts w:cs="Tahoma"/>
          <w:color w:val="000000" w:themeColor="text1"/>
        </w:rPr>
        <w:t>ego</w:t>
      </w:r>
      <w:r w:rsidRPr="000B1E2E">
        <w:rPr>
          <w:rFonts w:cs="Tahoma"/>
          <w:color w:val="000000" w:themeColor="text1"/>
        </w:rPr>
        <w:t xml:space="preserve"> </w:t>
      </w:r>
      <w:r w:rsidRPr="00985A1A">
        <w:rPr>
          <w:rFonts w:cs="Tahoma"/>
          <w:color w:val="000000" w:themeColor="text1"/>
        </w:rPr>
        <w:t>przewozy na podstawie um</w:t>
      </w:r>
      <w:r>
        <w:rPr>
          <w:rFonts w:cs="Tahoma"/>
          <w:color w:val="000000" w:themeColor="text1"/>
        </w:rPr>
        <w:t>owy</w:t>
      </w:r>
      <w:r w:rsidRPr="00985A1A">
        <w:rPr>
          <w:rFonts w:cs="Tahoma"/>
          <w:color w:val="000000" w:themeColor="text1"/>
        </w:rPr>
        <w:t xml:space="preserve"> nr </w:t>
      </w:r>
      <w:r>
        <w:rPr>
          <w:rFonts w:cs="Tahoma"/>
          <w:color w:val="000000" w:themeColor="text1"/>
        </w:rPr>
        <w:t>K.7140.13.2023, obowiązującej do 31 grudnia 2025 r.</w:t>
      </w:r>
      <w:r w:rsidRPr="00985A1A">
        <w:rPr>
          <w:rFonts w:cs="Tahoma"/>
          <w:color w:val="000000" w:themeColor="text1"/>
        </w:rPr>
        <w:t xml:space="preserve"> Szacunkową wielkość pracy </w:t>
      </w:r>
      <w:r>
        <w:rPr>
          <w:rFonts w:cs="Tahoma"/>
          <w:color w:val="000000" w:themeColor="text1"/>
        </w:rPr>
        <w:t xml:space="preserve">eksploatacyjnej </w:t>
      </w:r>
      <w:r w:rsidRPr="00985A1A">
        <w:rPr>
          <w:rFonts w:cs="Tahoma"/>
          <w:color w:val="000000" w:themeColor="text1"/>
        </w:rPr>
        <w:t xml:space="preserve">określono </w:t>
      </w:r>
      <w:r>
        <w:rPr>
          <w:rFonts w:cs="Tahoma"/>
          <w:color w:val="000000" w:themeColor="text1"/>
        </w:rPr>
        <w:t xml:space="preserve">w tej umowie </w:t>
      </w:r>
      <w:r w:rsidRPr="00985A1A">
        <w:rPr>
          <w:rFonts w:cs="Tahoma"/>
          <w:color w:val="000000" w:themeColor="text1"/>
        </w:rPr>
        <w:t xml:space="preserve">na </w:t>
      </w:r>
      <w:r>
        <w:rPr>
          <w:rFonts w:cs="Tahoma"/>
          <w:color w:val="000000" w:themeColor="text1"/>
        </w:rPr>
        <w:t>1 461,0</w:t>
      </w:r>
      <w:r w:rsidRPr="00985A1A">
        <w:rPr>
          <w:rFonts w:cs="Tahoma"/>
          <w:color w:val="000000" w:themeColor="text1"/>
        </w:rPr>
        <w:t xml:space="preserve"> tys. km.</w:t>
      </w:r>
    </w:p>
    <w:p w14:paraId="23CB6E61" w14:textId="77777777" w:rsidR="00E663C4" w:rsidRPr="00DC00DC" w:rsidRDefault="00E663C4" w:rsidP="00E663C4">
      <w:pPr>
        <w:rPr>
          <w:rFonts w:cs="Tahoma"/>
          <w:szCs w:val="22"/>
        </w:rPr>
      </w:pPr>
      <w:r w:rsidRPr="00DC00DC">
        <w:rPr>
          <w:rFonts w:cs="Tahoma"/>
          <w:szCs w:val="22"/>
        </w:rPr>
        <w:t xml:space="preserve">W przewozach organizowanych przez </w:t>
      </w:r>
      <w:r>
        <w:rPr>
          <w:rFonts w:cs="Tahoma"/>
          <w:szCs w:val="22"/>
        </w:rPr>
        <w:t>Powiat</w:t>
      </w:r>
      <w:r w:rsidRPr="00DC00DC">
        <w:rPr>
          <w:rFonts w:cs="Tahoma"/>
          <w:szCs w:val="22"/>
        </w:rPr>
        <w:t xml:space="preserve"> inwestycje w tabor </w:t>
      </w:r>
      <w:r>
        <w:rPr>
          <w:rFonts w:cs="Tahoma"/>
          <w:szCs w:val="22"/>
        </w:rPr>
        <w:t>prowadził operator</w:t>
      </w:r>
      <w:r w:rsidRPr="00DC00DC">
        <w:rPr>
          <w:rFonts w:cs="Tahoma"/>
          <w:szCs w:val="22"/>
        </w:rPr>
        <w:t xml:space="preserve"> we własnym zakresie.</w:t>
      </w:r>
      <w:r>
        <w:rPr>
          <w:rFonts w:cs="Tahoma"/>
          <w:szCs w:val="22"/>
        </w:rPr>
        <w:t xml:space="preserve"> </w:t>
      </w:r>
    </w:p>
    <w:p w14:paraId="4E564A8B" w14:textId="77777777" w:rsidR="00E663C4" w:rsidRPr="00DC00DC" w:rsidRDefault="00E663C4" w:rsidP="00E663C4">
      <w:pPr>
        <w:rPr>
          <w:rFonts w:cs="Tahoma"/>
        </w:rPr>
      </w:pPr>
      <w:r w:rsidRPr="00DC00DC">
        <w:rPr>
          <w:rFonts w:cs="Tahoma"/>
        </w:rPr>
        <w:lastRenderedPageBreak/>
        <w:t xml:space="preserve">Zakłada się, że finansowanie publicznego transportu zbiorowego na obszarze </w:t>
      </w:r>
      <w:r>
        <w:rPr>
          <w:rFonts w:cs="Tahoma"/>
        </w:rPr>
        <w:t>Powiatu</w:t>
      </w:r>
      <w:r w:rsidRPr="00DC00DC">
        <w:rPr>
          <w:rFonts w:cs="Tahoma"/>
        </w:rPr>
        <w:t xml:space="preserve"> będzie polegać na:</w:t>
      </w:r>
    </w:p>
    <w:p w14:paraId="5F769607" w14:textId="77777777" w:rsidR="00E663C4" w:rsidRPr="00DC00DC" w:rsidRDefault="00E663C4" w:rsidP="00FA75DE">
      <w:pPr>
        <w:numPr>
          <w:ilvl w:val="0"/>
          <w:numId w:val="21"/>
        </w:numPr>
        <w:ind w:left="357" w:hanging="357"/>
        <w:rPr>
          <w:rFonts w:cs="Tahoma"/>
          <w:szCs w:val="22"/>
        </w:rPr>
      </w:pPr>
      <w:r w:rsidRPr="00DC00DC">
        <w:rPr>
          <w:rFonts w:cs="Tahoma"/>
          <w:szCs w:val="22"/>
        </w:rPr>
        <w:t xml:space="preserve">przekazywaniu operatorowi rekompensaty ze środków budżetu państwa z dopłat przekazywanych </w:t>
      </w:r>
      <w:r>
        <w:rPr>
          <w:rFonts w:cs="Tahoma"/>
          <w:szCs w:val="22"/>
        </w:rPr>
        <w:t>Powiatowi</w:t>
      </w:r>
      <w:r w:rsidRPr="00DC00DC">
        <w:rPr>
          <w:rFonts w:cs="Tahoma"/>
          <w:szCs w:val="22"/>
        </w:rPr>
        <w:t xml:space="preserve"> oraz z tytułu dotacji wynikającej z utraconych przychodów operatora, związanych ze stosowaniem ulg ustawowych;</w:t>
      </w:r>
    </w:p>
    <w:p w14:paraId="63667B15" w14:textId="77777777" w:rsidR="00E663C4" w:rsidRPr="00DC00DC" w:rsidRDefault="00E663C4" w:rsidP="00FA75DE">
      <w:pPr>
        <w:numPr>
          <w:ilvl w:val="0"/>
          <w:numId w:val="21"/>
        </w:numPr>
        <w:ind w:left="357" w:hanging="357"/>
        <w:rPr>
          <w:rFonts w:cs="Tahoma"/>
          <w:szCs w:val="22"/>
        </w:rPr>
      </w:pPr>
      <w:r w:rsidRPr="00DC00DC">
        <w:rPr>
          <w:rFonts w:cs="Tahoma"/>
          <w:szCs w:val="22"/>
        </w:rPr>
        <w:t xml:space="preserve">przekazywaniu operatorowi rekompensaty </w:t>
      </w:r>
      <w:r>
        <w:rPr>
          <w:rFonts w:cs="Tahoma"/>
          <w:szCs w:val="22"/>
        </w:rPr>
        <w:t xml:space="preserve">i rozsądnego zysku </w:t>
      </w:r>
      <w:r w:rsidRPr="00DC00DC">
        <w:rPr>
          <w:rFonts w:cs="Tahoma"/>
          <w:szCs w:val="22"/>
        </w:rPr>
        <w:t xml:space="preserve">ze środków budżetu </w:t>
      </w:r>
      <w:r>
        <w:rPr>
          <w:rFonts w:cs="Tahoma"/>
          <w:szCs w:val="22"/>
        </w:rPr>
        <w:t xml:space="preserve">Powiatu, </w:t>
      </w:r>
      <w:r w:rsidRPr="00DC00DC">
        <w:rPr>
          <w:rFonts w:cs="Tahoma"/>
          <w:szCs w:val="22"/>
        </w:rPr>
        <w:t xml:space="preserve">z tytułu wykonywania przewozów generujących </w:t>
      </w:r>
      <w:r>
        <w:rPr>
          <w:rFonts w:cs="Tahoma"/>
          <w:szCs w:val="22"/>
        </w:rPr>
        <w:t>straty</w:t>
      </w:r>
      <w:r w:rsidRPr="00DC00DC">
        <w:rPr>
          <w:rFonts w:cs="Tahoma"/>
          <w:szCs w:val="22"/>
        </w:rPr>
        <w:t xml:space="preserve">, </w:t>
      </w:r>
      <w:r>
        <w:rPr>
          <w:rFonts w:cs="Tahoma"/>
          <w:szCs w:val="22"/>
        </w:rPr>
        <w:t>uwzględniając ww. element</w:t>
      </w:r>
      <w:r w:rsidRPr="00DC00DC">
        <w:rPr>
          <w:rFonts w:cs="Tahoma"/>
          <w:szCs w:val="22"/>
        </w:rPr>
        <w:t xml:space="preserve"> rekompensaty, jako </w:t>
      </w:r>
      <w:r>
        <w:rPr>
          <w:rFonts w:cs="Tahoma"/>
          <w:szCs w:val="22"/>
        </w:rPr>
        <w:t>wkład własny organizatora</w:t>
      </w:r>
      <w:r w:rsidRPr="00DC00DC">
        <w:rPr>
          <w:rFonts w:cs="Tahoma"/>
          <w:szCs w:val="22"/>
        </w:rPr>
        <w:t xml:space="preserve">; </w:t>
      </w:r>
    </w:p>
    <w:p w14:paraId="6D8CCE16" w14:textId="77777777" w:rsidR="00E663C4" w:rsidRPr="00DC00DC" w:rsidRDefault="00E663C4" w:rsidP="00FA75DE">
      <w:pPr>
        <w:numPr>
          <w:ilvl w:val="0"/>
          <w:numId w:val="21"/>
        </w:numPr>
        <w:ind w:left="357" w:hanging="357"/>
        <w:rPr>
          <w:rFonts w:cs="Tahoma"/>
          <w:szCs w:val="22"/>
        </w:rPr>
      </w:pPr>
      <w:r w:rsidRPr="00DC00DC">
        <w:rPr>
          <w:rFonts w:cs="Tahoma"/>
          <w:szCs w:val="22"/>
        </w:rPr>
        <w:t>pobieraniu od pasażerów opłat ze sprzedaży biletów za wykonane przewozy, bezpośrednio lub pośrednio poprzez operatora;</w:t>
      </w:r>
    </w:p>
    <w:p w14:paraId="4DCB0CB1" w14:textId="77777777" w:rsidR="00E663C4" w:rsidRPr="00DC00DC" w:rsidRDefault="00E663C4" w:rsidP="00FA75DE">
      <w:pPr>
        <w:numPr>
          <w:ilvl w:val="0"/>
          <w:numId w:val="21"/>
        </w:numPr>
        <w:ind w:left="357" w:hanging="357"/>
        <w:rPr>
          <w:rFonts w:cs="Tahoma"/>
          <w:szCs w:val="22"/>
        </w:rPr>
      </w:pPr>
      <w:r w:rsidRPr="00DC00DC">
        <w:rPr>
          <w:rFonts w:cs="Tahoma"/>
          <w:szCs w:val="22"/>
        </w:rPr>
        <w:t>udostępnianiu operatorowi środków transportu do realizacji przewozów o charakterze użyteczności publicznej.</w:t>
      </w:r>
    </w:p>
    <w:p w14:paraId="01B2AEF5" w14:textId="77777777" w:rsidR="00E663C4" w:rsidRPr="00DC00DC" w:rsidRDefault="00E663C4" w:rsidP="00E663C4">
      <w:pPr>
        <w:rPr>
          <w:rFonts w:cs="Tahoma"/>
          <w:szCs w:val="22"/>
        </w:rPr>
      </w:pPr>
      <w:r w:rsidRPr="00DC00DC">
        <w:rPr>
          <w:rFonts w:cs="Tahoma"/>
          <w:szCs w:val="22"/>
        </w:rPr>
        <w:t xml:space="preserve">Źródłem finansowania przewozów będą wpływy z biletów i ewentualnych opłat dodatkowych, środki budżetowe </w:t>
      </w:r>
      <w:r>
        <w:rPr>
          <w:rFonts w:cs="Tahoma"/>
          <w:szCs w:val="22"/>
        </w:rPr>
        <w:t>Powiatu</w:t>
      </w:r>
      <w:r w:rsidRPr="00DC00DC">
        <w:rPr>
          <w:rFonts w:cs="Tahoma"/>
          <w:szCs w:val="22"/>
        </w:rPr>
        <w:t>, dopłaty z Funduszu r</w:t>
      </w:r>
      <w:r>
        <w:rPr>
          <w:rFonts w:cs="Tahoma"/>
          <w:szCs w:val="22"/>
        </w:rPr>
        <w:t>ozwoju przewozów autobusowych o </w:t>
      </w:r>
      <w:r w:rsidRPr="00DC00DC">
        <w:rPr>
          <w:rFonts w:cs="Tahoma"/>
          <w:szCs w:val="22"/>
        </w:rPr>
        <w:t>charakterze użyteczności publicznej, dotacje i środki pomocowe oraz inne dodatkowe wpływy.</w:t>
      </w:r>
    </w:p>
    <w:p w14:paraId="3EEE9983" w14:textId="77777777" w:rsidR="00E663C4" w:rsidRPr="00DC00DC" w:rsidRDefault="00E663C4" w:rsidP="00E663C4">
      <w:pPr>
        <w:rPr>
          <w:rFonts w:cs="Tahoma"/>
          <w:szCs w:val="22"/>
        </w:rPr>
      </w:pPr>
      <w:r w:rsidRPr="00DC00DC">
        <w:rPr>
          <w:rFonts w:cs="Tahoma"/>
          <w:szCs w:val="22"/>
        </w:rPr>
        <w:t>Aspekt finansowy powinien być również brany pod uwagę przy konstruowaniu taryfy opłat. System taryfowy jest czynnikiem decydującym o atrakcyjności transportu publicznego, dlatego wynikające z niego rodzaje biletów i ich ceny, powinny być utrzymywane na poziomie niższym, niż zapewniający pokrycie całości kosztów. Ma to na celu umożliwienie realizacji podróży wszystkim, również mniej zamożnym grupom społecznym, które nie wn</w:t>
      </w:r>
      <w:r>
        <w:rPr>
          <w:rFonts w:cs="Tahoma"/>
          <w:szCs w:val="22"/>
        </w:rPr>
        <w:t>oszą w ogóle opłaty za przejazd</w:t>
      </w:r>
      <w:r w:rsidRPr="00DC00DC">
        <w:rPr>
          <w:rFonts w:cs="Tahoma"/>
          <w:szCs w:val="22"/>
        </w:rPr>
        <w:t xml:space="preserve"> albo pokrywają koszt przejazdu tylko w pewnym stopniu. Ceny te powinny być również atrakcyjne w porównaniu z kosztami użytkowania pojazdów indywidualnych. Taka polityka taryfowa oznacza, że ponoszone przez operatorów koszty eksploatacyjne, zwykle przewyższają wysokość wpływów ze sprzedaży biletów. Wysokość opłat na określonych odcinkach tras może być ustalana w specyfikacji warunków zamówienia w postępowaniu wyłaniającym operatora.</w:t>
      </w:r>
    </w:p>
    <w:p w14:paraId="62840C62" w14:textId="77777777" w:rsidR="00E663C4" w:rsidRPr="00DC00DC" w:rsidRDefault="00E663C4" w:rsidP="00E663C4">
      <w:pPr>
        <w:rPr>
          <w:rFonts w:cs="Tahoma"/>
          <w:szCs w:val="22"/>
        </w:rPr>
      </w:pPr>
      <w:r w:rsidRPr="00DC00DC">
        <w:rPr>
          <w:rFonts w:cs="Tahoma"/>
          <w:szCs w:val="22"/>
        </w:rPr>
        <w:t xml:space="preserve">Jednym z ważnych aspektów polityki taryfowej jest utrzymywanie odpowiedniej struktury cen biletów jednorazowych i okresowych. Bilet okresowy, jeśli jest łatwo dostępny (dostępność punktów sprzedaży) i o atrakcyjnej cenie, stanowi ważną zachętę do korzystania z usług komunikacji zbiorowej. W przewozach </w:t>
      </w:r>
      <w:r>
        <w:rPr>
          <w:rFonts w:cs="Tahoma"/>
          <w:szCs w:val="22"/>
        </w:rPr>
        <w:t>o charakterze użyteczności publicznej</w:t>
      </w:r>
      <w:r w:rsidRPr="00DC00DC">
        <w:rPr>
          <w:rFonts w:cs="Tahoma"/>
          <w:szCs w:val="22"/>
        </w:rPr>
        <w:t xml:space="preserve"> cena biletu miesięcznego powinna odpowiadać cenie około 20-25 biletów jednorazowych i nigdy nie przekraczać ceny 30 biletów jednorazowych.</w:t>
      </w:r>
    </w:p>
    <w:p w14:paraId="7EDBFB9E" w14:textId="77777777" w:rsidR="00E663C4" w:rsidRPr="002A38D0" w:rsidRDefault="00E663C4" w:rsidP="00E663C4">
      <w:pPr>
        <w:rPr>
          <w:rFonts w:cs="Tahoma"/>
        </w:rPr>
      </w:pPr>
      <w:r w:rsidRPr="002A38D0">
        <w:rPr>
          <w:rFonts w:cs="Tahoma"/>
        </w:rPr>
        <w:lastRenderedPageBreak/>
        <w:t>Finansowanie organizowanego przez jednostki samorządu terytorialnego transportu publicznego odbywa się także poprzez realizację przedsięwzięć inwestycyjnych, w tym wkład własny w finansowaniu projektów pomocowych krajowych i unijnych.</w:t>
      </w:r>
    </w:p>
    <w:p w14:paraId="5850CB71" w14:textId="7E897A16" w:rsidR="00E663C4" w:rsidRDefault="00E663C4" w:rsidP="00E663C4">
      <w:pPr>
        <w:rPr>
          <w:rFonts w:cs="Tahoma"/>
          <w:szCs w:val="22"/>
        </w:rPr>
      </w:pPr>
      <w:r>
        <w:rPr>
          <w:rFonts w:cs="Tahoma"/>
          <w:szCs w:val="22"/>
        </w:rPr>
        <w:t>Gmina Miejska Kościerzyna zrealizowała projekt inwestycyjny „</w:t>
      </w:r>
      <w:r w:rsidRPr="00E64784">
        <w:rPr>
          <w:rFonts w:cs="Tahoma"/>
          <w:szCs w:val="22"/>
        </w:rPr>
        <w:t xml:space="preserve">Budowa węzła integracyjnego </w:t>
      </w:r>
      <w:r>
        <w:rPr>
          <w:rFonts w:cs="Tahoma"/>
          <w:szCs w:val="22"/>
        </w:rPr>
        <w:t>Kościerzyna połączona z rewitalizacją i adaptacją dworca kolejowego oraz utworzeniem komunikacji zbiorowej w Powiecie Kościerskim” o wartości 43,0 mln zł, z dofinansowaniem z</w:t>
      </w:r>
      <w:r w:rsidR="005744AA">
        <w:rPr>
          <w:rFonts w:cs="Tahoma"/>
          <w:szCs w:val="22"/>
        </w:rPr>
        <w:t> </w:t>
      </w:r>
      <w:r>
        <w:rPr>
          <w:rFonts w:cs="Tahoma"/>
          <w:szCs w:val="22"/>
        </w:rPr>
        <w:t>Regionalnego</w:t>
      </w:r>
      <w:r w:rsidRPr="00E64784">
        <w:rPr>
          <w:rFonts w:cs="Tahoma"/>
          <w:szCs w:val="22"/>
        </w:rPr>
        <w:t xml:space="preserve"> Program</w:t>
      </w:r>
      <w:r>
        <w:rPr>
          <w:rFonts w:cs="Tahoma"/>
          <w:szCs w:val="22"/>
        </w:rPr>
        <w:t>u Operacyjnego</w:t>
      </w:r>
      <w:r w:rsidRPr="00E64784">
        <w:rPr>
          <w:rFonts w:cs="Tahoma"/>
          <w:szCs w:val="22"/>
        </w:rPr>
        <w:t xml:space="preserve"> Województwa Pomorskiego na lata 2014-2020</w:t>
      </w:r>
      <w:r>
        <w:rPr>
          <w:rFonts w:cs="Tahoma"/>
          <w:szCs w:val="22"/>
        </w:rPr>
        <w:t>, Działanie 9.1. Transport miejski, w kwocie 28,6 mln zł</w:t>
      </w:r>
      <w:r w:rsidR="0064612E">
        <w:rPr>
          <w:rFonts w:cs="Tahoma"/>
          <w:szCs w:val="22"/>
        </w:rPr>
        <w:t>.</w:t>
      </w:r>
      <w:r>
        <w:rPr>
          <w:rFonts w:cs="Tahoma"/>
          <w:szCs w:val="22"/>
        </w:rPr>
        <w:t xml:space="preserve"> Projekt ten obejmował budowę węzła integracyjnego w Kościerzynie </w:t>
      </w:r>
      <w:r w:rsidRPr="00733D2D">
        <w:rPr>
          <w:rFonts w:cs="Tahoma"/>
          <w:szCs w:val="22"/>
        </w:rPr>
        <w:t>wraz z rewitalizacją i adaptacją dworca kolejowego</w:t>
      </w:r>
      <w:r>
        <w:rPr>
          <w:rFonts w:cs="Tahoma"/>
          <w:szCs w:val="22"/>
        </w:rPr>
        <w:t>, budową parkingu P+R, utworzeniem tras rowerowych o długości ponad 15 km</w:t>
      </w:r>
      <w:r w:rsidRPr="00733D2D">
        <w:rPr>
          <w:rFonts w:cs="Tahoma"/>
          <w:szCs w:val="22"/>
        </w:rPr>
        <w:t xml:space="preserve"> oraz </w:t>
      </w:r>
      <w:r>
        <w:rPr>
          <w:rFonts w:cs="Tahoma"/>
          <w:szCs w:val="22"/>
        </w:rPr>
        <w:t>zakupem taboru autobusowego (5 szt.) dla potrzeb komunikacji miejskiej.</w:t>
      </w:r>
    </w:p>
    <w:p w14:paraId="2E998F62" w14:textId="77777777" w:rsidR="00E663C4" w:rsidRDefault="00E663C4" w:rsidP="00E663C4">
      <w:pPr>
        <w:rPr>
          <w:rFonts w:cs="Tahoma"/>
          <w:szCs w:val="22"/>
        </w:rPr>
      </w:pPr>
      <w:r>
        <w:rPr>
          <w:rFonts w:cs="Tahoma"/>
          <w:szCs w:val="22"/>
        </w:rPr>
        <w:t>Ważnym projektem dla powiatu kościerskiego była także prowadzona przez GDDKiA budowa obwodnicy Kościerzyny w ciągu drogi krajowej nr 20. Budowa tej drogi o długości ponad 7,6 km z czterema węzłami drogowymi, przyczyniła się do wyeliminowania ruchu tranzytowego z obszaru zwartej zabudowy miejskiej, poprawiając warunki ruchu lokalnego w mieście, w tym także dla transportu zbiorowego.</w:t>
      </w:r>
    </w:p>
    <w:p w14:paraId="541E7A91" w14:textId="77777777" w:rsidR="00E663C4" w:rsidRPr="00464A24" w:rsidRDefault="00E663C4" w:rsidP="00E663C4">
      <w:pPr>
        <w:rPr>
          <w:rFonts w:cs="Tahoma"/>
        </w:rPr>
      </w:pPr>
      <w:r w:rsidRPr="006A5B3A">
        <w:rPr>
          <w:rFonts w:cs="Tahoma"/>
        </w:rPr>
        <w:t xml:space="preserve">W horyzoncie finansowania 2021-2027 Unii Europejskiej </w:t>
      </w:r>
      <w:r>
        <w:rPr>
          <w:rFonts w:cs="Tahoma"/>
        </w:rPr>
        <w:t>miasto Kościerzyna, Gmina Kościerzyna i Gmina Nowa Karczma przewidują</w:t>
      </w:r>
      <w:r w:rsidRPr="006A5B3A">
        <w:rPr>
          <w:rFonts w:cs="Tahoma"/>
        </w:rPr>
        <w:t xml:space="preserve"> realizację </w:t>
      </w:r>
      <w:r>
        <w:rPr>
          <w:rFonts w:cs="Tahoma"/>
        </w:rPr>
        <w:t>przedsięwzięć inwestycyjnych „</w:t>
      </w:r>
      <w:r w:rsidRPr="00464A24">
        <w:rPr>
          <w:rFonts w:cs="Tahoma"/>
        </w:rPr>
        <w:t>Mobilność miejska. Rozwój infrastruktury transportowej (Lokalnych Tras Rowerowych) na terenie ZIT MOF Kościerzyna</w:t>
      </w:r>
      <w:r>
        <w:rPr>
          <w:rFonts w:cs="Tahoma"/>
        </w:rPr>
        <w:t>”, w ramach których planowana jest budowa niemal 30 km lokalnych tras rowerowych</w:t>
      </w:r>
      <w:r w:rsidRPr="00464A24">
        <w:t xml:space="preserve"> </w:t>
      </w:r>
      <w:r w:rsidRPr="00464A24">
        <w:rPr>
          <w:rFonts w:cs="Tahoma"/>
        </w:rPr>
        <w:t>o charakterze ciągów rowerowo-pieszych w</w:t>
      </w:r>
      <w:r>
        <w:rPr>
          <w:rFonts w:cs="Tahoma"/>
        </w:rPr>
        <w:t xml:space="preserve"> </w:t>
      </w:r>
      <w:r w:rsidRPr="00464A24">
        <w:rPr>
          <w:rFonts w:cs="Tahoma"/>
        </w:rPr>
        <w:t>miejscach wysokiej mobilnośc</w:t>
      </w:r>
      <w:r>
        <w:rPr>
          <w:rFonts w:cs="Tahoma"/>
        </w:rPr>
        <w:t xml:space="preserve">i mieszkańców. </w:t>
      </w:r>
    </w:p>
    <w:p w14:paraId="6325376A" w14:textId="77777777" w:rsidR="00C47334" w:rsidRPr="001D783A" w:rsidRDefault="00C47334" w:rsidP="00C47334">
      <w:pPr>
        <w:rPr>
          <w:rFonts w:cs="Tahoma"/>
          <w:color w:val="FF0000"/>
        </w:rPr>
      </w:pPr>
    </w:p>
    <w:p w14:paraId="16C51580" w14:textId="77777777" w:rsidR="007B59EA" w:rsidRPr="001D783A" w:rsidRDefault="007B59EA" w:rsidP="007B59EA">
      <w:pPr>
        <w:rPr>
          <w:rFonts w:cs="Tahoma"/>
          <w:color w:val="FF0000"/>
        </w:rPr>
      </w:pPr>
    </w:p>
    <w:p w14:paraId="2C95CEF0" w14:textId="21D68F7E" w:rsidR="00F55E71" w:rsidRPr="00145E7A" w:rsidRDefault="00D303E3" w:rsidP="00A827DC">
      <w:pPr>
        <w:pStyle w:val="Nagwek1"/>
        <w:ind w:left="431" w:hanging="431"/>
        <w:rPr>
          <w:rFonts w:cs="Tahoma"/>
          <w:color w:val="000000" w:themeColor="text1"/>
        </w:rPr>
      </w:pPr>
      <w:r w:rsidRPr="001D783A">
        <w:rPr>
          <w:rFonts w:cs="Tahoma"/>
          <w:color w:val="FF0000"/>
          <w:shd w:val="clear" w:color="auto" w:fill="C2D69B" w:themeFill="accent3" w:themeFillTint="99"/>
        </w:rPr>
        <w:br w:type="page"/>
      </w:r>
      <w:bookmarkStart w:id="154" w:name="_Toc197459851"/>
      <w:r w:rsidR="00F55E71" w:rsidRPr="00145E7A">
        <w:rPr>
          <w:rFonts w:cs="Tahoma"/>
          <w:color w:val="000000" w:themeColor="text1"/>
        </w:rPr>
        <w:lastRenderedPageBreak/>
        <w:t>Preferencje dotyczące wyboru rodzaju środków transportu</w:t>
      </w:r>
      <w:bookmarkEnd w:id="154"/>
    </w:p>
    <w:p w14:paraId="0FEAD510" w14:textId="695A3AEB" w:rsidR="00720B82" w:rsidRPr="00145E7A" w:rsidRDefault="00720B82" w:rsidP="00720B82">
      <w:pPr>
        <w:rPr>
          <w:rFonts w:cs="Tahoma"/>
          <w:color w:val="000000" w:themeColor="text1"/>
        </w:rPr>
      </w:pPr>
      <w:r w:rsidRPr="00145E7A">
        <w:rPr>
          <w:rFonts w:cs="Tahoma"/>
          <w:color w:val="000000" w:themeColor="text1"/>
        </w:rPr>
        <w:t xml:space="preserve">Zasady funkcjonowania oraz rozwoju transportu publicznego na obszarze powiatu </w:t>
      </w:r>
      <w:r w:rsidR="00145E7A" w:rsidRPr="00145E7A">
        <w:rPr>
          <w:rFonts w:cs="Tahoma"/>
          <w:color w:val="000000" w:themeColor="text1"/>
        </w:rPr>
        <w:t>kościerskiego</w:t>
      </w:r>
      <w:r w:rsidRPr="00145E7A">
        <w:rPr>
          <w:rFonts w:cs="Tahoma"/>
          <w:color w:val="000000" w:themeColor="text1"/>
        </w:rPr>
        <w:t xml:space="preserve"> wyznacza strategia zrównoważonego rozwoju. Jej realizacja związana jest z przyjęciem zasad oddziaływania na podział zadań przewozowych pomiędzy publiczny transport zbiorowy i transport indywidualny, celem uzyskania pożądanego – odpowiednio wysokiego – udziału publicznego transportu zbiorowego w podróżach miejskich i pozamiejskich.</w:t>
      </w:r>
    </w:p>
    <w:p w14:paraId="4501845C" w14:textId="61BF0A54" w:rsidR="00145E7A" w:rsidRPr="003F2C30" w:rsidRDefault="00145E7A" w:rsidP="00145E7A">
      <w:pPr>
        <w:rPr>
          <w:rFonts w:cs="Tahoma"/>
          <w:color w:val="000000" w:themeColor="text1"/>
        </w:rPr>
      </w:pPr>
      <w:r w:rsidRPr="003F2C30">
        <w:rPr>
          <w:rFonts w:cs="Tahoma"/>
          <w:color w:val="000000" w:themeColor="text1"/>
        </w:rPr>
        <w:t xml:space="preserve">W mniejszych miastach i gminach wiejskich, udział transportu zbiorowego w realizacji potrzeb transportowych nie powinien być mniejszy niż 25%. Zrealizowane do tej pory dla powiatu </w:t>
      </w:r>
      <w:r>
        <w:rPr>
          <w:rFonts w:cs="Tahoma"/>
          <w:color w:val="000000" w:themeColor="text1"/>
        </w:rPr>
        <w:t xml:space="preserve">kościerskiego </w:t>
      </w:r>
      <w:r w:rsidRPr="003F2C30">
        <w:rPr>
          <w:rFonts w:cs="Tahoma"/>
          <w:color w:val="000000" w:themeColor="text1"/>
        </w:rPr>
        <w:t>oraz poszczególnych gmin opracowania planistyczne nie pozwalają na jednoznaczną identyfikację obecnego podziału zadań przewozowych.</w:t>
      </w:r>
    </w:p>
    <w:p w14:paraId="663F8CEB" w14:textId="3C3EE8D7" w:rsidR="00145E7A" w:rsidRPr="003F2C30" w:rsidRDefault="00145E7A" w:rsidP="00145E7A">
      <w:pPr>
        <w:rPr>
          <w:rFonts w:cs="Tahoma"/>
          <w:color w:val="000000" w:themeColor="text1"/>
        </w:rPr>
      </w:pPr>
      <w:r w:rsidRPr="003F2C30">
        <w:rPr>
          <w:rFonts w:cs="Tahoma"/>
          <w:color w:val="000000" w:themeColor="text1"/>
        </w:rPr>
        <w:t xml:space="preserve">Podział zadań przewozowych na obszarze </w:t>
      </w:r>
      <w:r>
        <w:rPr>
          <w:rFonts w:cs="Tahoma"/>
          <w:color w:val="000000" w:themeColor="text1"/>
        </w:rPr>
        <w:t>powiatu</w:t>
      </w:r>
      <w:r w:rsidRPr="003F2C30">
        <w:rPr>
          <w:rFonts w:cs="Tahoma"/>
          <w:color w:val="000000" w:themeColor="text1"/>
        </w:rPr>
        <w:t xml:space="preserve"> powinien następować na zasadzie maksymalnego spełniania oczekiwań pasażerów, przy możliwie najniższych nakładach finansowych. Do czynników, które w największym stopniu wpływają na wybór środka transportu zalicza się:</w:t>
      </w:r>
    </w:p>
    <w:p w14:paraId="2F0E08DC" w14:textId="77777777" w:rsidR="00145E7A" w:rsidRPr="003F2C30" w:rsidRDefault="00145E7A" w:rsidP="00FA75DE">
      <w:pPr>
        <w:numPr>
          <w:ilvl w:val="0"/>
          <w:numId w:val="38"/>
        </w:numPr>
        <w:shd w:val="clear" w:color="auto" w:fill="FFFFFF" w:themeFill="background1"/>
        <w:ind w:left="357" w:hanging="357"/>
        <w:rPr>
          <w:rFonts w:cs="Tahoma"/>
          <w:color w:val="000000" w:themeColor="text1"/>
        </w:rPr>
      </w:pPr>
      <w:r w:rsidRPr="003F2C30">
        <w:rPr>
          <w:rFonts w:cs="Tahoma"/>
          <w:color w:val="000000" w:themeColor="text1"/>
        </w:rPr>
        <w:t>dostępność – swoboda przemieszczania się bez zbędnej straty czasu np. na przesiadki lub szukanie miejsca parkingowego;</w:t>
      </w:r>
    </w:p>
    <w:p w14:paraId="4876B291" w14:textId="77777777" w:rsidR="00145E7A" w:rsidRPr="003F2C30" w:rsidRDefault="00145E7A" w:rsidP="00FA75DE">
      <w:pPr>
        <w:numPr>
          <w:ilvl w:val="0"/>
          <w:numId w:val="38"/>
        </w:numPr>
        <w:shd w:val="clear" w:color="auto" w:fill="FFFFFF" w:themeFill="background1"/>
        <w:ind w:left="357" w:hanging="357"/>
        <w:rPr>
          <w:rFonts w:cs="Tahoma"/>
          <w:color w:val="000000" w:themeColor="text1"/>
        </w:rPr>
      </w:pPr>
      <w:r w:rsidRPr="003F2C30">
        <w:rPr>
          <w:rFonts w:cs="Tahoma"/>
          <w:color w:val="000000" w:themeColor="text1"/>
        </w:rPr>
        <w:t>warunki przestrzenne – odległość od/do przystanku, dostępność miejsc parkingowych w miejscu zamieszkania lub pracy;</w:t>
      </w:r>
    </w:p>
    <w:p w14:paraId="0CAD4BEE" w14:textId="77777777" w:rsidR="00145E7A" w:rsidRPr="003F2C30" w:rsidRDefault="00145E7A" w:rsidP="00FA75DE">
      <w:pPr>
        <w:numPr>
          <w:ilvl w:val="0"/>
          <w:numId w:val="38"/>
        </w:numPr>
        <w:shd w:val="clear" w:color="auto" w:fill="FFFFFF" w:themeFill="background1"/>
        <w:ind w:left="357" w:hanging="357"/>
        <w:rPr>
          <w:rFonts w:cs="Tahoma"/>
          <w:color w:val="000000" w:themeColor="text1"/>
        </w:rPr>
      </w:pPr>
      <w:r w:rsidRPr="003F2C30">
        <w:rPr>
          <w:rFonts w:cs="Tahoma"/>
          <w:color w:val="000000" w:themeColor="text1"/>
        </w:rPr>
        <w:t>warunki atmosferyczne – wybór rodzaju transportu jest ściśle powiązany z panującymi warunkami atmosferycznymi;</w:t>
      </w:r>
    </w:p>
    <w:p w14:paraId="6F46A879" w14:textId="77777777" w:rsidR="00145E7A" w:rsidRPr="003F2C30" w:rsidRDefault="00145E7A" w:rsidP="00FA75DE">
      <w:pPr>
        <w:numPr>
          <w:ilvl w:val="0"/>
          <w:numId w:val="38"/>
        </w:numPr>
        <w:shd w:val="clear" w:color="auto" w:fill="FFFFFF" w:themeFill="background1"/>
        <w:ind w:left="357" w:hanging="357"/>
        <w:rPr>
          <w:rFonts w:cs="Tahoma"/>
          <w:color w:val="000000" w:themeColor="text1"/>
        </w:rPr>
      </w:pPr>
      <w:r w:rsidRPr="003F2C30">
        <w:rPr>
          <w:rFonts w:cs="Tahoma"/>
          <w:color w:val="000000" w:themeColor="text1"/>
        </w:rPr>
        <w:t>czas – całkowity czas podróży, dotarcie z/na przystanek, czas oczekiwania.</w:t>
      </w:r>
    </w:p>
    <w:p w14:paraId="04BA20F2" w14:textId="748EA971" w:rsidR="00145E7A" w:rsidRPr="003F2C30" w:rsidRDefault="00145E7A" w:rsidP="00145E7A">
      <w:pPr>
        <w:rPr>
          <w:rFonts w:cs="Tahoma"/>
          <w:color w:val="000000" w:themeColor="text1"/>
        </w:rPr>
      </w:pPr>
      <w:r w:rsidRPr="003F2C30">
        <w:rPr>
          <w:rFonts w:cs="Tahoma"/>
          <w:color w:val="000000" w:themeColor="text1"/>
        </w:rPr>
        <w:t xml:space="preserve">Mieszkańcy na terenie </w:t>
      </w:r>
      <w:r>
        <w:rPr>
          <w:rFonts w:cs="Tahoma"/>
          <w:color w:val="000000" w:themeColor="text1"/>
        </w:rPr>
        <w:t>powiatu kościerskiego</w:t>
      </w:r>
      <w:r w:rsidRPr="003F2C30">
        <w:rPr>
          <w:rFonts w:cs="Tahoma"/>
          <w:color w:val="000000" w:themeColor="text1"/>
        </w:rPr>
        <w:t xml:space="preserve"> mają do wyboru trzy rodzaje środków transportu:</w:t>
      </w:r>
    </w:p>
    <w:p w14:paraId="738EA878" w14:textId="77777777" w:rsidR="00145E7A" w:rsidRPr="003F2C30" w:rsidRDefault="00145E7A" w:rsidP="00FA75DE">
      <w:pPr>
        <w:numPr>
          <w:ilvl w:val="0"/>
          <w:numId w:val="38"/>
        </w:numPr>
        <w:shd w:val="clear" w:color="auto" w:fill="FFFFFF" w:themeFill="background1"/>
        <w:ind w:left="357" w:hanging="357"/>
        <w:rPr>
          <w:rFonts w:cs="Tahoma"/>
          <w:color w:val="000000" w:themeColor="text1"/>
        </w:rPr>
      </w:pPr>
      <w:r w:rsidRPr="003F2C30">
        <w:rPr>
          <w:rFonts w:cs="Tahoma"/>
          <w:color w:val="000000" w:themeColor="text1"/>
        </w:rPr>
        <w:t>indywidualny;</w:t>
      </w:r>
    </w:p>
    <w:p w14:paraId="42E20B84" w14:textId="77777777" w:rsidR="00145E7A" w:rsidRPr="003F2C30" w:rsidRDefault="00145E7A" w:rsidP="00FA75DE">
      <w:pPr>
        <w:numPr>
          <w:ilvl w:val="0"/>
          <w:numId w:val="38"/>
        </w:numPr>
        <w:shd w:val="clear" w:color="auto" w:fill="FFFFFF" w:themeFill="background1"/>
        <w:ind w:left="357" w:hanging="357"/>
        <w:rPr>
          <w:rFonts w:cs="Tahoma"/>
          <w:color w:val="000000" w:themeColor="text1"/>
        </w:rPr>
      </w:pPr>
      <w:r w:rsidRPr="003F2C30">
        <w:rPr>
          <w:rFonts w:cs="Tahoma"/>
          <w:color w:val="000000" w:themeColor="text1"/>
        </w:rPr>
        <w:t>autobusowy;</w:t>
      </w:r>
    </w:p>
    <w:p w14:paraId="74E08D9C" w14:textId="77777777" w:rsidR="00145E7A" w:rsidRPr="003F2C30" w:rsidRDefault="00145E7A" w:rsidP="00FA75DE">
      <w:pPr>
        <w:numPr>
          <w:ilvl w:val="0"/>
          <w:numId w:val="38"/>
        </w:numPr>
        <w:shd w:val="clear" w:color="auto" w:fill="FFFFFF" w:themeFill="background1"/>
        <w:ind w:left="357" w:hanging="357"/>
        <w:rPr>
          <w:rFonts w:cs="Tahoma"/>
          <w:color w:val="000000" w:themeColor="text1"/>
        </w:rPr>
      </w:pPr>
      <w:r w:rsidRPr="003F2C30">
        <w:rPr>
          <w:rFonts w:cs="Tahoma"/>
          <w:color w:val="000000" w:themeColor="text1"/>
        </w:rPr>
        <w:t>kolejowy.</w:t>
      </w:r>
    </w:p>
    <w:p w14:paraId="65A57E86" w14:textId="6670A3CD" w:rsidR="00145E7A" w:rsidRPr="003F2C30" w:rsidRDefault="00145E7A" w:rsidP="00145E7A">
      <w:pPr>
        <w:rPr>
          <w:rFonts w:cs="Tahoma"/>
          <w:color w:val="000000" w:themeColor="text1"/>
        </w:rPr>
      </w:pPr>
      <w:r w:rsidRPr="003F2C30">
        <w:rPr>
          <w:rFonts w:cs="Tahoma"/>
          <w:color w:val="000000" w:themeColor="text1"/>
        </w:rPr>
        <w:t xml:space="preserve">Główną rolę w przewozach transportem zbiorowym na obszarze </w:t>
      </w:r>
      <w:r>
        <w:rPr>
          <w:rFonts w:cs="Tahoma"/>
          <w:color w:val="000000" w:themeColor="text1"/>
        </w:rPr>
        <w:t>powiatu</w:t>
      </w:r>
      <w:r w:rsidRPr="003F2C30">
        <w:rPr>
          <w:rFonts w:cs="Tahoma"/>
          <w:color w:val="000000" w:themeColor="text1"/>
        </w:rPr>
        <w:t xml:space="preserve"> pełni obecnie, obok komunikacji kolejowej, sieć linii autobusowych o charakterze użyteczności publicznej or</w:t>
      </w:r>
      <w:r w:rsidRPr="00D239A7">
        <w:rPr>
          <w:rFonts w:cs="Tahoma"/>
          <w:color w:val="000000" w:themeColor="text1"/>
        </w:rPr>
        <w:t>ganizowanych przez</w:t>
      </w:r>
      <w:r>
        <w:rPr>
          <w:rFonts w:cs="Tahoma"/>
          <w:color w:val="000000" w:themeColor="text1"/>
        </w:rPr>
        <w:t xml:space="preserve"> powiat kościerski</w:t>
      </w:r>
      <w:r w:rsidRPr="00D239A7">
        <w:rPr>
          <w:rFonts w:cs="Tahoma"/>
          <w:color w:val="000000" w:themeColor="text1"/>
        </w:rPr>
        <w:t>. Rolą autobusowej komunikacji regionalnej, organizowanej przez samorząd terytorialny jest obsługa całego jego obszaru z zapewnieniem odpowiedniej dostępności komunikacyjnej, a szczególnie obszarów, w których pasażer ma problem ze skorzystaniem z komunikacji zbiorowej, ponieważ przewoź</w:t>
      </w:r>
      <w:r w:rsidRPr="003F2C30">
        <w:rPr>
          <w:rFonts w:cs="Tahoma"/>
          <w:color w:val="000000" w:themeColor="text1"/>
        </w:rPr>
        <w:t>nicy komercyjni nie zorganizują przewozów – z powodu zbyt niskiej ich efektywności ekonomicznej.</w:t>
      </w:r>
    </w:p>
    <w:p w14:paraId="18F3C767" w14:textId="00675D81" w:rsidR="00145E7A" w:rsidRPr="003F2C30" w:rsidRDefault="00145E7A" w:rsidP="00145E7A">
      <w:pPr>
        <w:rPr>
          <w:rFonts w:cs="Tahoma"/>
          <w:color w:val="000000" w:themeColor="text1"/>
        </w:rPr>
      </w:pPr>
      <w:r w:rsidRPr="003F2C30">
        <w:rPr>
          <w:rFonts w:cs="Tahoma"/>
          <w:color w:val="000000" w:themeColor="text1"/>
        </w:rPr>
        <w:lastRenderedPageBreak/>
        <w:t xml:space="preserve"> Oferta przewozowa powinna być kształtowana w taki sposób, aby nie pogarszać stopnia spełniania podstawowych postulatów przewozowych, tj. punktualności, częstotliwości, niskiego kosztu – zarówno w skali sieci komunikacyjnej całego </w:t>
      </w:r>
      <w:r>
        <w:rPr>
          <w:rFonts w:cs="Tahoma"/>
          <w:color w:val="000000" w:themeColor="text1"/>
        </w:rPr>
        <w:t>powiatu</w:t>
      </w:r>
      <w:r w:rsidRPr="003F2C30">
        <w:rPr>
          <w:rFonts w:cs="Tahoma"/>
          <w:color w:val="000000" w:themeColor="text1"/>
        </w:rPr>
        <w:t>, jak i w przekroju poszczególnych gmin.</w:t>
      </w:r>
    </w:p>
    <w:p w14:paraId="5B358366" w14:textId="77777777" w:rsidR="00145E7A" w:rsidRPr="00145E7A" w:rsidRDefault="00145E7A" w:rsidP="00145E7A">
      <w:pPr>
        <w:rPr>
          <w:rFonts w:cs="Tahoma"/>
          <w:color w:val="000000" w:themeColor="text1"/>
        </w:rPr>
      </w:pPr>
      <w:r w:rsidRPr="00145E7A">
        <w:rPr>
          <w:rFonts w:cs="Tahoma"/>
          <w:color w:val="000000" w:themeColor="text1"/>
        </w:rPr>
        <w:t>Duże znaczenie w formułowaniu oceny komunikacji zbiorowej przez pasażerów ma skuteczna polityka informacyjna. Często spotykane oszczędności w tym zakresie skutkują szybko pogarszającymi się opiniami o transporcie publicznym, czy sposobie zarządzania nim. Transport publiczny, w tym szczególnie infrastruktura przystankowa i informacja dla pasażerów, stanowi dobrze widoczną wizytówkę poszczególnych gmin i powiatu dla mieszkańców i osób odwiedzających – powinna być zatem traktowana także jako element marketingu samorządowego.</w:t>
      </w:r>
    </w:p>
    <w:p w14:paraId="2EFEB6C0" w14:textId="77777777" w:rsidR="00145E7A" w:rsidRPr="003F2C30" w:rsidRDefault="00145E7A" w:rsidP="00145E7A">
      <w:pPr>
        <w:shd w:val="clear" w:color="auto" w:fill="FFFFFF" w:themeFill="background1"/>
        <w:rPr>
          <w:rFonts w:cs="Tahoma"/>
          <w:color w:val="000000" w:themeColor="text1"/>
        </w:rPr>
      </w:pPr>
      <w:r w:rsidRPr="003F2C30">
        <w:rPr>
          <w:rFonts w:cs="Tahoma"/>
          <w:color w:val="000000" w:themeColor="text1"/>
        </w:rPr>
        <w:t>Bardzo ważne przy planowaniu oferty przewozowej jest wykorzystywanie wyników badań marketingowych preferencji i zachowań komunikacyjnych, gdyż pozwala na uzyskanie oczekiwanych rezultatów możliwie najniższymi nakładami. Utrzymywanie się wysokiej pozycji w rankingu określonego postulatu dowodzi nie tylko dużego znaczenia danej cechy dla pasażerów, ale pośrednio oznacza, że dany postulat nie jest realizowany w oczekiwanym stopniu.</w:t>
      </w:r>
    </w:p>
    <w:p w14:paraId="7CB59D4B" w14:textId="77777777" w:rsidR="00145E7A" w:rsidRPr="003F2C30" w:rsidRDefault="00145E7A" w:rsidP="00145E7A">
      <w:pPr>
        <w:shd w:val="clear" w:color="auto" w:fill="FFFFFF" w:themeFill="background1"/>
        <w:rPr>
          <w:rFonts w:cs="Tahoma"/>
          <w:color w:val="000000" w:themeColor="text1"/>
        </w:rPr>
      </w:pPr>
      <w:r w:rsidRPr="003F2C30">
        <w:rPr>
          <w:rFonts w:cs="Tahoma"/>
          <w:color w:val="000000" w:themeColor="text1"/>
          <w:szCs w:val="22"/>
        </w:rPr>
        <w:t xml:space="preserve">W ostatnich latach w Polsce i w całej Europie postępuje proces starzenia się populacji. Udział osób starszych w ogóle społeczeństwa, jak przedstawiono w p. 2.4 planu, będzie systematycznie rósł. </w:t>
      </w:r>
      <w:r w:rsidRPr="003F2C30">
        <w:rPr>
          <w:rFonts w:cs="Tahoma"/>
          <w:color w:val="000000" w:themeColor="text1"/>
        </w:rPr>
        <w:t xml:space="preserve">Jednym z celów aktywizacji i pełnego uczestnictwa osób o ograniczonej sprawności ruchowej i osób z niepełnosprawnościami w życiu społecznym oraz zawodowym, jest zapewnienie im dostępu do transportu publicznego. Można to zrealizować na dwóch płaszczyznach: </w:t>
      </w:r>
    </w:p>
    <w:p w14:paraId="5E603344" w14:textId="673A1BF6" w:rsidR="00145E7A" w:rsidRPr="00D239A7" w:rsidRDefault="00145E7A" w:rsidP="00FA75DE">
      <w:pPr>
        <w:numPr>
          <w:ilvl w:val="0"/>
          <w:numId w:val="38"/>
        </w:numPr>
        <w:shd w:val="clear" w:color="auto" w:fill="FFFFFF" w:themeFill="background1"/>
        <w:ind w:left="357" w:hanging="357"/>
        <w:rPr>
          <w:rFonts w:cs="Tahoma"/>
          <w:color w:val="000000" w:themeColor="text1"/>
        </w:rPr>
      </w:pPr>
      <w:r w:rsidRPr="003F2C30">
        <w:rPr>
          <w:rFonts w:cs="Tahoma"/>
          <w:color w:val="000000" w:themeColor="text1"/>
        </w:rPr>
        <w:t xml:space="preserve">przewozów ogólnodostępnych – obsługiwanych pojazdami niskopodłogowymi lub niskowejściowymi (autobusy z niską podłogą bez progów poprzecznych wewnątrz, przynajmniej </w:t>
      </w:r>
      <w:r w:rsidRPr="00D239A7">
        <w:rPr>
          <w:rFonts w:cs="Tahoma"/>
          <w:color w:val="000000" w:themeColor="text1"/>
        </w:rPr>
        <w:t>w części pojazdu wraz z platformą ułatwiającą wprowadzenie wózka i miejscem przeznaczonym dla niego), posiadającymi sprawny system informacji co najmniej wizualnej (ułatwiający podróże osobom niedosłyszącym); im większa liczba autobusów tego typu – tym większa jej dostępność dla osób niepełnosprawnych, docelowo wszystkie pojazdy w powiatow</w:t>
      </w:r>
      <w:r w:rsidR="00C94EC7">
        <w:rPr>
          <w:rFonts w:cs="Tahoma"/>
          <w:color w:val="000000" w:themeColor="text1"/>
        </w:rPr>
        <w:t>ych</w:t>
      </w:r>
      <w:r w:rsidRPr="00D239A7">
        <w:rPr>
          <w:rFonts w:cs="Tahoma"/>
          <w:color w:val="000000" w:themeColor="text1"/>
        </w:rPr>
        <w:t xml:space="preserve"> przewozach pasażerskich powinny być niskowejściowe i posiadać takie systemy;</w:t>
      </w:r>
    </w:p>
    <w:p w14:paraId="2B9B9CA2" w14:textId="77777777" w:rsidR="00145E7A" w:rsidRPr="00D239A7" w:rsidRDefault="00145E7A" w:rsidP="00FA75DE">
      <w:pPr>
        <w:numPr>
          <w:ilvl w:val="0"/>
          <w:numId w:val="38"/>
        </w:numPr>
        <w:shd w:val="clear" w:color="auto" w:fill="FFFFFF" w:themeFill="background1"/>
        <w:ind w:left="357" w:hanging="357"/>
        <w:rPr>
          <w:rFonts w:cs="Tahoma"/>
          <w:color w:val="000000" w:themeColor="text1"/>
        </w:rPr>
      </w:pPr>
      <w:r w:rsidRPr="00D239A7">
        <w:rPr>
          <w:rFonts w:cs="Tahoma"/>
          <w:color w:val="000000" w:themeColor="text1"/>
        </w:rPr>
        <w:t xml:space="preserve">przewozów specjalnych – zorganizowanych i dostępnych tylko dla osób z niepełnosprawnościami, mających na celu zapewnienie im dowozu do miejsc nauki, rehabilitacji, itp. </w:t>
      </w:r>
    </w:p>
    <w:p w14:paraId="0BD4C008" w14:textId="52AF393B" w:rsidR="00145E7A" w:rsidRPr="00D239A7" w:rsidRDefault="00145E7A" w:rsidP="00145E7A">
      <w:pPr>
        <w:shd w:val="clear" w:color="auto" w:fill="FFFFFF" w:themeFill="background1"/>
        <w:rPr>
          <w:rFonts w:cs="Tahoma"/>
          <w:color w:val="000000" w:themeColor="text1"/>
        </w:rPr>
      </w:pPr>
      <w:r w:rsidRPr="00D239A7">
        <w:rPr>
          <w:rFonts w:cs="Tahoma"/>
          <w:color w:val="000000" w:themeColor="text1"/>
        </w:rPr>
        <w:t xml:space="preserve">Uwzględniając potrzeby osób z niepełnosprawnościami w procesie kształtowania standardu wyposażenia pojazdów transportu zbiorowego, wprowadzanych do obsługi komunikacji organizowanej przez </w:t>
      </w:r>
      <w:r w:rsidR="00C94EC7">
        <w:rPr>
          <w:rFonts w:cs="Tahoma"/>
          <w:color w:val="000000" w:themeColor="text1"/>
        </w:rPr>
        <w:t>powiat</w:t>
      </w:r>
      <w:r w:rsidRPr="00D239A7">
        <w:rPr>
          <w:rFonts w:cs="Tahoma"/>
          <w:color w:val="000000" w:themeColor="text1"/>
        </w:rPr>
        <w:t>, za docelowe rozwiązanie uznać należy:</w:t>
      </w:r>
    </w:p>
    <w:p w14:paraId="7BD7A9D3" w14:textId="77777777" w:rsidR="00145E7A" w:rsidRPr="00D239A7" w:rsidRDefault="00145E7A" w:rsidP="00FA75DE">
      <w:pPr>
        <w:numPr>
          <w:ilvl w:val="0"/>
          <w:numId w:val="38"/>
        </w:numPr>
        <w:shd w:val="clear" w:color="auto" w:fill="FFFFFF" w:themeFill="background1"/>
        <w:ind w:left="357" w:hanging="357"/>
        <w:rPr>
          <w:rFonts w:cs="Tahoma"/>
          <w:color w:val="000000" w:themeColor="text1"/>
        </w:rPr>
      </w:pPr>
      <w:r w:rsidRPr="00D239A7">
        <w:rPr>
          <w:rFonts w:cs="Tahoma"/>
          <w:color w:val="000000" w:themeColor="text1"/>
        </w:rPr>
        <w:t>niską podłogę przynajmniej w części pojazdu;</w:t>
      </w:r>
    </w:p>
    <w:p w14:paraId="1B9B0954" w14:textId="77777777" w:rsidR="00145E7A" w:rsidRPr="00D239A7" w:rsidRDefault="00145E7A" w:rsidP="00FA75DE">
      <w:pPr>
        <w:numPr>
          <w:ilvl w:val="0"/>
          <w:numId w:val="38"/>
        </w:numPr>
        <w:shd w:val="clear" w:color="auto" w:fill="FFFFFF" w:themeFill="background1"/>
        <w:ind w:left="357" w:hanging="357"/>
        <w:rPr>
          <w:rFonts w:cs="Tahoma"/>
          <w:color w:val="000000" w:themeColor="text1"/>
        </w:rPr>
      </w:pPr>
      <w:r w:rsidRPr="00D239A7">
        <w:rPr>
          <w:rFonts w:cs="Tahoma"/>
          <w:color w:val="000000" w:themeColor="text1"/>
        </w:rPr>
        <w:lastRenderedPageBreak/>
        <w:t>elektroniczną, świetlną zewnętrzną informację pasażerską wraz z zapowiedziami głosowymi o zbliżających się przystankach;</w:t>
      </w:r>
    </w:p>
    <w:p w14:paraId="25C190CB" w14:textId="77777777" w:rsidR="00145E7A" w:rsidRPr="00D239A7" w:rsidRDefault="00145E7A" w:rsidP="00FA75DE">
      <w:pPr>
        <w:numPr>
          <w:ilvl w:val="0"/>
          <w:numId w:val="38"/>
        </w:numPr>
        <w:shd w:val="clear" w:color="auto" w:fill="FFFFFF" w:themeFill="background1"/>
        <w:ind w:left="357" w:hanging="357"/>
        <w:rPr>
          <w:rFonts w:cs="Tahoma"/>
          <w:color w:val="000000" w:themeColor="text1"/>
        </w:rPr>
      </w:pPr>
      <w:r w:rsidRPr="00D239A7">
        <w:rPr>
          <w:rFonts w:cs="Tahoma"/>
          <w:color w:val="000000" w:themeColor="text1"/>
        </w:rPr>
        <w:t>wyraźne oznakowanie miejsc siedzących przeznaczonych dla osób o ograniczonej mobilności ruchowej z dostępem z poziomu niskiej podłogi;</w:t>
      </w:r>
    </w:p>
    <w:p w14:paraId="0DDC74D8" w14:textId="77777777" w:rsidR="00145E7A" w:rsidRPr="003F2C30" w:rsidRDefault="00145E7A" w:rsidP="00FA75DE">
      <w:pPr>
        <w:numPr>
          <w:ilvl w:val="0"/>
          <w:numId w:val="38"/>
        </w:numPr>
        <w:shd w:val="clear" w:color="auto" w:fill="FFFFFF" w:themeFill="background1"/>
        <w:ind w:left="357" w:hanging="357"/>
        <w:rPr>
          <w:rFonts w:cs="Tahoma"/>
          <w:color w:val="000000" w:themeColor="text1"/>
        </w:rPr>
      </w:pPr>
      <w:r w:rsidRPr="003F2C30">
        <w:rPr>
          <w:rFonts w:cs="Tahoma"/>
          <w:color w:val="000000" w:themeColor="text1"/>
        </w:rPr>
        <w:t>platformę ułatwiającą wjazd osobom niepełnosprawnym, odchylaną ręcznie lub uruchamianą przez kierowcę;</w:t>
      </w:r>
    </w:p>
    <w:p w14:paraId="5D7B45AE" w14:textId="77777777" w:rsidR="00145E7A" w:rsidRPr="003F2C30" w:rsidRDefault="00145E7A" w:rsidP="00FA75DE">
      <w:pPr>
        <w:numPr>
          <w:ilvl w:val="0"/>
          <w:numId w:val="38"/>
        </w:numPr>
        <w:shd w:val="clear" w:color="auto" w:fill="FFFFFF" w:themeFill="background1"/>
        <w:ind w:left="357" w:hanging="357"/>
        <w:rPr>
          <w:rFonts w:cs="Tahoma"/>
          <w:color w:val="000000" w:themeColor="text1"/>
        </w:rPr>
      </w:pPr>
      <w:r w:rsidRPr="003F2C30">
        <w:rPr>
          <w:rFonts w:cs="Tahoma"/>
          <w:color w:val="000000" w:themeColor="text1"/>
        </w:rPr>
        <w:t>odpowiednie miejsce na wózek inwalidzki/wózek dziecięcy z właściwym wyposażeniem wewnątrz pojazdu;</w:t>
      </w:r>
    </w:p>
    <w:p w14:paraId="5D2CFB6D" w14:textId="77777777" w:rsidR="00145E7A" w:rsidRPr="003F2C30" w:rsidRDefault="00145E7A" w:rsidP="00FA75DE">
      <w:pPr>
        <w:numPr>
          <w:ilvl w:val="0"/>
          <w:numId w:val="38"/>
        </w:numPr>
        <w:shd w:val="clear" w:color="auto" w:fill="FFFFFF" w:themeFill="background1"/>
        <w:ind w:left="357" w:hanging="357"/>
        <w:rPr>
          <w:rFonts w:cs="Tahoma"/>
          <w:color w:val="000000" w:themeColor="text1"/>
        </w:rPr>
      </w:pPr>
      <w:r w:rsidRPr="003F2C30">
        <w:rPr>
          <w:rFonts w:cs="Tahoma"/>
          <w:color w:val="000000" w:themeColor="text1"/>
        </w:rPr>
        <w:t>oświetlenie wnętrza pojazdu, w tym w szczególności wszystkich miejsc, w których znajdują się przeszkody dla pasażerów, umożliwiające odczytanie wszelkich informacji dla pasażerów umieszczonych wewnątrz;</w:t>
      </w:r>
    </w:p>
    <w:p w14:paraId="21B66EEC" w14:textId="77777777" w:rsidR="00145E7A" w:rsidRPr="00D239A7" w:rsidRDefault="00145E7A" w:rsidP="00FA75DE">
      <w:pPr>
        <w:numPr>
          <w:ilvl w:val="0"/>
          <w:numId w:val="38"/>
        </w:numPr>
        <w:shd w:val="clear" w:color="auto" w:fill="FFFFFF" w:themeFill="background1"/>
        <w:ind w:left="357" w:hanging="357"/>
        <w:rPr>
          <w:rFonts w:cs="Tahoma"/>
          <w:color w:val="000000" w:themeColor="text1"/>
        </w:rPr>
      </w:pPr>
      <w:r w:rsidRPr="00D239A7">
        <w:rPr>
          <w:rFonts w:cs="Tahoma"/>
          <w:color w:val="000000" w:themeColor="text1"/>
        </w:rPr>
        <w:t>monitoring przestrzeni pasażerskiej wraz z rejestracją obrazu.</w:t>
      </w:r>
    </w:p>
    <w:p w14:paraId="6ECA23E8" w14:textId="77777777" w:rsidR="00145E7A" w:rsidRPr="00D239A7" w:rsidRDefault="00145E7A" w:rsidP="00145E7A">
      <w:pPr>
        <w:pStyle w:val="Akapitzlist"/>
        <w:shd w:val="clear" w:color="auto" w:fill="FFFFFF" w:themeFill="background1"/>
        <w:spacing w:after="0" w:line="360" w:lineRule="auto"/>
        <w:ind w:left="0" w:firstLine="567"/>
        <w:jc w:val="both"/>
        <w:rPr>
          <w:rFonts w:ascii="Tahoma" w:eastAsia="Times New Roman" w:hAnsi="Tahoma" w:cs="Tahoma"/>
          <w:color w:val="000000" w:themeColor="text1"/>
          <w:szCs w:val="24"/>
          <w:lang w:eastAsia="pl-PL"/>
        </w:rPr>
      </w:pPr>
      <w:r w:rsidRPr="00D239A7">
        <w:rPr>
          <w:rFonts w:ascii="Tahoma" w:eastAsia="Times New Roman" w:hAnsi="Tahoma" w:cs="Tahoma"/>
          <w:color w:val="000000" w:themeColor="text1"/>
          <w:szCs w:val="24"/>
          <w:lang w:eastAsia="pl-PL"/>
        </w:rPr>
        <w:t>Ważnym elementem jest także dostosowanie przystanków do obsługi pasażerów o ograniczonej zdolności ruchowej, co zostanie zrealizowane poprzez:</w:t>
      </w:r>
    </w:p>
    <w:p w14:paraId="5BD062C1" w14:textId="77777777" w:rsidR="00145E7A" w:rsidRPr="00D239A7" w:rsidRDefault="00145E7A" w:rsidP="00FA75DE">
      <w:pPr>
        <w:pStyle w:val="Akapitzlist"/>
        <w:numPr>
          <w:ilvl w:val="0"/>
          <w:numId w:val="39"/>
        </w:numPr>
        <w:shd w:val="clear" w:color="auto" w:fill="FFFFFF" w:themeFill="background1"/>
        <w:spacing w:after="0" w:line="360" w:lineRule="auto"/>
        <w:ind w:left="357" w:hanging="357"/>
        <w:jc w:val="both"/>
        <w:rPr>
          <w:rFonts w:ascii="Tahoma" w:hAnsi="Tahoma" w:cs="Tahoma"/>
          <w:color w:val="000000" w:themeColor="text1"/>
        </w:rPr>
      </w:pPr>
      <w:r w:rsidRPr="00D239A7">
        <w:rPr>
          <w:rFonts w:ascii="Tahoma" w:hAnsi="Tahoma" w:cs="Tahoma"/>
          <w:color w:val="000000" w:themeColor="text1"/>
        </w:rPr>
        <w:t>budowanie peronów przystankowych;</w:t>
      </w:r>
    </w:p>
    <w:p w14:paraId="64698078" w14:textId="77777777" w:rsidR="00145E7A" w:rsidRPr="00D239A7" w:rsidRDefault="00145E7A" w:rsidP="00FA75DE">
      <w:pPr>
        <w:pStyle w:val="Akapitzlist"/>
        <w:numPr>
          <w:ilvl w:val="0"/>
          <w:numId w:val="39"/>
        </w:numPr>
        <w:shd w:val="clear" w:color="auto" w:fill="FFFFFF" w:themeFill="background1"/>
        <w:spacing w:after="0" w:line="360" w:lineRule="auto"/>
        <w:ind w:left="357" w:hanging="357"/>
        <w:jc w:val="both"/>
        <w:rPr>
          <w:rFonts w:ascii="Tahoma" w:hAnsi="Tahoma" w:cs="Tahoma"/>
          <w:color w:val="000000" w:themeColor="text1"/>
        </w:rPr>
      </w:pPr>
      <w:r w:rsidRPr="00D239A7">
        <w:rPr>
          <w:rFonts w:ascii="Tahoma" w:hAnsi="Tahoma" w:cs="Tahoma"/>
          <w:color w:val="000000" w:themeColor="text1"/>
        </w:rPr>
        <w:t>likwidację barier terenowych na trasach dróg dojścia pomiędzy przystankami a źródłami i celami podróży, zwłaszcza dla osób o ograniczonej zdolności do poruszania się (obniżone krawężniki, azyle dla pieszych, dogodne lokalizacje przystanków);</w:t>
      </w:r>
    </w:p>
    <w:p w14:paraId="3E726D2F" w14:textId="77777777" w:rsidR="00145E7A" w:rsidRPr="003F2C30" w:rsidRDefault="00145E7A" w:rsidP="00FA75DE">
      <w:pPr>
        <w:pStyle w:val="Akapitzlist"/>
        <w:numPr>
          <w:ilvl w:val="0"/>
          <w:numId w:val="39"/>
        </w:numPr>
        <w:shd w:val="clear" w:color="auto" w:fill="FFFFFF" w:themeFill="background1"/>
        <w:spacing w:after="0" w:line="360" w:lineRule="auto"/>
        <w:ind w:left="357" w:hanging="357"/>
        <w:jc w:val="both"/>
        <w:rPr>
          <w:rFonts w:ascii="Tahoma" w:hAnsi="Tahoma" w:cs="Tahoma"/>
          <w:color w:val="000000" w:themeColor="text1"/>
        </w:rPr>
      </w:pPr>
      <w:r w:rsidRPr="00D239A7">
        <w:rPr>
          <w:rFonts w:ascii="Tahoma" w:hAnsi="Tahoma" w:cs="Tahoma"/>
          <w:color w:val="000000" w:themeColor="text1"/>
        </w:rPr>
        <w:t>wyposażanie peronów w siedzące miejsca oczekiwania dla pasażerów – w miarę możliwości zadaszone i osłonięte przed wiatrem – szczególnie</w:t>
      </w:r>
      <w:r w:rsidRPr="003F2C30">
        <w:rPr>
          <w:rFonts w:ascii="Tahoma" w:hAnsi="Tahoma" w:cs="Tahoma"/>
          <w:color w:val="000000" w:themeColor="text1"/>
        </w:rPr>
        <w:t xml:space="preserve"> tam, gdzie liczba pasażerów jest znacząca oraz w miejscach wzmożonego korzystania z publicznej komunikacji zbiorowej przez osoby o obniżonej sprawności ruchowej;</w:t>
      </w:r>
    </w:p>
    <w:p w14:paraId="46D38C00" w14:textId="77777777" w:rsidR="00145E7A" w:rsidRPr="003F2C30" w:rsidRDefault="00145E7A" w:rsidP="00FA75DE">
      <w:pPr>
        <w:pStyle w:val="Akapitzlist"/>
        <w:numPr>
          <w:ilvl w:val="0"/>
          <w:numId w:val="39"/>
        </w:numPr>
        <w:shd w:val="clear" w:color="auto" w:fill="FFFFFF" w:themeFill="background1"/>
        <w:spacing w:after="0" w:line="360" w:lineRule="auto"/>
        <w:ind w:left="357" w:hanging="357"/>
        <w:jc w:val="both"/>
        <w:rPr>
          <w:rFonts w:ascii="Tahoma" w:hAnsi="Tahoma" w:cs="Tahoma"/>
          <w:color w:val="000000" w:themeColor="text1"/>
        </w:rPr>
      </w:pPr>
      <w:r w:rsidRPr="003F2C30">
        <w:rPr>
          <w:rFonts w:ascii="Tahoma" w:hAnsi="Tahoma" w:cs="Tahoma"/>
          <w:color w:val="000000" w:themeColor="text1"/>
        </w:rPr>
        <w:t>stosowanie na krawędzi przystanku płyt z wyżłobieniami lub wypustkami ostrzegającymi osoby niewidome i niedowidzące.</w:t>
      </w:r>
    </w:p>
    <w:p w14:paraId="3CAEB35E" w14:textId="77777777" w:rsidR="00145E7A" w:rsidRPr="003F2C30" w:rsidRDefault="00145E7A" w:rsidP="00145E7A">
      <w:pPr>
        <w:shd w:val="clear" w:color="auto" w:fill="FFFFFF" w:themeFill="background1"/>
        <w:rPr>
          <w:rFonts w:cs="Tahoma"/>
          <w:color w:val="000000" w:themeColor="text1"/>
        </w:rPr>
      </w:pPr>
      <w:r w:rsidRPr="003F2C30">
        <w:rPr>
          <w:rFonts w:cs="Tahoma"/>
          <w:color w:val="000000" w:themeColor="text1"/>
        </w:rPr>
        <w:t>W celu zapewnienia możliwości obserwowania przez pasażerów (w tym niedowidzących) otoczenia pojazdów, należy dążyć do ograniczenia możliwości umieszczania reklam na szybach pojazdów, a w szczególności naklejania ich w taki sposób, by całkowicie przysłaniały lub zakrywały widoczność otoczenia dla pasażerów.</w:t>
      </w:r>
    </w:p>
    <w:p w14:paraId="3F4B8CE5" w14:textId="77777777" w:rsidR="007B59EA" w:rsidRPr="001D783A" w:rsidRDefault="007B59EA" w:rsidP="007B59EA">
      <w:pPr>
        <w:rPr>
          <w:rFonts w:cs="Tahoma"/>
          <w:color w:val="FF0000"/>
        </w:rPr>
      </w:pPr>
    </w:p>
    <w:p w14:paraId="41F8E80C" w14:textId="77777777" w:rsidR="00F55E71" w:rsidRPr="001A5404" w:rsidRDefault="00F55E71" w:rsidP="00A827DC">
      <w:pPr>
        <w:pStyle w:val="Nagwek1"/>
        <w:ind w:left="431" w:hanging="431"/>
        <w:rPr>
          <w:rFonts w:cs="Tahoma"/>
          <w:color w:val="000000" w:themeColor="text1"/>
        </w:rPr>
      </w:pPr>
      <w:r w:rsidRPr="001D783A">
        <w:rPr>
          <w:rFonts w:cs="Tahoma"/>
          <w:color w:val="FF0000"/>
        </w:rPr>
        <w:br w:type="page"/>
      </w:r>
      <w:bookmarkStart w:id="155" w:name="_Toc197459852"/>
      <w:r w:rsidRPr="001A5404">
        <w:rPr>
          <w:rFonts w:cs="Tahoma"/>
          <w:color w:val="000000" w:themeColor="text1"/>
        </w:rPr>
        <w:lastRenderedPageBreak/>
        <w:t>Organizacja rynku przewozów</w:t>
      </w:r>
      <w:bookmarkEnd w:id="155"/>
    </w:p>
    <w:p w14:paraId="04EAD8EC" w14:textId="504A8CCE" w:rsidR="00F55E71" w:rsidRPr="001A5404" w:rsidRDefault="00F55E71" w:rsidP="00710539">
      <w:pPr>
        <w:pStyle w:val="Nagwek2"/>
        <w:tabs>
          <w:tab w:val="left" w:pos="539"/>
        </w:tabs>
        <w:spacing w:before="120"/>
        <w:ind w:left="567"/>
        <w:jc w:val="center"/>
        <w:rPr>
          <w:rFonts w:cs="Tahoma"/>
          <w:color w:val="000000" w:themeColor="text1"/>
        </w:rPr>
      </w:pPr>
      <w:bookmarkStart w:id="156" w:name="_Toc197459853"/>
      <w:r w:rsidRPr="001A5404">
        <w:rPr>
          <w:rFonts w:cs="Tahoma"/>
          <w:color w:val="000000" w:themeColor="text1"/>
        </w:rPr>
        <w:t xml:space="preserve">Podmioty rynku </w:t>
      </w:r>
      <w:r w:rsidR="0095383C" w:rsidRPr="001A5404">
        <w:rPr>
          <w:rFonts w:cs="Tahoma"/>
          <w:color w:val="000000" w:themeColor="text1"/>
        </w:rPr>
        <w:t xml:space="preserve">publicznego transportu zbiorowego </w:t>
      </w:r>
      <w:r w:rsidRPr="001A5404">
        <w:rPr>
          <w:rFonts w:cs="Tahoma"/>
          <w:color w:val="000000" w:themeColor="text1"/>
        </w:rPr>
        <w:t>i zasady jego organizacji</w:t>
      </w:r>
      <w:bookmarkEnd w:id="156"/>
    </w:p>
    <w:p w14:paraId="014E679B" w14:textId="477B6C9C" w:rsidR="00AD5F08" w:rsidRPr="001A5404" w:rsidRDefault="00AD5F08" w:rsidP="00AD5F08">
      <w:pPr>
        <w:rPr>
          <w:color w:val="000000" w:themeColor="text1"/>
        </w:rPr>
      </w:pPr>
      <w:r w:rsidRPr="001A5404">
        <w:rPr>
          <w:color w:val="000000" w:themeColor="text1"/>
        </w:rPr>
        <w:t xml:space="preserve">Organizatorem transportu publicznego w odniesieniu do linii komunikacyjnych w powiatowych przewozach pasażerskich jest Starosta Powiatu </w:t>
      </w:r>
      <w:r w:rsidR="001A5404" w:rsidRPr="001A5404">
        <w:rPr>
          <w:color w:val="000000" w:themeColor="text1"/>
        </w:rPr>
        <w:t>Kościerskiego</w:t>
      </w:r>
      <w:r w:rsidRPr="001A5404">
        <w:rPr>
          <w:color w:val="000000" w:themeColor="text1"/>
        </w:rPr>
        <w:t xml:space="preserve">. Do zadań organizatora należy między innymi: planowanie rozwoju transportu, organizowanie publicznego transportu zbiorowego i zarządzanie publicznym transportem zbiorowym. </w:t>
      </w:r>
      <w:bookmarkStart w:id="157" w:name="_Hlk527394053"/>
      <w:r w:rsidRPr="001A5404">
        <w:rPr>
          <w:color w:val="000000" w:themeColor="text1"/>
        </w:rPr>
        <w:t xml:space="preserve">Nie przewiduje się samodzielnego wykonywania zadania organizatora – ustanowienia zintegrowanego systemu taryfowo-biletowego obowiązującego w granicach powiatu </w:t>
      </w:r>
      <w:r w:rsidR="001A5404" w:rsidRPr="001A5404">
        <w:rPr>
          <w:color w:val="000000" w:themeColor="text1"/>
        </w:rPr>
        <w:t>kościerskiego</w:t>
      </w:r>
      <w:r w:rsidRPr="001A5404">
        <w:rPr>
          <w:color w:val="000000" w:themeColor="text1"/>
        </w:rPr>
        <w:t>, natomiast nie wyklucza się udziału w takim zintegrowanym systemie taryfowo-biletowym utworzonym przez innego organizatora, np. przewozów wojewódzkich.</w:t>
      </w:r>
    </w:p>
    <w:p w14:paraId="37E9587C" w14:textId="38462DA2" w:rsidR="00AD5F08" w:rsidRPr="001A5404" w:rsidRDefault="00AD5F08" w:rsidP="00AD5F08">
      <w:pPr>
        <w:rPr>
          <w:color w:val="000000" w:themeColor="text1"/>
        </w:rPr>
      </w:pPr>
      <w:r w:rsidRPr="001A5404">
        <w:rPr>
          <w:color w:val="000000" w:themeColor="text1"/>
        </w:rPr>
        <w:t xml:space="preserve">Zadania organizatora wypełnia Wydział Komunikacji </w:t>
      </w:r>
      <w:r w:rsidR="001A5404" w:rsidRPr="001A5404">
        <w:rPr>
          <w:color w:val="000000" w:themeColor="text1"/>
        </w:rPr>
        <w:t>S</w:t>
      </w:r>
      <w:r w:rsidRPr="001A5404">
        <w:rPr>
          <w:color w:val="000000" w:themeColor="text1"/>
        </w:rPr>
        <w:t>tarostwa Powiatowego w</w:t>
      </w:r>
      <w:r w:rsidR="00C93C39" w:rsidRPr="001A5404">
        <w:rPr>
          <w:color w:val="000000" w:themeColor="text1"/>
        </w:rPr>
        <w:t> </w:t>
      </w:r>
      <w:r w:rsidR="001A5404" w:rsidRPr="001A5404">
        <w:rPr>
          <w:color w:val="000000" w:themeColor="text1"/>
        </w:rPr>
        <w:t>Kościerzynie</w:t>
      </w:r>
      <w:r w:rsidRPr="001A5404">
        <w:rPr>
          <w:color w:val="000000" w:themeColor="text1"/>
        </w:rPr>
        <w:t xml:space="preserve">, ul. </w:t>
      </w:r>
      <w:r w:rsidR="001A5404" w:rsidRPr="001A5404">
        <w:rPr>
          <w:color w:val="000000" w:themeColor="text1"/>
        </w:rPr>
        <w:t>3 Maja 8A</w:t>
      </w:r>
      <w:r w:rsidRPr="001A5404">
        <w:rPr>
          <w:color w:val="000000" w:themeColor="text1"/>
        </w:rPr>
        <w:t xml:space="preserve">, </w:t>
      </w:r>
      <w:r w:rsidR="001A5404" w:rsidRPr="001A5404">
        <w:rPr>
          <w:color w:val="000000" w:themeColor="text1"/>
        </w:rPr>
        <w:t>83-4</w:t>
      </w:r>
      <w:r w:rsidRPr="001A5404">
        <w:rPr>
          <w:color w:val="000000" w:themeColor="text1"/>
        </w:rPr>
        <w:t xml:space="preserve">00 </w:t>
      </w:r>
      <w:r w:rsidR="001A5404" w:rsidRPr="001A5404">
        <w:rPr>
          <w:color w:val="000000" w:themeColor="text1"/>
        </w:rPr>
        <w:t>Kościerzyna</w:t>
      </w:r>
      <w:r w:rsidRPr="001A5404">
        <w:rPr>
          <w:color w:val="000000" w:themeColor="text1"/>
        </w:rPr>
        <w:t>.</w:t>
      </w:r>
      <w:bookmarkEnd w:id="157"/>
    </w:p>
    <w:p w14:paraId="0DF46937" w14:textId="30D79F5F" w:rsidR="00AD5F08" w:rsidRPr="001A5404" w:rsidRDefault="00AD5F08" w:rsidP="00AD5F08">
      <w:pPr>
        <w:rPr>
          <w:rFonts w:cs="Tahoma"/>
          <w:color w:val="000000" w:themeColor="text1"/>
          <w:szCs w:val="22"/>
        </w:rPr>
      </w:pPr>
      <w:r w:rsidRPr="001A5404">
        <w:rPr>
          <w:rFonts w:cs="Tahoma"/>
          <w:color w:val="000000" w:themeColor="text1"/>
          <w:szCs w:val="22"/>
        </w:rPr>
        <w:t xml:space="preserve">Schemat aktualnej organizacji rynku transportu publicznego w </w:t>
      </w:r>
      <w:r w:rsidR="00826EB2" w:rsidRPr="001A5404">
        <w:rPr>
          <w:rFonts w:cs="Tahoma"/>
          <w:color w:val="000000" w:themeColor="text1"/>
          <w:szCs w:val="22"/>
        </w:rPr>
        <w:t>p</w:t>
      </w:r>
      <w:r w:rsidRPr="001A5404">
        <w:rPr>
          <w:rFonts w:cs="Tahoma"/>
          <w:color w:val="000000" w:themeColor="text1"/>
          <w:szCs w:val="22"/>
        </w:rPr>
        <w:t xml:space="preserve">owiecie przedstawiono na rysunku </w:t>
      </w:r>
      <w:r w:rsidR="00021009" w:rsidRPr="001A5404">
        <w:rPr>
          <w:rFonts w:cs="Tahoma"/>
          <w:color w:val="000000" w:themeColor="text1"/>
          <w:szCs w:val="22"/>
        </w:rPr>
        <w:t>1</w:t>
      </w:r>
      <w:r w:rsidR="00D52FF9">
        <w:rPr>
          <w:rFonts w:cs="Tahoma"/>
          <w:color w:val="000000" w:themeColor="text1"/>
          <w:szCs w:val="22"/>
        </w:rPr>
        <w:t>2</w:t>
      </w:r>
      <w:r w:rsidRPr="001A5404">
        <w:rPr>
          <w:rFonts w:cs="Tahoma"/>
          <w:color w:val="000000" w:themeColor="text1"/>
          <w:szCs w:val="22"/>
        </w:rPr>
        <w:t>.</w:t>
      </w:r>
    </w:p>
    <w:p w14:paraId="74750B97" w14:textId="77777777" w:rsidR="00AD5F08" w:rsidRPr="001D783A" w:rsidRDefault="00AD5F08" w:rsidP="00AD5F08">
      <w:pPr>
        <w:rPr>
          <w:rFonts w:cs="Tahoma"/>
          <w:color w:val="FF0000"/>
          <w:szCs w:val="22"/>
        </w:rPr>
      </w:pPr>
    </w:p>
    <w:p w14:paraId="494A8AEE" w14:textId="77777777" w:rsidR="00AD5F08" w:rsidRPr="001D783A" w:rsidRDefault="00AD5F08" w:rsidP="00AD5F08">
      <w:pPr>
        <w:rPr>
          <w:rFonts w:cs="Tahoma"/>
          <w:color w:val="FF0000"/>
          <w:szCs w:val="22"/>
        </w:rPr>
      </w:pPr>
      <w:r w:rsidRPr="001D783A">
        <w:rPr>
          <w:rFonts w:cs="Tahoma"/>
          <w:noProof/>
          <w:color w:val="FF0000"/>
        </w:rPr>
        <mc:AlternateContent>
          <mc:Choice Requires="wps">
            <w:drawing>
              <wp:anchor distT="0" distB="0" distL="114300" distR="114300" simplePos="0" relativeHeight="251663360" behindDoc="0" locked="0" layoutInCell="1" allowOverlap="1" wp14:anchorId="72C9BA20" wp14:editId="3FF65489">
                <wp:simplePos x="0" y="0"/>
                <wp:positionH relativeFrom="margin">
                  <wp:posOffset>29845</wp:posOffset>
                </wp:positionH>
                <wp:positionV relativeFrom="paragraph">
                  <wp:posOffset>8255</wp:posOffset>
                </wp:positionV>
                <wp:extent cx="2346960" cy="259080"/>
                <wp:effectExtent l="0" t="0" r="0" b="762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99A05" w14:textId="77777777" w:rsidR="00AD5F08" w:rsidRPr="00260C91" w:rsidRDefault="00AD5F08" w:rsidP="00AD5F08">
                            <w:pPr>
                              <w:ind w:firstLine="0"/>
                              <w:jc w:val="left"/>
                              <w:rPr>
                                <w:i/>
                                <w:sz w:val="20"/>
                                <w:szCs w:val="20"/>
                              </w:rPr>
                            </w:pPr>
                            <w:r>
                              <w:rPr>
                                <w:i/>
                                <w:sz w:val="20"/>
                                <w:szCs w:val="20"/>
                              </w:rPr>
                              <w:t>Poziom organizacji usług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C9BA20" id="_x0000_t202" coordsize="21600,21600" o:spt="202" path="m,l,21600r21600,l21600,xe">
                <v:stroke joinstyle="miter"/>
                <v:path gradientshapeok="t" o:connecttype="rect"/>
              </v:shapetype>
              <v:shape id="Text Box 14" o:spid="_x0000_s1026" type="#_x0000_t202" style="position:absolute;left:0;text-align:left;margin-left:2.35pt;margin-top:.65pt;width:184.8pt;height:20.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" filled="f" stroked="f">
                <v:textbox>
                  <w:txbxContent>
                    <w:p w14:paraId="35799A05" w14:textId="77777777" w:rsidR="00AD5F08" w:rsidRPr="00260C91" w:rsidRDefault="00AD5F08" w:rsidP="00AD5F08">
                      <w:pPr>
                        <w:ind w:firstLine="0"/>
                        <w:jc w:val="left"/>
                        <w:rPr>
                          <w:i/>
                          <w:sz w:val="20"/>
                          <w:szCs w:val="20"/>
                        </w:rPr>
                      </w:pPr>
                      <w:r>
                        <w:rPr>
                          <w:i/>
                          <w:sz w:val="20"/>
                          <w:szCs w:val="20"/>
                        </w:rPr>
                        <w:t>Poziom organizacji usług</w:t>
                      </w:r>
                    </w:p>
                  </w:txbxContent>
                </v:textbox>
                <w10:wrap anchorx="margin"/>
              </v:shape>
            </w:pict>
          </mc:Fallback>
        </mc:AlternateContent>
      </w:r>
    </w:p>
    <w:p w14:paraId="4BC095AA" w14:textId="116F070B" w:rsidR="00AD5F08" w:rsidRPr="001D783A" w:rsidRDefault="001D3B47" w:rsidP="00AD5F08">
      <w:pPr>
        <w:rPr>
          <w:rFonts w:cs="Tahoma"/>
          <w:color w:val="FF0000"/>
        </w:rPr>
      </w:pPr>
      <w:r w:rsidRPr="001D783A">
        <w:rPr>
          <w:rFonts w:cs="Tahoma"/>
          <w:noProof/>
          <w:color w:val="FF0000"/>
        </w:rPr>
        <mc:AlternateContent>
          <mc:Choice Requires="wps">
            <w:drawing>
              <wp:anchor distT="0" distB="0" distL="114300" distR="114300" simplePos="0" relativeHeight="251671552" behindDoc="0" locked="0" layoutInCell="1" allowOverlap="1" wp14:anchorId="7725EE39" wp14:editId="50E4FF14">
                <wp:simplePos x="0" y="0"/>
                <wp:positionH relativeFrom="column">
                  <wp:posOffset>5787</wp:posOffset>
                </wp:positionH>
                <wp:positionV relativeFrom="paragraph">
                  <wp:posOffset>90170</wp:posOffset>
                </wp:positionV>
                <wp:extent cx="1562100" cy="452755"/>
                <wp:effectExtent l="0" t="0" r="19050" b="23495"/>
                <wp:wrapNone/>
                <wp:docPr id="10929154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52755"/>
                        </a:xfrm>
                        <a:prstGeom prst="rect">
                          <a:avLst/>
                        </a:prstGeom>
                        <a:solidFill>
                          <a:schemeClr val="bg1">
                            <a:lumMod val="75000"/>
                          </a:schemeClr>
                        </a:solidFill>
                        <a:ln w="9525">
                          <a:solidFill>
                            <a:srgbClr val="000000"/>
                          </a:solidFill>
                          <a:miter lim="800000"/>
                          <a:headEnd/>
                          <a:tailEnd/>
                        </a:ln>
                      </wps:spPr>
                      <wps:txbx>
                        <w:txbxContent>
                          <w:p w14:paraId="529ED3C3" w14:textId="35C3EAF0" w:rsidR="00231F14" w:rsidRPr="00DA2DA5" w:rsidRDefault="00955672" w:rsidP="00231F14">
                            <w:pPr>
                              <w:spacing w:line="240" w:lineRule="auto"/>
                              <w:ind w:firstLine="0"/>
                              <w:jc w:val="center"/>
                              <w:rPr>
                                <w:color w:val="FFFFFF"/>
                                <w:sz w:val="20"/>
                                <w:szCs w:val="20"/>
                              </w:rPr>
                            </w:pPr>
                            <w:r>
                              <w:rPr>
                                <w:color w:val="FFFFFF"/>
                                <w:sz w:val="20"/>
                                <w:szCs w:val="20"/>
                              </w:rPr>
                              <w:t>Miasto</w:t>
                            </w:r>
                            <w:r w:rsidR="00231F14">
                              <w:rPr>
                                <w:color w:val="FFFFFF"/>
                                <w:sz w:val="20"/>
                                <w:szCs w:val="20"/>
                              </w:rPr>
                              <w:t xml:space="preserve"> Gdańsk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725EE39" id="Text Box 9" o:spid="_x0000_s1027" type="#_x0000_t202" style="position:absolute;left:0;text-align:left;margin-left:.45pt;margin-top:7.1pt;width:123pt;height:3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" fillcolor="#bfbfbf [2412]">
                <v:textbox>
                  <w:txbxContent>
                    <w:p w14:paraId="529ED3C3" w14:textId="35C3EAF0" w:rsidR="00231F14" w:rsidRPr="00DA2DA5" w:rsidRDefault="00955672" w:rsidP="00231F14">
                      <w:pPr>
                        <w:spacing w:line="240" w:lineRule="auto"/>
                        <w:ind w:firstLine="0"/>
                        <w:jc w:val="center"/>
                        <w:rPr>
                          <w:color w:val="FFFFFF"/>
                          <w:sz w:val="20"/>
                          <w:szCs w:val="20"/>
                        </w:rPr>
                      </w:pPr>
                      <w:r>
                        <w:rPr>
                          <w:color w:val="FFFFFF"/>
                          <w:sz w:val="20"/>
                          <w:szCs w:val="20"/>
                        </w:rPr>
                        <w:t>Miasto</w:t>
                      </w:r>
                      <w:r w:rsidR="00231F14">
                        <w:rPr>
                          <w:color w:val="FFFFFF"/>
                          <w:sz w:val="20"/>
                          <w:szCs w:val="20"/>
                        </w:rPr>
                        <w:t xml:space="preserve"> Gdańsk</w:t>
                      </w:r>
                    </w:p>
                  </w:txbxContent>
                </v:textbox>
              </v:shape>
            </w:pict>
          </mc:Fallback>
        </mc:AlternateContent>
      </w:r>
      <w:r w:rsidR="00231F14" w:rsidRPr="001D783A">
        <w:rPr>
          <w:rFonts w:cs="Tahoma"/>
          <w:noProof/>
          <w:color w:val="FF0000"/>
        </w:rPr>
        <mc:AlternateContent>
          <mc:Choice Requires="wps">
            <w:drawing>
              <wp:anchor distT="0" distB="0" distL="114300" distR="114300" simplePos="0" relativeHeight="251675648" behindDoc="0" locked="0" layoutInCell="1" allowOverlap="1" wp14:anchorId="4DDA5983" wp14:editId="2D2418D8">
                <wp:simplePos x="0" y="0"/>
                <wp:positionH relativeFrom="column">
                  <wp:posOffset>4256333</wp:posOffset>
                </wp:positionH>
                <wp:positionV relativeFrom="paragraph">
                  <wp:posOffset>82550</wp:posOffset>
                </wp:positionV>
                <wp:extent cx="1562100" cy="452755"/>
                <wp:effectExtent l="0" t="0" r="19050" b="23495"/>
                <wp:wrapNone/>
                <wp:docPr id="13422479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52755"/>
                        </a:xfrm>
                        <a:prstGeom prst="rect">
                          <a:avLst/>
                        </a:prstGeom>
                        <a:solidFill>
                          <a:schemeClr val="bg1">
                            <a:lumMod val="75000"/>
                          </a:schemeClr>
                        </a:solidFill>
                        <a:ln w="9525">
                          <a:solidFill>
                            <a:srgbClr val="000000"/>
                          </a:solidFill>
                          <a:miter lim="800000"/>
                          <a:headEnd/>
                          <a:tailEnd/>
                        </a:ln>
                      </wps:spPr>
                      <wps:txbx>
                        <w:txbxContent>
                          <w:p w14:paraId="5C95AD76" w14:textId="05AB786F" w:rsidR="00231F14" w:rsidRPr="00DA2DA5" w:rsidRDefault="00231F14" w:rsidP="00231F14">
                            <w:pPr>
                              <w:spacing w:line="240" w:lineRule="auto"/>
                              <w:ind w:firstLine="0"/>
                              <w:jc w:val="center"/>
                              <w:rPr>
                                <w:color w:val="FFFFFF"/>
                                <w:sz w:val="20"/>
                                <w:szCs w:val="20"/>
                              </w:rPr>
                            </w:pPr>
                            <w:r>
                              <w:rPr>
                                <w:color w:val="FFFFFF"/>
                                <w:sz w:val="20"/>
                                <w:szCs w:val="20"/>
                              </w:rPr>
                              <w:t>Powiat Starogardzki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DA5983" id="_x0000_s1028" type="#_x0000_t202" style="position:absolute;left:0;text-align:left;margin-left:335.15pt;margin-top:6.5pt;width:123pt;height:3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" fillcolor="#bfbfbf [2412]">
                <v:textbox>
                  <w:txbxContent>
                    <w:p w14:paraId="5C95AD76" w14:textId="05AB786F" w:rsidR="00231F14" w:rsidRPr="00DA2DA5" w:rsidRDefault="00231F14" w:rsidP="00231F14">
                      <w:pPr>
                        <w:spacing w:line="240" w:lineRule="auto"/>
                        <w:ind w:firstLine="0"/>
                        <w:jc w:val="center"/>
                        <w:rPr>
                          <w:color w:val="FFFFFF"/>
                          <w:sz w:val="20"/>
                          <w:szCs w:val="20"/>
                        </w:rPr>
                      </w:pPr>
                      <w:r>
                        <w:rPr>
                          <w:color w:val="FFFFFF"/>
                          <w:sz w:val="20"/>
                          <w:szCs w:val="20"/>
                        </w:rPr>
                        <w:t>Powiat Starogardzki</w:t>
                      </w:r>
                    </w:p>
                  </w:txbxContent>
                </v:textbox>
              </v:shape>
            </w:pict>
          </mc:Fallback>
        </mc:AlternateContent>
      </w:r>
      <w:r w:rsidR="00AD5F08" w:rsidRPr="001D783A">
        <w:rPr>
          <w:rFonts w:cs="Tahoma"/>
          <w:noProof/>
          <w:color w:val="FF0000"/>
        </w:rPr>
        <mc:AlternateContent>
          <mc:Choice Requires="wps">
            <w:drawing>
              <wp:anchor distT="0" distB="0" distL="114300" distR="114300" simplePos="0" relativeHeight="251669504" behindDoc="0" locked="0" layoutInCell="1" allowOverlap="1" wp14:anchorId="6815EFCC" wp14:editId="5CD9F3FA">
                <wp:simplePos x="0" y="0"/>
                <wp:positionH relativeFrom="column">
                  <wp:posOffset>2117725</wp:posOffset>
                </wp:positionH>
                <wp:positionV relativeFrom="paragraph">
                  <wp:posOffset>88265</wp:posOffset>
                </wp:positionV>
                <wp:extent cx="1562100" cy="452755"/>
                <wp:effectExtent l="0" t="0" r="19050" b="23495"/>
                <wp:wrapNone/>
                <wp:docPr id="4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52755"/>
                        </a:xfrm>
                        <a:prstGeom prst="rect">
                          <a:avLst/>
                        </a:prstGeom>
                        <a:solidFill>
                          <a:srgbClr val="95B3D7"/>
                        </a:solidFill>
                        <a:ln w="9525">
                          <a:solidFill>
                            <a:srgbClr val="000000"/>
                          </a:solidFill>
                          <a:miter lim="800000"/>
                          <a:headEnd/>
                          <a:tailEnd/>
                        </a:ln>
                      </wps:spPr>
                      <wps:txbx>
                        <w:txbxContent>
                          <w:p w14:paraId="1932A929" w14:textId="7976C70C" w:rsidR="00AD5F08" w:rsidRPr="00DA2DA5" w:rsidRDefault="00AD5F08" w:rsidP="00AD5F08">
                            <w:pPr>
                              <w:spacing w:line="240" w:lineRule="auto"/>
                              <w:ind w:firstLine="0"/>
                              <w:jc w:val="center"/>
                              <w:rPr>
                                <w:color w:val="FFFFFF"/>
                                <w:sz w:val="20"/>
                                <w:szCs w:val="20"/>
                              </w:rPr>
                            </w:pPr>
                            <w:r>
                              <w:rPr>
                                <w:color w:val="FFFFFF"/>
                                <w:sz w:val="20"/>
                                <w:szCs w:val="20"/>
                              </w:rPr>
                              <w:t xml:space="preserve">Powiat </w:t>
                            </w:r>
                            <w:r w:rsidR="00231F14">
                              <w:rPr>
                                <w:color w:val="FFFFFF"/>
                                <w:sz w:val="20"/>
                                <w:szCs w:val="20"/>
                              </w:rPr>
                              <w:t>Kościerski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5EFCC" id="_x0000_s1029" type="#_x0000_t202" style="position:absolute;left:0;text-align:left;margin-left:166.75pt;margin-top:6.95pt;width:123pt;height:3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" fillcolor="#95b3d7">
                <v:textbox>
                  <w:txbxContent>
                    <w:p w14:paraId="1932A929" w14:textId="7976C70C" w:rsidR="00AD5F08" w:rsidRPr="00DA2DA5" w:rsidRDefault="00AD5F08" w:rsidP="00AD5F08">
                      <w:pPr>
                        <w:spacing w:line="240" w:lineRule="auto"/>
                        <w:ind w:firstLine="0"/>
                        <w:jc w:val="center"/>
                        <w:rPr>
                          <w:color w:val="FFFFFF"/>
                          <w:sz w:val="20"/>
                          <w:szCs w:val="20"/>
                        </w:rPr>
                      </w:pPr>
                      <w:r>
                        <w:rPr>
                          <w:color w:val="FFFFFF"/>
                          <w:sz w:val="20"/>
                          <w:szCs w:val="20"/>
                        </w:rPr>
                        <w:t xml:space="preserve">Powiat </w:t>
                      </w:r>
                      <w:r w:rsidR="00231F14">
                        <w:rPr>
                          <w:color w:val="FFFFFF"/>
                          <w:sz w:val="20"/>
                          <w:szCs w:val="20"/>
                        </w:rPr>
                        <w:t>Kościerski</w:t>
                      </w:r>
                    </w:p>
                  </w:txbxContent>
                </v:textbox>
              </v:shape>
            </w:pict>
          </mc:Fallback>
        </mc:AlternateContent>
      </w:r>
    </w:p>
    <w:p w14:paraId="363A865B" w14:textId="28303A96" w:rsidR="00AD5F08" w:rsidRPr="001D783A" w:rsidRDefault="001D3B47" w:rsidP="00AD5F08">
      <w:pPr>
        <w:rPr>
          <w:rFonts w:cs="Tahoma"/>
          <w:color w:val="FF0000"/>
        </w:rPr>
      </w:pPr>
      <w:r>
        <w:rPr>
          <w:rFonts w:cs="Tahoma"/>
          <w:noProof/>
          <w:color w:val="FF0000"/>
        </w:rPr>
        <mc:AlternateContent>
          <mc:Choice Requires="wps">
            <w:drawing>
              <wp:anchor distT="0" distB="0" distL="114300" distR="114300" simplePos="0" relativeHeight="251677696" behindDoc="0" locked="0" layoutInCell="1" allowOverlap="1" wp14:anchorId="5D4466EE" wp14:editId="38F7864D">
                <wp:simplePos x="0" y="0"/>
                <wp:positionH relativeFrom="column">
                  <wp:posOffset>1588127</wp:posOffset>
                </wp:positionH>
                <wp:positionV relativeFrom="paragraph">
                  <wp:posOffset>73933</wp:posOffset>
                </wp:positionV>
                <wp:extent cx="497711" cy="0"/>
                <wp:effectExtent l="0" t="76200" r="17145" b="95250"/>
                <wp:wrapNone/>
                <wp:docPr id="1655379867" name="Łącznik prosty ze strzałką 14"/>
                <wp:cNvGraphicFramePr/>
                <a:graphic xmlns:a="http://schemas.openxmlformats.org/drawingml/2006/main">
                  <a:graphicData uri="http://schemas.microsoft.com/office/word/2010/wordprocessingShape">
                    <wps:wsp>
                      <wps:cNvCnPr/>
                      <wps:spPr>
                        <a:xfrm>
                          <a:off x="0" y="0"/>
                          <a:ext cx="49771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59430D" id="_x0000_t32" coordsize="21600,21600" o:spt="32" o:oned="t" path="m,l21600,21600e" filled="f">
                <v:path arrowok="t" fillok="f" o:connecttype="none"/>
                <o:lock v:ext="edit" shapetype="t"/>
              </v:shapetype>
              <v:shape id="Łącznik prosty ze strzałką 14" o:spid="_x0000_s1026" type="#_x0000_t32" style="position:absolute;margin-left:125.05pt;margin-top:5.8pt;width:39.2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" strokecolor="black [3213]">
                <v:stroke endarrow="block"/>
              </v:shape>
            </w:pict>
          </mc:Fallback>
        </mc:AlternateContent>
      </w:r>
      <w:r>
        <w:rPr>
          <w:rFonts w:cs="Tahoma"/>
          <w:noProof/>
          <w:color w:val="FF0000"/>
        </w:rPr>
        <mc:AlternateContent>
          <mc:Choice Requires="wps">
            <w:drawing>
              <wp:anchor distT="0" distB="0" distL="114300" distR="114300" simplePos="0" relativeHeight="251676672" behindDoc="0" locked="0" layoutInCell="1" allowOverlap="1" wp14:anchorId="13B5CE1C" wp14:editId="0AE81689">
                <wp:simplePos x="0" y="0"/>
                <wp:positionH relativeFrom="column">
                  <wp:posOffset>3700507</wp:posOffset>
                </wp:positionH>
                <wp:positionV relativeFrom="paragraph">
                  <wp:posOffset>50784</wp:posOffset>
                </wp:positionV>
                <wp:extent cx="544010" cy="0"/>
                <wp:effectExtent l="0" t="76200" r="27940" b="95250"/>
                <wp:wrapNone/>
                <wp:docPr id="1370826146" name="Łącznik prosty ze strzałką 12"/>
                <wp:cNvGraphicFramePr/>
                <a:graphic xmlns:a="http://schemas.openxmlformats.org/drawingml/2006/main">
                  <a:graphicData uri="http://schemas.microsoft.com/office/word/2010/wordprocessingShape">
                    <wps:wsp>
                      <wps:cNvCnPr/>
                      <wps:spPr>
                        <a:xfrm>
                          <a:off x="0" y="0"/>
                          <a:ext cx="5440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78AC7C" id="Łącznik prosty ze strzałką 12" o:spid="_x0000_s1026" type="#_x0000_t32" style="position:absolute;margin-left:291.4pt;margin-top:4pt;width:42.8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" strokecolor="black [3213]">
                <v:stroke endarrow="block"/>
              </v:shape>
            </w:pict>
          </mc:Fallback>
        </mc:AlternateContent>
      </w:r>
    </w:p>
    <w:p w14:paraId="4559D0A8" w14:textId="5A401DCA" w:rsidR="00231F14" w:rsidRDefault="001D3B47" w:rsidP="00AD5F08">
      <w:pPr>
        <w:rPr>
          <w:rFonts w:cs="Tahoma"/>
          <w:noProof/>
          <w:color w:val="FF0000"/>
        </w:rPr>
      </w:pPr>
      <w:r>
        <w:rPr>
          <w:noProof/>
        </w:rPr>
        <mc:AlternateContent>
          <mc:Choice Requires="wps">
            <w:drawing>
              <wp:anchor distT="0" distB="0" distL="114300" distR="114300" simplePos="0" relativeHeight="251685888" behindDoc="0" locked="0" layoutInCell="1" allowOverlap="1" wp14:anchorId="6D07CC1F" wp14:editId="49DE32F7">
                <wp:simplePos x="0" y="0"/>
                <wp:positionH relativeFrom="margin">
                  <wp:posOffset>2737067</wp:posOffset>
                </wp:positionH>
                <wp:positionV relativeFrom="paragraph">
                  <wp:posOffset>92710</wp:posOffset>
                </wp:positionV>
                <wp:extent cx="334645" cy="983848"/>
                <wp:effectExtent l="38100" t="0" r="27305" b="45085"/>
                <wp:wrapNone/>
                <wp:docPr id="23059571"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645" cy="983848"/>
                        </a:xfrm>
                        <a:prstGeom prst="downArrow">
                          <a:avLst>
                            <a:gd name="adj1" fmla="val 50000"/>
                            <a:gd name="adj2" fmla="val 37184"/>
                          </a:avLst>
                        </a:prstGeom>
                        <a:solidFill>
                          <a:schemeClr val="tx2">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w14:anchorId="6782713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1" o:spid="_x0000_s1026" type="#_x0000_t67" style="position:absolute;margin-left:215.5pt;margin-top:7.3pt;width:26.35pt;height:77.45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" adj="18868" fillcolor="#0f243e [1615]">
                <w10:wrap anchorx="margin"/>
              </v:shape>
            </w:pict>
          </mc:Fallback>
        </mc:AlternateContent>
      </w:r>
      <w:r>
        <w:rPr>
          <w:rFonts w:cs="Tahoma"/>
          <w:noProof/>
          <w:color w:val="FF0000"/>
        </w:rPr>
        <mc:AlternateContent>
          <mc:Choice Requires="wps">
            <w:drawing>
              <wp:anchor distT="0" distB="0" distL="114300" distR="114300" simplePos="0" relativeHeight="251678720" behindDoc="0" locked="0" layoutInCell="1" allowOverlap="1" wp14:anchorId="3C23F481" wp14:editId="38B5284D">
                <wp:simplePos x="0" y="0"/>
                <wp:positionH relativeFrom="column">
                  <wp:posOffset>1588127</wp:posOffset>
                </wp:positionH>
                <wp:positionV relativeFrom="paragraph">
                  <wp:posOffset>75846</wp:posOffset>
                </wp:positionV>
                <wp:extent cx="515073" cy="399327"/>
                <wp:effectExtent l="0" t="38100" r="56515" b="20320"/>
                <wp:wrapNone/>
                <wp:docPr id="570098745" name="Łącznik prosty ze strzałką 15"/>
                <wp:cNvGraphicFramePr/>
                <a:graphic xmlns:a="http://schemas.openxmlformats.org/drawingml/2006/main">
                  <a:graphicData uri="http://schemas.microsoft.com/office/word/2010/wordprocessingShape">
                    <wps:wsp>
                      <wps:cNvCnPr/>
                      <wps:spPr>
                        <a:xfrm flipV="1">
                          <a:off x="0" y="0"/>
                          <a:ext cx="515073" cy="3993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DF771" id="Łącznik prosty ze strzałką 15" o:spid="_x0000_s1026" type="#_x0000_t32" style="position:absolute;margin-left:125.05pt;margin-top:5.95pt;width:40.55pt;height:31.4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" strokecolor="black [3213]">
                <v:stroke endarrow="block"/>
              </v:shape>
            </w:pict>
          </mc:Fallback>
        </mc:AlternateContent>
      </w:r>
      <w:r w:rsidRPr="001D783A">
        <w:rPr>
          <w:rFonts w:cs="Tahoma"/>
          <w:noProof/>
          <w:color w:val="FF0000"/>
        </w:rPr>
        <mc:AlternateContent>
          <mc:Choice Requires="wps">
            <w:drawing>
              <wp:anchor distT="0" distB="0" distL="114300" distR="114300" simplePos="0" relativeHeight="251673600" behindDoc="0" locked="0" layoutInCell="1" allowOverlap="1" wp14:anchorId="64B327C3" wp14:editId="1FDE408F">
                <wp:simplePos x="0" y="0"/>
                <wp:positionH relativeFrom="column">
                  <wp:posOffset>-563</wp:posOffset>
                </wp:positionH>
                <wp:positionV relativeFrom="paragraph">
                  <wp:posOffset>262255</wp:posOffset>
                </wp:positionV>
                <wp:extent cx="1562100" cy="452755"/>
                <wp:effectExtent l="0" t="0" r="19050" b="23495"/>
                <wp:wrapNone/>
                <wp:docPr id="19151480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452755"/>
                        </a:xfrm>
                        <a:prstGeom prst="rect">
                          <a:avLst/>
                        </a:prstGeom>
                        <a:solidFill>
                          <a:schemeClr val="bg1">
                            <a:lumMod val="75000"/>
                          </a:schemeClr>
                        </a:solidFill>
                        <a:ln w="9525">
                          <a:solidFill>
                            <a:srgbClr val="000000"/>
                          </a:solidFill>
                          <a:miter lim="800000"/>
                          <a:headEnd/>
                          <a:tailEnd/>
                        </a:ln>
                      </wps:spPr>
                      <wps:txbx>
                        <w:txbxContent>
                          <w:p w14:paraId="2A8F34FE" w14:textId="5CAFBA94" w:rsidR="00231F14" w:rsidRPr="00DA2DA5" w:rsidRDefault="00231F14" w:rsidP="00231F14">
                            <w:pPr>
                              <w:spacing w:line="240" w:lineRule="auto"/>
                              <w:ind w:firstLine="0"/>
                              <w:jc w:val="center"/>
                              <w:rPr>
                                <w:color w:val="FFFFFF"/>
                                <w:sz w:val="20"/>
                                <w:szCs w:val="20"/>
                              </w:rPr>
                            </w:pPr>
                            <w:r>
                              <w:rPr>
                                <w:color w:val="FFFFFF"/>
                                <w:sz w:val="20"/>
                                <w:szCs w:val="20"/>
                              </w:rPr>
                              <w:t>Powiat Kartuski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327C3" id="_x0000_s1030" type="#_x0000_t202" style="position:absolute;left:0;text-align:left;margin-left:-.05pt;margin-top:20.65pt;width:123pt;height:3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" fillcolor="#bfbfbf [2412]">
                <v:textbox>
                  <w:txbxContent>
                    <w:p w14:paraId="2A8F34FE" w14:textId="5CAFBA94" w:rsidR="00231F14" w:rsidRPr="00DA2DA5" w:rsidRDefault="00231F14" w:rsidP="00231F14">
                      <w:pPr>
                        <w:spacing w:line="240" w:lineRule="auto"/>
                        <w:ind w:firstLine="0"/>
                        <w:jc w:val="center"/>
                        <w:rPr>
                          <w:color w:val="FFFFFF"/>
                          <w:sz w:val="20"/>
                          <w:szCs w:val="20"/>
                        </w:rPr>
                      </w:pPr>
                      <w:r>
                        <w:rPr>
                          <w:color w:val="FFFFFF"/>
                          <w:sz w:val="20"/>
                          <w:szCs w:val="20"/>
                        </w:rPr>
                        <w:t>Powiat Kartuski</w:t>
                      </w:r>
                    </w:p>
                  </w:txbxContent>
                </v:textbox>
              </v:shape>
            </w:pict>
          </mc:Fallback>
        </mc:AlternateContent>
      </w:r>
    </w:p>
    <w:p w14:paraId="6F2DE5C7" w14:textId="441EFCFC" w:rsidR="001D3B47" w:rsidRDefault="001D3B47" w:rsidP="001D3B47">
      <w:pPr>
        <w:ind w:firstLine="0"/>
        <w:rPr>
          <w:rFonts w:cs="Tahoma"/>
          <w:color w:val="FF0000"/>
        </w:rPr>
      </w:pPr>
    </w:p>
    <w:p w14:paraId="7E41249A" w14:textId="3686538D" w:rsidR="00AD5F08" w:rsidRPr="001D783A" w:rsidRDefault="00AD5F08" w:rsidP="001D3B47">
      <w:pPr>
        <w:ind w:firstLine="0"/>
        <w:jc w:val="center"/>
        <w:rPr>
          <w:rFonts w:cs="Tahoma"/>
          <w:color w:val="FF0000"/>
        </w:rPr>
      </w:pPr>
    </w:p>
    <w:p w14:paraId="24261618" w14:textId="77777777" w:rsidR="00AD5F08" w:rsidRPr="001D783A" w:rsidRDefault="00AD5F08" w:rsidP="00AD5F08">
      <w:pPr>
        <w:rPr>
          <w:rFonts w:cs="Tahoma"/>
          <w:color w:val="FF0000"/>
        </w:rPr>
      </w:pPr>
      <w:r w:rsidRPr="001D783A">
        <w:rPr>
          <w:rFonts w:cs="Tahoma"/>
          <w:noProof/>
          <w:color w:val="FF0000"/>
        </w:rPr>
        <mc:AlternateContent>
          <mc:Choice Requires="wps">
            <w:drawing>
              <wp:anchor distT="0" distB="0" distL="114300" distR="114300" simplePos="0" relativeHeight="251664384" behindDoc="0" locked="0" layoutInCell="1" allowOverlap="1" wp14:anchorId="1088F13E" wp14:editId="709BA1B3">
                <wp:simplePos x="0" y="0"/>
                <wp:positionH relativeFrom="margin">
                  <wp:posOffset>-635</wp:posOffset>
                </wp:positionH>
                <wp:positionV relativeFrom="paragraph">
                  <wp:posOffset>140335</wp:posOffset>
                </wp:positionV>
                <wp:extent cx="1485900" cy="781050"/>
                <wp:effectExtent l="0" t="0" r="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7F1C1" w14:textId="77777777" w:rsidR="00AD5F08" w:rsidRPr="00260C91" w:rsidRDefault="00AD5F08" w:rsidP="00AD5F08">
                            <w:pPr>
                              <w:ind w:firstLine="0"/>
                              <w:rPr>
                                <w:i/>
                                <w:sz w:val="20"/>
                                <w:szCs w:val="20"/>
                              </w:rPr>
                            </w:pPr>
                            <w:r w:rsidRPr="00260C91">
                              <w:rPr>
                                <w:i/>
                                <w:sz w:val="20"/>
                                <w:szCs w:val="20"/>
                              </w:rPr>
                              <w:t>Poziom</w:t>
                            </w:r>
                            <w:r>
                              <w:rPr>
                                <w:i/>
                                <w:sz w:val="20"/>
                                <w:szCs w:val="20"/>
                              </w:rPr>
                              <w:t xml:space="preserve"> </w:t>
                            </w:r>
                            <w:r w:rsidRPr="00260C91">
                              <w:rPr>
                                <w:i/>
                                <w:sz w:val="20"/>
                                <w:szCs w:val="20"/>
                              </w:rPr>
                              <w:t>realizacji</w:t>
                            </w:r>
                            <w:r>
                              <w:rPr>
                                <w:i/>
                                <w:sz w:val="20"/>
                                <w:szCs w:val="20"/>
                              </w:rPr>
                              <w:t xml:space="preserve"> </w:t>
                            </w:r>
                            <w:r w:rsidRPr="00260C91">
                              <w:rPr>
                                <w:i/>
                                <w:sz w:val="20"/>
                                <w:szCs w:val="20"/>
                              </w:rPr>
                              <w:t>usług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088F13E" id="Text Box 15" o:spid="_x0000_s1031" type="#_x0000_t202" style="position:absolute;left:0;text-align:left;margin-left:-.05pt;margin-top:11.05pt;width:117pt;height:61.5pt;z-index:25166438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" filled="f" stroked="f">
                <v:textbox style="mso-fit-shape-to-text:t">
                  <w:txbxContent>
                    <w:p w14:paraId="0407F1C1" w14:textId="77777777" w:rsidR="00AD5F08" w:rsidRPr="00260C91" w:rsidRDefault="00AD5F08" w:rsidP="00AD5F08">
                      <w:pPr>
                        <w:ind w:firstLine="0"/>
                        <w:rPr>
                          <w:i/>
                          <w:sz w:val="20"/>
                          <w:szCs w:val="20"/>
                        </w:rPr>
                      </w:pPr>
                      <w:r w:rsidRPr="00260C91">
                        <w:rPr>
                          <w:i/>
                          <w:sz w:val="20"/>
                          <w:szCs w:val="20"/>
                        </w:rPr>
                        <w:t>Poziom</w:t>
                      </w:r>
                      <w:r>
                        <w:rPr>
                          <w:i/>
                          <w:sz w:val="20"/>
                          <w:szCs w:val="20"/>
                        </w:rPr>
                        <w:t xml:space="preserve"> </w:t>
                      </w:r>
                      <w:r w:rsidRPr="00260C91">
                        <w:rPr>
                          <w:i/>
                          <w:sz w:val="20"/>
                          <w:szCs w:val="20"/>
                        </w:rPr>
                        <w:t>realizacji</w:t>
                      </w:r>
                      <w:r>
                        <w:rPr>
                          <w:i/>
                          <w:sz w:val="20"/>
                          <w:szCs w:val="20"/>
                        </w:rPr>
                        <w:t xml:space="preserve"> </w:t>
                      </w:r>
                      <w:r w:rsidRPr="00260C91">
                        <w:rPr>
                          <w:i/>
                          <w:sz w:val="20"/>
                          <w:szCs w:val="20"/>
                        </w:rPr>
                        <w:t>usług</w:t>
                      </w:r>
                    </w:p>
                  </w:txbxContent>
                </v:textbox>
                <w10:wrap anchorx="margin"/>
              </v:shape>
            </w:pict>
          </mc:Fallback>
        </mc:AlternateContent>
      </w:r>
      <w:r w:rsidRPr="001D783A">
        <w:rPr>
          <w:rFonts w:cs="Tahoma"/>
          <w:noProof/>
          <w:color w:val="FF0000"/>
        </w:rPr>
        <mc:AlternateContent>
          <mc:Choice Requires="wps">
            <w:drawing>
              <wp:anchor distT="4294967295" distB="4294967295" distL="114300" distR="114300" simplePos="0" relativeHeight="251661312" behindDoc="0" locked="0" layoutInCell="1" allowOverlap="1" wp14:anchorId="1D97497D" wp14:editId="4FEB04D2">
                <wp:simplePos x="0" y="0"/>
                <wp:positionH relativeFrom="column">
                  <wp:posOffset>-50165</wp:posOffset>
                </wp:positionH>
                <wp:positionV relativeFrom="paragraph">
                  <wp:posOffset>139700</wp:posOffset>
                </wp:positionV>
                <wp:extent cx="5857875" cy="0"/>
                <wp:effectExtent l="11430" t="12700" r="7620" b="6350"/>
                <wp:wrapNone/>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3412F0" id="_x0000_t32" coordsize="21600,21600" o:spt="32" o:oned="t" path="m,l21600,21600e" filled="f">
                <v:path arrowok="t" fillok="f" o:connecttype="none"/>
                <o:lock v:ext="edit" shapetype="t"/>
              </v:shapetype>
              <v:shape id="AutoShape 7" o:spid="_x0000_s1026" type="#_x0000_t32" style="position:absolute;margin-left:-3.95pt;margin-top:11pt;width:461.2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">
                <v:stroke dashstyle="dash"/>
              </v:shape>
            </w:pict>
          </mc:Fallback>
        </mc:AlternateContent>
      </w:r>
    </w:p>
    <w:p w14:paraId="642A4ACB" w14:textId="77777777" w:rsidR="00AD5F08" w:rsidRPr="001D783A" w:rsidRDefault="00AD5F08" w:rsidP="00AD5F08">
      <w:pPr>
        <w:rPr>
          <w:rFonts w:cs="Tahoma"/>
          <w:color w:val="FF0000"/>
        </w:rPr>
      </w:pPr>
      <w:r w:rsidRPr="001D783A">
        <w:rPr>
          <w:rFonts w:cs="Tahoma"/>
          <w:noProof/>
          <w:color w:val="FF0000"/>
        </w:rPr>
        <mc:AlternateContent>
          <mc:Choice Requires="wps">
            <w:drawing>
              <wp:anchor distT="0" distB="0" distL="114300" distR="114300" simplePos="0" relativeHeight="251660288" behindDoc="0" locked="0" layoutInCell="1" allowOverlap="1" wp14:anchorId="0624BFEA" wp14:editId="262D6D92">
                <wp:simplePos x="0" y="0"/>
                <wp:positionH relativeFrom="column">
                  <wp:posOffset>1567252</wp:posOffset>
                </wp:positionH>
                <wp:positionV relativeFrom="paragraph">
                  <wp:posOffset>116205</wp:posOffset>
                </wp:positionV>
                <wp:extent cx="2674620" cy="323850"/>
                <wp:effectExtent l="0" t="0" r="1143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323850"/>
                        </a:xfrm>
                        <a:prstGeom prst="rect">
                          <a:avLst/>
                        </a:prstGeom>
                        <a:solidFill>
                          <a:srgbClr val="FF0000"/>
                        </a:solidFill>
                        <a:ln w="9525">
                          <a:solidFill>
                            <a:srgbClr val="000000"/>
                          </a:solidFill>
                          <a:miter lim="800000"/>
                          <a:headEnd/>
                          <a:tailEnd/>
                        </a:ln>
                      </wps:spPr>
                      <wps:txbx>
                        <w:txbxContent>
                          <w:p w14:paraId="7FC2CEF8" w14:textId="756F6B4E" w:rsidR="00AD5F08" w:rsidRPr="00DA2DA5" w:rsidRDefault="00AD5F08" w:rsidP="00AD5F08">
                            <w:pPr>
                              <w:ind w:firstLine="0"/>
                              <w:jc w:val="center"/>
                              <w:rPr>
                                <w:color w:val="FFFFFF"/>
                                <w:sz w:val="20"/>
                                <w:szCs w:val="20"/>
                              </w:rPr>
                            </w:pPr>
                            <w:r w:rsidRPr="00826EB2">
                              <w:rPr>
                                <w:color w:val="FFFFFF"/>
                                <w:sz w:val="20"/>
                                <w:szCs w:val="20"/>
                              </w:rPr>
                              <w:t>P</w:t>
                            </w:r>
                            <w:r w:rsidR="001D3B47">
                              <w:rPr>
                                <w:color w:val="FFFFFF"/>
                                <w:sz w:val="20"/>
                                <w:szCs w:val="20"/>
                              </w:rPr>
                              <w:t>KS w Starogardzie Gdańskim 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4BFEA" id="Text Box 2" o:spid="_x0000_s1032" type="#_x0000_t202" style="position:absolute;left:0;text-align:left;margin-left:123.4pt;margin-top:9.15pt;width:210.6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" fillcolor="red">
                <v:textbox>
                  <w:txbxContent>
                    <w:p w14:paraId="7FC2CEF8" w14:textId="756F6B4E" w:rsidR="00AD5F08" w:rsidRPr="00DA2DA5" w:rsidRDefault="00AD5F08" w:rsidP="00AD5F08">
                      <w:pPr>
                        <w:ind w:firstLine="0"/>
                        <w:jc w:val="center"/>
                        <w:rPr>
                          <w:color w:val="FFFFFF"/>
                          <w:sz w:val="20"/>
                          <w:szCs w:val="20"/>
                        </w:rPr>
                      </w:pPr>
                      <w:r w:rsidRPr="00826EB2">
                        <w:rPr>
                          <w:color w:val="FFFFFF"/>
                          <w:sz w:val="20"/>
                          <w:szCs w:val="20"/>
                        </w:rPr>
                        <w:t>P</w:t>
                      </w:r>
                      <w:r w:rsidR="001D3B47">
                        <w:rPr>
                          <w:color w:val="FFFFFF"/>
                          <w:sz w:val="20"/>
                          <w:szCs w:val="20"/>
                        </w:rPr>
                        <w:t>KS w Starogardzie Gdańskim SA</w:t>
                      </w:r>
                    </w:p>
                  </w:txbxContent>
                </v:textbox>
              </v:shape>
            </w:pict>
          </mc:Fallback>
        </mc:AlternateContent>
      </w:r>
    </w:p>
    <w:p w14:paraId="458430CD" w14:textId="1DF1EFCD" w:rsidR="00AD5F08" w:rsidRPr="001D783A" w:rsidRDefault="00AD5F08" w:rsidP="00AD5F08">
      <w:pPr>
        <w:rPr>
          <w:rFonts w:cs="Tahoma"/>
          <w:color w:val="FF0000"/>
        </w:rPr>
      </w:pPr>
    </w:p>
    <w:p w14:paraId="7B510741" w14:textId="1CF5C5F6" w:rsidR="00AD5F08" w:rsidRPr="001D783A" w:rsidRDefault="001D3B47" w:rsidP="00AD5F08">
      <w:pPr>
        <w:rPr>
          <w:rFonts w:cs="Tahoma"/>
          <w:color w:val="FF0000"/>
        </w:rPr>
      </w:pPr>
      <w:r>
        <w:rPr>
          <w:noProof/>
        </w:rPr>
        <mc:AlternateContent>
          <mc:Choice Requires="wps">
            <w:drawing>
              <wp:anchor distT="0" distB="0" distL="114300" distR="114300" simplePos="0" relativeHeight="251688960" behindDoc="0" locked="0" layoutInCell="1" allowOverlap="1" wp14:anchorId="321225D0" wp14:editId="361F22B0">
                <wp:simplePos x="0" y="0"/>
                <wp:positionH relativeFrom="column">
                  <wp:posOffset>2922592</wp:posOffset>
                </wp:positionH>
                <wp:positionV relativeFrom="paragraph">
                  <wp:posOffset>932</wp:posOffset>
                </wp:positionV>
                <wp:extent cx="334010" cy="403426"/>
                <wp:effectExtent l="38100" t="19050" r="27940" b="15875"/>
                <wp:wrapNone/>
                <wp:docPr id="93768596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4010" cy="403426"/>
                        </a:xfrm>
                        <a:prstGeom prst="downArrow">
                          <a:avLst>
                            <a:gd name="adj1" fmla="val 50000"/>
                            <a:gd name="adj2" fmla="val 371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7FD0C6D" id="AutoShape 111" o:spid="_x0000_s1026" type="#_x0000_t67" style="position:absolute;margin-left:230.15pt;margin-top:.05pt;width:26.3pt;height:31.75pt;flip:y;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" adj="14948" fillcolor="red"/>
            </w:pict>
          </mc:Fallback>
        </mc:AlternateContent>
      </w:r>
      <w:r>
        <w:rPr>
          <w:noProof/>
        </w:rPr>
        <mc:AlternateContent>
          <mc:Choice Requires="wps">
            <w:drawing>
              <wp:anchor distT="0" distB="0" distL="114300" distR="114300" simplePos="0" relativeHeight="251687936" behindDoc="0" locked="0" layoutInCell="1" allowOverlap="1" wp14:anchorId="7F0955D5" wp14:editId="6CF60B5F">
                <wp:simplePos x="0" y="0"/>
                <wp:positionH relativeFrom="column">
                  <wp:posOffset>2505903</wp:posOffset>
                </wp:positionH>
                <wp:positionV relativeFrom="paragraph">
                  <wp:posOffset>5033</wp:posOffset>
                </wp:positionV>
                <wp:extent cx="334010" cy="403426"/>
                <wp:effectExtent l="38100" t="0" r="46990" b="34925"/>
                <wp:wrapNone/>
                <wp:docPr id="1155715159"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010" cy="403426"/>
                        </a:xfrm>
                        <a:prstGeom prst="downArrow">
                          <a:avLst>
                            <a:gd name="adj1" fmla="val 50000"/>
                            <a:gd name="adj2" fmla="val 37195"/>
                          </a:avLst>
                        </a:prstGeom>
                        <a:solidFill>
                          <a:srgbClr val="76923C"/>
                        </a:solidFill>
                        <a:ln w="9525">
                          <a:solidFill>
                            <a:srgbClr val="000000"/>
                          </a:solid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54C10D6" id="AutoShape 111" o:spid="_x0000_s1026" type="#_x0000_t67" style="position:absolute;margin-left:197.3pt;margin-top:.4pt;width:26.3pt;height:31.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" adj="14948" fillcolor="#76923c"/>
            </w:pict>
          </mc:Fallback>
        </mc:AlternateContent>
      </w:r>
      <w:r w:rsidR="00AD5F08" w:rsidRPr="001D783A">
        <w:rPr>
          <w:rFonts w:cs="Tahoma"/>
          <w:i/>
          <w:noProof/>
          <w:color w:val="FF0000"/>
          <w:sz w:val="20"/>
          <w:szCs w:val="20"/>
        </w:rPr>
        <mc:AlternateContent>
          <mc:Choice Requires="wps">
            <w:drawing>
              <wp:anchor distT="4294967295" distB="4294967295" distL="114300" distR="114300" simplePos="0" relativeHeight="251665408" behindDoc="0" locked="0" layoutInCell="1" allowOverlap="1" wp14:anchorId="368B8303" wp14:editId="1AD6E0D4">
                <wp:simplePos x="0" y="0"/>
                <wp:positionH relativeFrom="column">
                  <wp:posOffset>-4445</wp:posOffset>
                </wp:positionH>
                <wp:positionV relativeFrom="paragraph">
                  <wp:posOffset>83185</wp:posOffset>
                </wp:positionV>
                <wp:extent cx="5857875" cy="0"/>
                <wp:effectExtent l="11430" t="12700" r="7620" b="6350"/>
                <wp:wrapNone/>
                <wp:docPr id="18"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73DE32" id="AutoShape 19" o:spid="_x0000_s1026" type="#_x0000_t32" style="position:absolute;margin-left:-.35pt;margin-top:6.55pt;width:461.2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">
                <v:stroke dashstyle="dash"/>
              </v:shape>
            </w:pict>
          </mc:Fallback>
        </mc:AlternateContent>
      </w:r>
      <w:r w:rsidR="00AD5F08" w:rsidRPr="001D783A">
        <w:rPr>
          <w:rFonts w:cs="Tahoma"/>
          <w:i/>
          <w:noProof/>
          <w:color w:val="FF0000"/>
          <w:sz w:val="20"/>
          <w:szCs w:val="20"/>
        </w:rPr>
        <mc:AlternateContent>
          <mc:Choice Requires="wps">
            <w:drawing>
              <wp:anchor distT="0" distB="0" distL="114300" distR="114300" simplePos="0" relativeHeight="251668480" behindDoc="0" locked="0" layoutInCell="1" allowOverlap="1" wp14:anchorId="79CFE4A5" wp14:editId="407BEB13">
                <wp:simplePos x="0" y="0"/>
                <wp:positionH relativeFrom="margin">
                  <wp:posOffset>4445</wp:posOffset>
                </wp:positionH>
                <wp:positionV relativeFrom="paragraph">
                  <wp:posOffset>227965</wp:posOffset>
                </wp:positionV>
                <wp:extent cx="731520" cy="321310"/>
                <wp:effectExtent l="3810" t="0" r="0" b="381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F8419" w14:textId="77777777" w:rsidR="00AD5F08" w:rsidRPr="00260C91" w:rsidRDefault="00AD5F08" w:rsidP="00AD5F08">
                            <w:pPr>
                              <w:ind w:firstLine="0"/>
                              <w:rPr>
                                <w:i/>
                                <w:sz w:val="20"/>
                                <w:szCs w:val="20"/>
                              </w:rPr>
                            </w:pPr>
                            <w:r>
                              <w:rPr>
                                <w:i/>
                                <w:sz w:val="20"/>
                                <w:szCs w:val="20"/>
                              </w:rPr>
                              <w:t>Popyt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CFE4A5" id="Text Box 23" o:spid="_x0000_s1033" type="#_x0000_t202" style="position:absolute;left:0;text-align:left;margin-left:.35pt;margin-top:17.95pt;width:57.6pt;height:25.3pt;z-index:25166848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" filled="f" stroked="f">
                <v:textbox style="mso-fit-shape-to-text:t">
                  <w:txbxContent>
                    <w:p w14:paraId="414F8419" w14:textId="77777777" w:rsidR="00AD5F08" w:rsidRPr="00260C91" w:rsidRDefault="00AD5F08" w:rsidP="00AD5F08">
                      <w:pPr>
                        <w:ind w:firstLine="0"/>
                        <w:rPr>
                          <w:i/>
                          <w:sz w:val="20"/>
                          <w:szCs w:val="20"/>
                        </w:rPr>
                      </w:pPr>
                      <w:r>
                        <w:rPr>
                          <w:i/>
                          <w:sz w:val="20"/>
                          <w:szCs w:val="20"/>
                        </w:rPr>
                        <w:t>Popyt</w:t>
                      </w:r>
                    </w:p>
                  </w:txbxContent>
                </v:textbox>
                <w10:wrap anchorx="margin"/>
              </v:shape>
            </w:pict>
          </mc:Fallback>
        </mc:AlternateContent>
      </w:r>
    </w:p>
    <w:p w14:paraId="6E904032" w14:textId="29C35B7B" w:rsidR="00AD5F08" w:rsidRPr="001D783A" w:rsidRDefault="00AD5F08" w:rsidP="00AD5F08">
      <w:pPr>
        <w:ind w:firstLine="0"/>
        <w:rPr>
          <w:rFonts w:cs="Tahoma"/>
          <w:i/>
          <w:color w:val="FF0000"/>
          <w:sz w:val="20"/>
          <w:szCs w:val="20"/>
        </w:rPr>
      </w:pPr>
      <w:r w:rsidRPr="001D783A">
        <w:rPr>
          <w:rFonts w:cs="Tahoma"/>
          <w:i/>
          <w:noProof/>
          <w:color w:val="FF0000"/>
          <w:sz w:val="20"/>
          <w:szCs w:val="20"/>
        </w:rPr>
        <mc:AlternateContent>
          <mc:Choice Requires="wps">
            <w:drawing>
              <wp:anchor distT="0" distB="0" distL="114300" distR="114300" simplePos="0" relativeHeight="251666432" behindDoc="0" locked="0" layoutInCell="1" allowOverlap="1" wp14:anchorId="4CB1B608" wp14:editId="6D433932">
                <wp:simplePos x="0" y="0"/>
                <wp:positionH relativeFrom="column">
                  <wp:posOffset>1555822</wp:posOffset>
                </wp:positionH>
                <wp:positionV relativeFrom="paragraph">
                  <wp:posOffset>195580</wp:posOffset>
                </wp:positionV>
                <wp:extent cx="2674620" cy="323850"/>
                <wp:effectExtent l="0" t="0" r="11430" b="19050"/>
                <wp:wrapNone/>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323850"/>
                        </a:xfrm>
                        <a:prstGeom prst="rect">
                          <a:avLst/>
                        </a:prstGeom>
                        <a:solidFill>
                          <a:srgbClr val="00B050"/>
                        </a:solidFill>
                        <a:ln w="9525">
                          <a:solidFill>
                            <a:srgbClr val="000000"/>
                          </a:solidFill>
                          <a:miter lim="800000"/>
                          <a:headEnd/>
                          <a:tailEnd/>
                        </a:ln>
                      </wps:spPr>
                      <wps:txbx>
                        <w:txbxContent>
                          <w:p w14:paraId="61112FBB" w14:textId="77777777" w:rsidR="00AD5F08" w:rsidRPr="00DA2DA5" w:rsidRDefault="00AD5F08" w:rsidP="00AD5F08">
                            <w:pPr>
                              <w:ind w:firstLine="0"/>
                              <w:jc w:val="center"/>
                              <w:rPr>
                                <w:color w:val="FFFFFF"/>
                                <w:sz w:val="20"/>
                                <w:szCs w:val="20"/>
                              </w:rPr>
                            </w:pPr>
                            <w:r>
                              <w:rPr>
                                <w:color w:val="FFFFFF"/>
                                <w:sz w:val="20"/>
                                <w:szCs w:val="20"/>
                              </w:rPr>
                              <w:t>Pasażerowie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B1B608" id="Text Box 20" o:spid="_x0000_s1034" type="#_x0000_t202" style="position:absolute;left:0;text-align:left;margin-left:122.5pt;margin-top:15.4pt;width:210.6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" fillcolor="#00b050">
                <v:textbox>
                  <w:txbxContent>
                    <w:p w14:paraId="61112FBB" w14:textId="77777777" w:rsidR="00AD5F08" w:rsidRPr="00DA2DA5" w:rsidRDefault="00AD5F08" w:rsidP="00AD5F08">
                      <w:pPr>
                        <w:ind w:firstLine="0"/>
                        <w:jc w:val="center"/>
                        <w:rPr>
                          <w:color w:val="FFFFFF"/>
                          <w:sz w:val="20"/>
                          <w:szCs w:val="20"/>
                        </w:rPr>
                      </w:pPr>
                      <w:r>
                        <w:rPr>
                          <w:color w:val="FFFFFF"/>
                          <w:sz w:val="20"/>
                          <w:szCs w:val="20"/>
                        </w:rPr>
                        <w:t>Pasażerowie</w:t>
                      </w:r>
                    </w:p>
                  </w:txbxContent>
                </v:textbox>
              </v:shape>
            </w:pict>
          </mc:Fallback>
        </mc:AlternateContent>
      </w:r>
    </w:p>
    <w:p w14:paraId="0A2D74A0" w14:textId="056B1BF4" w:rsidR="00AD5F08" w:rsidRPr="001D783A" w:rsidRDefault="00AD5F08" w:rsidP="00AD5F08">
      <w:pPr>
        <w:ind w:firstLine="0"/>
        <w:rPr>
          <w:rFonts w:cs="Tahoma"/>
          <w:i/>
          <w:color w:val="FF0000"/>
          <w:sz w:val="20"/>
          <w:szCs w:val="20"/>
        </w:rPr>
      </w:pPr>
    </w:p>
    <w:tbl>
      <w:tblPr>
        <w:tblW w:w="0" w:type="auto"/>
        <w:tblLook w:val="04A0" w:firstRow="1" w:lastRow="0" w:firstColumn="1" w:lastColumn="0" w:noHBand="0" w:noVBand="1"/>
      </w:tblPr>
      <w:tblGrid>
        <w:gridCol w:w="4850"/>
        <w:gridCol w:w="4220"/>
      </w:tblGrid>
      <w:tr w:rsidR="001D3B47" w:rsidRPr="000824D6" w14:paraId="744641A9" w14:textId="77777777" w:rsidTr="00BE2945">
        <w:tc>
          <w:tcPr>
            <w:tcW w:w="9212" w:type="dxa"/>
            <w:gridSpan w:val="2"/>
          </w:tcPr>
          <w:bookmarkStart w:id="158" w:name="_Toc48862622"/>
          <w:p w14:paraId="02B4FC78" w14:textId="77777777" w:rsidR="001D3B47" w:rsidRPr="000824D6" w:rsidRDefault="001D3B47" w:rsidP="001D3B47">
            <w:pPr>
              <w:spacing w:before="120" w:after="120" w:line="240" w:lineRule="auto"/>
              <w:ind w:firstLine="0"/>
              <w:rPr>
                <w:rFonts w:cs="Tahoma"/>
                <w:i/>
                <w:color w:val="000000"/>
                <w:sz w:val="20"/>
                <w:szCs w:val="20"/>
              </w:rPr>
            </w:pPr>
            <w:r w:rsidRPr="000824D6">
              <w:rPr>
                <w:noProof/>
              </w:rPr>
              <mc:AlternateContent>
                <mc:Choice Requires="wps">
                  <w:drawing>
                    <wp:anchor distT="0" distB="0" distL="114300" distR="114300" simplePos="0" relativeHeight="251680768" behindDoc="0" locked="0" layoutInCell="1" allowOverlap="1" wp14:anchorId="232C329E" wp14:editId="719EADA3">
                      <wp:simplePos x="0" y="0"/>
                      <wp:positionH relativeFrom="column">
                        <wp:posOffset>384175</wp:posOffset>
                      </wp:positionH>
                      <wp:positionV relativeFrom="paragraph">
                        <wp:posOffset>196215</wp:posOffset>
                      </wp:positionV>
                      <wp:extent cx="209550" cy="381000"/>
                      <wp:effectExtent l="95250" t="0" r="38100" b="0"/>
                      <wp:wrapNone/>
                      <wp:docPr id="514202308" name="Strzałka: w dół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9550" cy="381000"/>
                              </a:xfrm>
                              <a:prstGeom prst="downArrow">
                                <a:avLst>
                                  <a:gd name="adj1" fmla="val 50000"/>
                                  <a:gd name="adj2" fmla="val 45455"/>
                                </a:avLst>
                              </a:prstGeom>
                              <a:solidFill>
                                <a:schemeClr val="tx2">
                                  <a:lumMod val="5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E48ED" id="Strzałka: w dół 4" o:spid="_x0000_s1026" type="#_x0000_t67" style="position:absolute;margin-left:30.25pt;margin-top:15.45pt;width:16.5pt;height:30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" fillcolor="#0f243e [1615]"/>
                  </w:pict>
                </mc:Fallback>
              </mc:AlternateContent>
            </w:r>
            <w:r w:rsidRPr="000824D6">
              <w:rPr>
                <w:rFonts w:cs="Tahoma"/>
                <w:i/>
                <w:color w:val="000000"/>
                <w:sz w:val="20"/>
                <w:szCs w:val="20"/>
              </w:rPr>
              <w:t>Legenda:</w:t>
            </w:r>
          </w:p>
        </w:tc>
      </w:tr>
      <w:tr w:rsidR="001D3B47" w:rsidRPr="000824D6" w14:paraId="7C354886" w14:textId="77777777" w:rsidTr="00BE2945">
        <w:tc>
          <w:tcPr>
            <w:tcW w:w="4928" w:type="dxa"/>
          </w:tcPr>
          <w:p w14:paraId="4651E7D5" w14:textId="77777777" w:rsidR="001D3B47" w:rsidRPr="000824D6" w:rsidRDefault="001D3B47" w:rsidP="00BE2945">
            <w:pPr>
              <w:spacing w:line="240" w:lineRule="auto"/>
              <w:ind w:firstLine="1134"/>
              <w:rPr>
                <w:rFonts w:cs="Tahoma"/>
                <w:i/>
                <w:color w:val="000000" w:themeColor="text1"/>
                <w:sz w:val="20"/>
                <w:szCs w:val="20"/>
              </w:rPr>
            </w:pPr>
            <w:r w:rsidRPr="000824D6">
              <w:rPr>
                <w:rFonts w:cs="Tahoma"/>
                <w:i/>
                <w:color w:val="000000" w:themeColor="text1"/>
                <w:sz w:val="20"/>
                <w:szCs w:val="20"/>
              </w:rPr>
              <w:t>Rekompensata</w:t>
            </w:r>
          </w:p>
          <w:p w14:paraId="4F37B576" w14:textId="77777777" w:rsidR="001D3B47" w:rsidRPr="000824D6" w:rsidRDefault="001D3B47" w:rsidP="00BE2945">
            <w:pPr>
              <w:spacing w:line="240" w:lineRule="auto"/>
              <w:ind w:firstLine="1134"/>
              <w:rPr>
                <w:rFonts w:cs="Tahoma"/>
                <w:i/>
                <w:color w:val="000000" w:themeColor="text1"/>
                <w:sz w:val="20"/>
                <w:szCs w:val="20"/>
              </w:rPr>
            </w:pPr>
          </w:p>
          <w:p w14:paraId="27395CF7" w14:textId="48E6B196" w:rsidR="001D3B47" w:rsidRPr="000824D6" w:rsidRDefault="001D3B47" w:rsidP="00BE2945">
            <w:pPr>
              <w:spacing w:line="240" w:lineRule="auto"/>
              <w:ind w:left="1168" w:firstLine="0"/>
              <w:jc w:val="left"/>
              <w:rPr>
                <w:rFonts w:cs="Tahoma"/>
                <w:i/>
                <w:color w:val="000000"/>
                <w:sz w:val="20"/>
                <w:szCs w:val="20"/>
              </w:rPr>
            </w:pPr>
            <w:r w:rsidRPr="000824D6">
              <w:rPr>
                <w:noProof/>
              </w:rPr>
              <mc:AlternateContent>
                <mc:Choice Requires="wps">
                  <w:drawing>
                    <wp:anchor distT="4294967295" distB="4294967295" distL="114300" distR="114300" simplePos="0" relativeHeight="251683840" behindDoc="0" locked="0" layoutInCell="1" allowOverlap="1" wp14:anchorId="6F784909" wp14:editId="7496E42A">
                      <wp:simplePos x="0" y="0"/>
                      <wp:positionH relativeFrom="column">
                        <wp:posOffset>294640</wp:posOffset>
                      </wp:positionH>
                      <wp:positionV relativeFrom="paragraph">
                        <wp:posOffset>37464</wp:posOffset>
                      </wp:positionV>
                      <wp:extent cx="381000" cy="0"/>
                      <wp:effectExtent l="0" t="76200" r="0" b="76200"/>
                      <wp:wrapNone/>
                      <wp:docPr id="1735583408" name="Łącznik prosty ze strzałką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0"/>
                              </a:xfrm>
                              <a:prstGeom prst="straightConnector1">
                                <a:avLst/>
                              </a:prstGeom>
                              <a:ln w="9525">
                                <a:solidFill>
                                  <a:schemeClr val="tx1"/>
                                </a:solidFill>
                                <a:tailEnd type="triangle"/>
                              </a:ln>
                              <a:effectLst/>
                            </wps:spPr>
                            <wps:style>
                              <a:lnRef idx="3">
                                <a:schemeClr val="accent5"/>
                              </a:lnRef>
                              <a:fillRef idx="0">
                                <a:schemeClr val="accent5"/>
                              </a:fillRef>
                              <a:effectRef idx="2">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612FFFE" id="Łącznik prosty ze strzałką 3" o:spid="_x0000_s1026" type="#_x0000_t32" style="position:absolute;margin-left:23.2pt;margin-top:2.95pt;width:30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" strokecolor="black [3213]">
                      <v:stroke endarrow="block"/>
                      <o:lock v:ext="edit" shapetype="f"/>
                    </v:shape>
                  </w:pict>
                </mc:Fallback>
              </mc:AlternateContent>
            </w:r>
            <w:r w:rsidRPr="000824D6">
              <w:rPr>
                <w:rFonts w:cs="Tahoma"/>
                <w:i/>
                <w:color w:val="000000"/>
                <w:sz w:val="20"/>
                <w:szCs w:val="20"/>
              </w:rPr>
              <w:t>Porozumienie</w:t>
            </w:r>
          </w:p>
          <w:p w14:paraId="5EB03530" w14:textId="77777777" w:rsidR="001D3B47" w:rsidRPr="000824D6" w:rsidRDefault="001D3B47" w:rsidP="00BE2945">
            <w:pPr>
              <w:spacing w:line="240" w:lineRule="auto"/>
              <w:ind w:firstLine="0"/>
              <w:rPr>
                <w:rFonts w:cs="Tahoma"/>
                <w:i/>
                <w:color w:val="000000"/>
                <w:sz w:val="20"/>
                <w:szCs w:val="20"/>
              </w:rPr>
            </w:pPr>
          </w:p>
        </w:tc>
        <w:tc>
          <w:tcPr>
            <w:tcW w:w="4284" w:type="dxa"/>
          </w:tcPr>
          <w:p w14:paraId="28F55AE4" w14:textId="77777777" w:rsidR="001D3B47" w:rsidRPr="000824D6" w:rsidRDefault="001D3B47" w:rsidP="00BE2945">
            <w:pPr>
              <w:spacing w:line="240" w:lineRule="auto"/>
              <w:ind w:firstLine="851"/>
              <w:rPr>
                <w:rFonts w:cs="Tahoma"/>
                <w:i/>
                <w:color w:val="000000"/>
                <w:sz w:val="20"/>
                <w:szCs w:val="20"/>
              </w:rPr>
            </w:pPr>
            <w:r w:rsidRPr="000824D6">
              <w:rPr>
                <w:noProof/>
              </w:rPr>
              <mc:AlternateContent>
                <mc:Choice Requires="wps">
                  <w:drawing>
                    <wp:anchor distT="0" distB="0" distL="114300" distR="114300" simplePos="0" relativeHeight="251682816" behindDoc="0" locked="0" layoutInCell="1" allowOverlap="1" wp14:anchorId="5BBC0FE0" wp14:editId="58B9DE83">
                      <wp:simplePos x="0" y="0"/>
                      <wp:positionH relativeFrom="margin">
                        <wp:posOffset>188595</wp:posOffset>
                      </wp:positionH>
                      <wp:positionV relativeFrom="paragraph">
                        <wp:posOffset>-109855</wp:posOffset>
                      </wp:positionV>
                      <wp:extent cx="208915" cy="381635"/>
                      <wp:effectExtent l="95250" t="0" r="38735" b="0"/>
                      <wp:wrapNone/>
                      <wp:docPr id="282921856" name="Strzałka: w dół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08915" cy="381635"/>
                              </a:xfrm>
                              <a:prstGeom prst="downArrow">
                                <a:avLst>
                                  <a:gd name="adj1" fmla="val 50000"/>
                                  <a:gd name="adj2" fmla="val 45669"/>
                                </a:avLst>
                              </a:prstGeom>
                              <a:solidFill>
                                <a:srgbClr val="76923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48119" id="Strzałka: w dół 2" o:spid="_x0000_s1026" type="#_x0000_t67" style="position:absolute;margin-left:14.85pt;margin-top:-8.65pt;width:16.45pt;height:30.05pt;rotation:-9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" fillcolor="#76923c">
                      <w10:wrap anchorx="margin"/>
                    </v:shape>
                  </w:pict>
                </mc:Fallback>
              </mc:AlternateContent>
            </w:r>
            <w:r w:rsidRPr="000824D6">
              <w:rPr>
                <w:rFonts w:cs="Tahoma"/>
                <w:i/>
                <w:color w:val="000000"/>
                <w:sz w:val="20"/>
                <w:szCs w:val="20"/>
              </w:rPr>
              <w:t>Świadczenie usług przewozowych</w:t>
            </w:r>
          </w:p>
          <w:p w14:paraId="67AC983F" w14:textId="77777777" w:rsidR="001D3B47" w:rsidRPr="000824D6" w:rsidRDefault="001D3B47" w:rsidP="00BE2945">
            <w:pPr>
              <w:spacing w:line="240" w:lineRule="auto"/>
              <w:ind w:firstLine="851"/>
              <w:rPr>
                <w:rFonts w:cs="Tahoma"/>
                <w:i/>
                <w:color w:val="000000"/>
                <w:sz w:val="20"/>
                <w:szCs w:val="20"/>
              </w:rPr>
            </w:pPr>
            <w:r w:rsidRPr="000824D6">
              <w:rPr>
                <w:noProof/>
              </w:rPr>
              <mc:AlternateContent>
                <mc:Choice Requires="wps">
                  <w:drawing>
                    <wp:anchor distT="0" distB="0" distL="114300" distR="114300" simplePos="0" relativeHeight="251681792" behindDoc="0" locked="0" layoutInCell="1" allowOverlap="1" wp14:anchorId="6D9A3522" wp14:editId="4FF5489F">
                      <wp:simplePos x="0" y="0"/>
                      <wp:positionH relativeFrom="margin">
                        <wp:posOffset>189865</wp:posOffset>
                      </wp:positionH>
                      <wp:positionV relativeFrom="paragraph">
                        <wp:posOffset>33020</wp:posOffset>
                      </wp:positionV>
                      <wp:extent cx="207645" cy="376555"/>
                      <wp:effectExtent l="76200" t="0" r="40005" b="0"/>
                      <wp:wrapNone/>
                      <wp:docPr id="1944623786" name="Strzałka: w dół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07645" cy="376555"/>
                              </a:xfrm>
                              <a:prstGeom prst="downArrow">
                                <a:avLst>
                                  <a:gd name="adj1" fmla="val 57454"/>
                                  <a:gd name="adj2" fmla="val 49551"/>
                                </a:avLst>
                              </a:prstGeom>
                              <a:solidFill>
                                <a:srgbClr val="FF0000"/>
                              </a:solidFill>
                              <a:ln w="952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07763" id="Strzałka: w dół 1" o:spid="_x0000_s1026" type="#_x0000_t67" style="position:absolute;margin-left:14.95pt;margin-top:2.6pt;width:16.35pt;height:29.65pt;rotation:-90;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" adj="15698,4595" fillcolor="red" strokecolor="#7030a0">
                      <w10:wrap anchorx="margin"/>
                    </v:shape>
                  </w:pict>
                </mc:Fallback>
              </mc:AlternateContent>
            </w:r>
          </w:p>
          <w:p w14:paraId="6359844C" w14:textId="77777777" w:rsidR="001D3B47" w:rsidRPr="000824D6" w:rsidRDefault="001D3B47" w:rsidP="00BE2945">
            <w:pPr>
              <w:spacing w:line="240" w:lineRule="auto"/>
              <w:ind w:firstLine="851"/>
              <w:rPr>
                <w:rFonts w:cs="Tahoma"/>
                <w:i/>
                <w:color w:val="000000"/>
                <w:sz w:val="20"/>
                <w:szCs w:val="20"/>
              </w:rPr>
            </w:pPr>
            <w:r w:rsidRPr="000824D6">
              <w:rPr>
                <w:rFonts w:cs="Tahoma"/>
                <w:i/>
                <w:color w:val="000000"/>
                <w:sz w:val="20"/>
                <w:szCs w:val="20"/>
              </w:rPr>
              <w:t>Przychody ze sprzedaży biletów</w:t>
            </w:r>
          </w:p>
        </w:tc>
      </w:tr>
    </w:tbl>
    <w:p w14:paraId="001182CA" w14:textId="6EC0BBC0" w:rsidR="00AD5F08" w:rsidRPr="001D3B47" w:rsidRDefault="00AD5F08" w:rsidP="00AD5F08">
      <w:pPr>
        <w:spacing w:before="240" w:after="120"/>
        <w:jc w:val="center"/>
        <w:rPr>
          <w:rFonts w:cs="Tahoma"/>
          <w:b/>
          <w:bCs/>
          <w:color w:val="000000" w:themeColor="text1"/>
          <w:szCs w:val="22"/>
        </w:rPr>
      </w:pPr>
      <w:bookmarkStart w:id="159" w:name="_Toc197459732"/>
      <w:r w:rsidRPr="001D3B47">
        <w:rPr>
          <w:rFonts w:cs="Tahoma"/>
          <w:b/>
          <w:bCs/>
          <w:color w:val="000000" w:themeColor="text1"/>
          <w:szCs w:val="22"/>
        </w:rPr>
        <w:t xml:space="preserve">Rys. </w:t>
      </w:r>
      <w:r w:rsidRPr="001D3B47">
        <w:rPr>
          <w:rFonts w:cs="Tahoma"/>
          <w:b/>
          <w:bCs/>
          <w:color w:val="000000" w:themeColor="text1"/>
          <w:szCs w:val="22"/>
        </w:rPr>
        <w:fldChar w:fldCharType="begin"/>
      </w:r>
      <w:r w:rsidRPr="001D3B47">
        <w:rPr>
          <w:rFonts w:cs="Tahoma"/>
          <w:b/>
          <w:bCs/>
          <w:color w:val="000000" w:themeColor="text1"/>
          <w:szCs w:val="22"/>
        </w:rPr>
        <w:instrText xml:space="preserve"> SEQ Rys. \* ARABIC </w:instrText>
      </w:r>
      <w:r w:rsidRPr="001D3B47">
        <w:rPr>
          <w:rFonts w:cs="Tahoma"/>
          <w:b/>
          <w:bCs/>
          <w:color w:val="000000" w:themeColor="text1"/>
          <w:szCs w:val="22"/>
        </w:rPr>
        <w:fldChar w:fldCharType="separate"/>
      </w:r>
      <w:r w:rsidR="009220C5">
        <w:rPr>
          <w:rFonts w:cs="Tahoma"/>
          <w:b/>
          <w:bCs/>
          <w:noProof/>
          <w:color w:val="000000" w:themeColor="text1"/>
          <w:szCs w:val="22"/>
        </w:rPr>
        <w:t>12</w:t>
      </w:r>
      <w:r w:rsidRPr="001D3B47">
        <w:rPr>
          <w:rFonts w:cs="Tahoma"/>
          <w:b/>
          <w:bCs/>
          <w:color w:val="000000" w:themeColor="text1"/>
          <w:szCs w:val="22"/>
        </w:rPr>
        <w:fldChar w:fldCharType="end"/>
      </w:r>
      <w:r w:rsidRPr="001D3B47">
        <w:rPr>
          <w:rFonts w:cs="Tahoma"/>
          <w:b/>
          <w:bCs/>
          <w:color w:val="000000" w:themeColor="text1"/>
          <w:szCs w:val="22"/>
        </w:rPr>
        <w:t>.</w:t>
      </w:r>
      <w:r w:rsidRPr="001D3B47">
        <w:rPr>
          <w:rFonts w:cs="Tahoma"/>
          <w:b/>
          <w:bCs/>
          <w:color w:val="000000" w:themeColor="text1"/>
          <w:sz w:val="20"/>
          <w:szCs w:val="20"/>
        </w:rPr>
        <w:t xml:space="preserve"> </w:t>
      </w:r>
      <w:r w:rsidRPr="001D3B47">
        <w:rPr>
          <w:rFonts w:cs="Tahoma"/>
          <w:b/>
          <w:bCs/>
          <w:color w:val="000000" w:themeColor="text1"/>
          <w:szCs w:val="22"/>
        </w:rPr>
        <w:t>Schemat organizacji rynku przewozów transportu publicznego</w:t>
      </w:r>
      <w:r w:rsidR="00C93C39" w:rsidRPr="001D3B47">
        <w:rPr>
          <w:rFonts w:cs="Tahoma"/>
          <w:b/>
          <w:bCs/>
          <w:color w:val="000000" w:themeColor="text1"/>
          <w:szCs w:val="22"/>
        </w:rPr>
        <w:br/>
      </w:r>
      <w:r w:rsidRPr="001D3B47">
        <w:rPr>
          <w:rFonts w:cs="Tahoma"/>
          <w:b/>
          <w:bCs/>
          <w:color w:val="000000" w:themeColor="text1"/>
          <w:szCs w:val="22"/>
        </w:rPr>
        <w:t>w </w:t>
      </w:r>
      <w:r w:rsidR="002C2D35" w:rsidRPr="001D3B47">
        <w:rPr>
          <w:rFonts w:cs="Tahoma"/>
          <w:b/>
          <w:bCs/>
          <w:color w:val="000000" w:themeColor="text1"/>
          <w:szCs w:val="22"/>
        </w:rPr>
        <w:t>p</w:t>
      </w:r>
      <w:r w:rsidRPr="001D3B47">
        <w:rPr>
          <w:rFonts w:cs="Tahoma"/>
          <w:b/>
          <w:bCs/>
          <w:color w:val="000000" w:themeColor="text1"/>
          <w:szCs w:val="22"/>
        </w:rPr>
        <w:t xml:space="preserve">owiecie </w:t>
      </w:r>
      <w:r w:rsidR="001D3B47" w:rsidRPr="001D3B47">
        <w:rPr>
          <w:rFonts w:cs="Tahoma"/>
          <w:b/>
          <w:bCs/>
          <w:color w:val="000000" w:themeColor="text1"/>
          <w:szCs w:val="22"/>
        </w:rPr>
        <w:t>kościerskim</w:t>
      </w:r>
      <w:r w:rsidRPr="001D3B47">
        <w:rPr>
          <w:rFonts w:cs="Tahoma"/>
          <w:b/>
          <w:bCs/>
          <w:color w:val="000000" w:themeColor="text1"/>
          <w:szCs w:val="22"/>
        </w:rPr>
        <w:t xml:space="preserve"> w 202</w:t>
      </w:r>
      <w:r w:rsidR="001D3B47" w:rsidRPr="001D3B47">
        <w:rPr>
          <w:rFonts w:cs="Tahoma"/>
          <w:b/>
          <w:bCs/>
          <w:color w:val="000000" w:themeColor="text1"/>
          <w:szCs w:val="22"/>
        </w:rPr>
        <w:t>5</w:t>
      </w:r>
      <w:r w:rsidRPr="001D3B47">
        <w:rPr>
          <w:rFonts w:cs="Tahoma"/>
          <w:b/>
          <w:bCs/>
          <w:color w:val="000000" w:themeColor="text1"/>
          <w:szCs w:val="22"/>
        </w:rPr>
        <w:t xml:space="preserve"> r.</w:t>
      </w:r>
      <w:bookmarkEnd w:id="158"/>
      <w:bookmarkEnd w:id="159"/>
    </w:p>
    <w:p w14:paraId="3AD31C75" w14:textId="77777777" w:rsidR="00AD5F08" w:rsidRPr="001D3B47" w:rsidRDefault="00AD5F08" w:rsidP="00AD5F08">
      <w:pPr>
        <w:spacing w:before="120" w:after="240"/>
        <w:ind w:firstLine="0"/>
        <w:jc w:val="center"/>
        <w:rPr>
          <w:rFonts w:cs="Tahoma"/>
          <w:i/>
          <w:color w:val="000000" w:themeColor="text1"/>
          <w:sz w:val="20"/>
          <w:szCs w:val="20"/>
        </w:rPr>
      </w:pPr>
      <w:r w:rsidRPr="001D3B47">
        <w:rPr>
          <w:rFonts w:cs="Tahoma"/>
          <w:color w:val="000000" w:themeColor="text1"/>
          <w:sz w:val="20"/>
          <w:szCs w:val="20"/>
        </w:rPr>
        <w:t>Źródło:</w:t>
      </w:r>
      <w:r w:rsidRPr="001D3B47">
        <w:rPr>
          <w:rFonts w:cs="Tahoma"/>
          <w:i/>
          <w:color w:val="000000" w:themeColor="text1"/>
          <w:sz w:val="20"/>
          <w:szCs w:val="20"/>
        </w:rPr>
        <w:t xml:space="preserve"> </w:t>
      </w:r>
      <w:r w:rsidRPr="001D3B47">
        <w:rPr>
          <w:rFonts w:cs="Tahoma"/>
          <w:color w:val="000000" w:themeColor="text1"/>
          <w:sz w:val="20"/>
          <w:szCs w:val="20"/>
        </w:rPr>
        <w:t>opracowanie własne.</w:t>
      </w:r>
    </w:p>
    <w:p w14:paraId="3F66B720" w14:textId="038F04D0" w:rsidR="001D3B47" w:rsidRPr="00BC0888" w:rsidRDefault="001D3B47" w:rsidP="00BC0888">
      <w:pPr>
        <w:rPr>
          <w:color w:val="000000" w:themeColor="text1"/>
        </w:rPr>
      </w:pPr>
      <w:r w:rsidRPr="000824D6">
        <w:rPr>
          <w:rFonts w:cs="Tahoma"/>
        </w:rPr>
        <w:lastRenderedPageBreak/>
        <w:t xml:space="preserve">Wg stanu na </w:t>
      </w:r>
      <w:r w:rsidRPr="00E1427B">
        <w:rPr>
          <w:rFonts w:cs="Tahoma"/>
        </w:rPr>
        <w:t>dzień 3</w:t>
      </w:r>
      <w:r w:rsidR="00F17C2A" w:rsidRPr="00E1427B">
        <w:rPr>
          <w:rFonts w:cs="Tahoma"/>
        </w:rPr>
        <w:t>1 marca</w:t>
      </w:r>
      <w:r w:rsidRPr="00E1427B">
        <w:rPr>
          <w:rFonts w:cs="Tahoma"/>
        </w:rPr>
        <w:t xml:space="preserve"> 2025 r. powiat </w:t>
      </w:r>
      <w:r w:rsidR="00955672" w:rsidRPr="00E1427B">
        <w:rPr>
          <w:rFonts w:cs="Tahoma"/>
        </w:rPr>
        <w:t>kościerski</w:t>
      </w:r>
      <w:r w:rsidRPr="00E1427B">
        <w:rPr>
          <w:rFonts w:cs="Tahoma"/>
        </w:rPr>
        <w:t xml:space="preserve"> wykorzystywał do realizacji</w:t>
      </w:r>
      <w:r w:rsidRPr="000824D6">
        <w:rPr>
          <w:rFonts w:cs="Tahoma"/>
        </w:rPr>
        <w:t xml:space="preserve"> usług przewozowych jednego operatora – </w:t>
      </w:r>
      <w:r w:rsidRPr="001D3B47">
        <w:rPr>
          <w:rFonts w:cs="Tahoma"/>
          <w:color w:val="000000" w:themeColor="text1"/>
          <w:szCs w:val="22"/>
        </w:rPr>
        <w:t>Przedsiębiorstwo Komunikacji Samochodowej w Starogardzie Gdańskim SA</w:t>
      </w:r>
      <w:r w:rsidR="00BC0888">
        <w:rPr>
          <w:rFonts w:cs="Tahoma"/>
          <w:color w:val="000000" w:themeColor="text1"/>
          <w:szCs w:val="22"/>
        </w:rPr>
        <w:t xml:space="preserve"> –</w:t>
      </w:r>
      <w:r w:rsidRPr="000824D6">
        <w:t xml:space="preserve"> realizującego przewozy na podstawie umowy nr</w:t>
      </w:r>
      <w:r w:rsidR="00BC0888">
        <w:t xml:space="preserve"> K.7140.13.2023 </w:t>
      </w:r>
      <w:r w:rsidRPr="000824D6">
        <w:rPr>
          <w:rFonts w:cs="Tahoma"/>
          <w:color w:val="000000" w:themeColor="text1"/>
        </w:rPr>
        <w:t>o</w:t>
      </w:r>
      <w:r w:rsidR="00BC0888">
        <w:rPr>
          <w:rFonts w:cs="Tahoma"/>
          <w:color w:val="000000" w:themeColor="text1"/>
        </w:rPr>
        <w:t> </w:t>
      </w:r>
      <w:r w:rsidRPr="000824D6">
        <w:rPr>
          <w:rFonts w:cs="Tahoma"/>
          <w:color w:val="000000" w:themeColor="text1"/>
        </w:rPr>
        <w:t xml:space="preserve">świadczenie usług </w:t>
      </w:r>
      <w:r w:rsidR="00BC0888">
        <w:rPr>
          <w:rFonts w:cs="Tahoma"/>
          <w:color w:val="000000" w:themeColor="text1"/>
        </w:rPr>
        <w:t>w zakresie powiatowych przewozów osób o charakterze użyteczności publicznej</w:t>
      </w:r>
      <w:r w:rsidRPr="000824D6">
        <w:rPr>
          <w:rFonts w:cs="Tahoma"/>
          <w:color w:val="000000" w:themeColor="text1"/>
        </w:rPr>
        <w:t xml:space="preserve">, zawartej w dniu </w:t>
      </w:r>
      <w:r w:rsidR="00BC0888">
        <w:rPr>
          <w:rFonts w:cs="Tahoma"/>
          <w:color w:val="000000" w:themeColor="text1"/>
        </w:rPr>
        <w:t>28 grudnia</w:t>
      </w:r>
      <w:r w:rsidRPr="000824D6">
        <w:rPr>
          <w:rFonts w:cs="Tahoma"/>
          <w:color w:val="000000" w:themeColor="text1"/>
        </w:rPr>
        <w:t xml:space="preserve"> 202</w:t>
      </w:r>
      <w:r w:rsidR="00BC0888">
        <w:rPr>
          <w:rFonts w:cs="Tahoma"/>
          <w:color w:val="000000" w:themeColor="text1"/>
        </w:rPr>
        <w:t>3</w:t>
      </w:r>
      <w:r w:rsidRPr="000824D6">
        <w:rPr>
          <w:rFonts w:cs="Tahoma"/>
          <w:color w:val="000000" w:themeColor="text1"/>
        </w:rPr>
        <w:t xml:space="preserve"> r. na okres </w:t>
      </w:r>
      <w:r w:rsidR="00BC0888">
        <w:rPr>
          <w:rFonts w:cs="Tahoma"/>
          <w:color w:val="000000" w:themeColor="text1"/>
        </w:rPr>
        <w:t>2</w:t>
      </w:r>
      <w:r w:rsidRPr="000824D6">
        <w:rPr>
          <w:rFonts w:cs="Tahoma"/>
          <w:color w:val="000000" w:themeColor="text1"/>
        </w:rPr>
        <w:t xml:space="preserve"> lat, tj. do </w:t>
      </w:r>
      <w:r w:rsidR="00BC0888">
        <w:rPr>
          <w:rFonts w:cs="Tahoma"/>
          <w:color w:val="000000" w:themeColor="text1"/>
        </w:rPr>
        <w:t>31 grudnia</w:t>
      </w:r>
      <w:r w:rsidRPr="000824D6">
        <w:rPr>
          <w:rFonts w:cs="Tahoma"/>
          <w:color w:val="000000" w:themeColor="text1"/>
        </w:rPr>
        <w:t xml:space="preserve"> 202</w:t>
      </w:r>
      <w:r w:rsidR="00BC0888">
        <w:rPr>
          <w:rFonts w:cs="Tahoma"/>
          <w:color w:val="000000" w:themeColor="text1"/>
        </w:rPr>
        <w:t>5</w:t>
      </w:r>
      <w:r w:rsidRPr="000824D6">
        <w:rPr>
          <w:rFonts w:cs="Tahoma"/>
          <w:color w:val="000000" w:themeColor="text1"/>
        </w:rPr>
        <w:t xml:space="preserve"> r. Przedmiotem umowy było świadczenie usług przewozowych </w:t>
      </w:r>
      <w:r w:rsidR="00BC0888">
        <w:rPr>
          <w:rFonts w:cs="Tahoma"/>
          <w:color w:val="000000" w:themeColor="text1"/>
        </w:rPr>
        <w:t>na 9 liniach komunikacyjnych na ob</w:t>
      </w:r>
      <w:r w:rsidR="00BC0888" w:rsidRPr="00BC0888">
        <w:rPr>
          <w:rFonts w:cs="Tahoma"/>
          <w:color w:val="000000" w:themeColor="text1"/>
        </w:rPr>
        <w:t>szarze powiatu kościerskiego.</w:t>
      </w:r>
    </w:p>
    <w:p w14:paraId="5F4695BB" w14:textId="77777777" w:rsidR="00AD5F08" w:rsidRPr="00BC0888" w:rsidRDefault="00AD5F08" w:rsidP="00AD5F08">
      <w:pPr>
        <w:rPr>
          <w:rFonts w:cs="Tahoma"/>
          <w:color w:val="000000" w:themeColor="text1"/>
          <w:szCs w:val="22"/>
        </w:rPr>
      </w:pPr>
      <w:r w:rsidRPr="00BC0888">
        <w:rPr>
          <w:rFonts w:cs="Tahoma"/>
          <w:color w:val="000000" w:themeColor="text1"/>
          <w:szCs w:val="22"/>
        </w:rPr>
        <w:t>Przy zawieraniu obecnie obowiązującej umowy z operatorem przyjęto model „netto” oznaczający, że wpływy z biletów stanowią przychód operatora, który otrzymuje rekompensatę w wysokości kosztów funkcjonowania przewozów, liczonych jako iloczyn wykonanej liczby wozokilometrów oraz określonej w umowie stawki jednostkowej kosztów. Operator zajmuje się, zgodnie z umową, emisją, dystrybucją, sprzedażą i kontrolą biletów oraz windykacją należności za jazdę bez ważnego biletu. Taryfę opłat ustala organizator.</w:t>
      </w:r>
    </w:p>
    <w:p w14:paraId="34672FAF" w14:textId="5140F5D9" w:rsidR="005D06A0" w:rsidRPr="000824D6" w:rsidRDefault="005D06A0" w:rsidP="005D06A0">
      <w:pPr>
        <w:rPr>
          <w:rFonts w:cs="Tahoma"/>
        </w:rPr>
      </w:pPr>
      <w:r w:rsidRPr="000824D6">
        <w:rPr>
          <w:rFonts w:cs="Tahoma"/>
        </w:rPr>
        <w:t xml:space="preserve">W okresie planowania zakłada się przeprowadzanie postępowań zmierzających do zawarcia umowy o świadczenie usług w zakresie publicznego transportu zbiorowego w oparciu o przepisy </w:t>
      </w:r>
      <w:r w:rsidR="00DA408E">
        <w:rPr>
          <w:rFonts w:cs="Tahoma"/>
        </w:rPr>
        <w:t>od</w:t>
      </w:r>
      <w:r w:rsidRPr="000824D6">
        <w:rPr>
          <w:rFonts w:cs="Tahoma"/>
        </w:rPr>
        <w:t>działu 2 ustawy o publicznym transporcie zbiorowym. Na podstawie art. 19 ust. 1 wybór operatora może nastąpić w jednym z następujących trybów:</w:t>
      </w:r>
    </w:p>
    <w:p w14:paraId="759D1D58" w14:textId="7CF9F018" w:rsidR="005D06A0" w:rsidRPr="000824D6" w:rsidRDefault="005D06A0" w:rsidP="00FA75DE">
      <w:pPr>
        <w:pStyle w:val="Akapitzlist"/>
        <w:numPr>
          <w:ilvl w:val="0"/>
          <w:numId w:val="39"/>
        </w:numPr>
        <w:shd w:val="clear" w:color="auto" w:fill="FFFFFF" w:themeFill="background1"/>
        <w:spacing w:after="0" w:line="360" w:lineRule="auto"/>
        <w:ind w:left="357" w:hanging="357"/>
        <w:jc w:val="both"/>
        <w:rPr>
          <w:rFonts w:ascii="Tahoma" w:hAnsi="Tahoma" w:cs="Tahoma"/>
          <w:color w:val="000000" w:themeColor="text1"/>
        </w:rPr>
      </w:pPr>
      <w:r w:rsidRPr="000824D6">
        <w:rPr>
          <w:rFonts w:ascii="Tahoma" w:hAnsi="Tahoma" w:cs="Tahoma"/>
          <w:color w:val="000000" w:themeColor="text1"/>
        </w:rPr>
        <w:t>ustawy z dnia 11 września 2019 r. ‒ Prawo zamówień publicznych (t.j. Dz. U. z 202</w:t>
      </w:r>
      <w:r w:rsidR="00DA408E">
        <w:rPr>
          <w:rFonts w:ascii="Tahoma" w:hAnsi="Tahoma" w:cs="Tahoma"/>
          <w:color w:val="000000" w:themeColor="text1"/>
        </w:rPr>
        <w:t>4</w:t>
      </w:r>
      <w:r w:rsidRPr="000824D6">
        <w:rPr>
          <w:rFonts w:ascii="Tahoma" w:hAnsi="Tahoma" w:cs="Tahoma"/>
          <w:color w:val="000000" w:themeColor="text1"/>
        </w:rPr>
        <w:t xml:space="preserve"> r. poz. </w:t>
      </w:r>
      <w:r w:rsidR="00DA408E">
        <w:rPr>
          <w:rFonts w:ascii="Tahoma" w:hAnsi="Tahoma" w:cs="Tahoma"/>
          <w:color w:val="000000" w:themeColor="text1"/>
        </w:rPr>
        <w:t>1320</w:t>
      </w:r>
      <w:r w:rsidRPr="000824D6">
        <w:rPr>
          <w:rFonts w:ascii="Tahoma" w:hAnsi="Tahoma" w:cs="Tahoma"/>
          <w:color w:val="000000" w:themeColor="text1"/>
        </w:rPr>
        <w:t>);</w:t>
      </w:r>
    </w:p>
    <w:p w14:paraId="4F61EB68" w14:textId="77777777" w:rsidR="005D06A0" w:rsidRPr="000824D6" w:rsidRDefault="005D06A0" w:rsidP="00FA75DE">
      <w:pPr>
        <w:pStyle w:val="Akapitzlist"/>
        <w:numPr>
          <w:ilvl w:val="0"/>
          <w:numId w:val="39"/>
        </w:numPr>
        <w:shd w:val="clear" w:color="auto" w:fill="FFFFFF" w:themeFill="background1"/>
        <w:spacing w:after="0" w:line="360" w:lineRule="auto"/>
        <w:ind w:left="357" w:hanging="357"/>
        <w:jc w:val="both"/>
        <w:rPr>
          <w:rFonts w:ascii="Tahoma" w:hAnsi="Tahoma" w:cs="Tahoma"/>
          <w:color w:val="000000" w:themeColor="text1"/>
        </w:rPr>
      </w:pPr>
      <w:r w:rsidRPr="000824D6">
        <w:rPr>
          <w:rFonts w:ascii="Tahoma" w:hAnsi="Tahoma" w:cs="Tahoma"/>
          <w:color w:val="000000" w:themeColor="text1"/>
        </w:rPr>
        <w:t>art. 22 ust. 1. ustawy o ptz.</w:t>
      </w:r>
    </w:p>
    <w:p w14:paraId="7A90C301" w14:textId="77777777" w:rsidR="005D06A0" w:rsidRPr="000824D6" w:rsidRDefault="005D06A0" w:rsidP="005D06A0">
      <w:pPr>
        <w:rPr>
          <w:rFonts w:cs="Tahoma"/>
        </w:rPr>
      </w:pPr>
      <w:r w:rsidRPr="000824D6">
        <w:rPr>
          <w:rFonts w:cs="Tahoma"/>
        </w:rPr>
        <w:t>Organizator może zawrzeć bezpośrednio umowę w trybie art. 22 ust. 1 ustawy o publicznym transporcie zbiorowym, gdy:</w:t>
      </w:r>
    </w:p>
    <w:p w14:paraId="1E95EF7B" w14:textId="77777777" w:rsidR="005D06A0" w:rsidRPr="000824D6" w:rsidRDefault="005D06A0" w:rsidP="00FA75DE">
      <w:pPr>
        <w:pStyle w:val="Akapitzlist"/>
        <w:numPr>
          <w:ilvl w:val="0"/>
          <w:numId w:val="39"/>
        </w:numPr>
        <w:shd w:val="clear" w:color="auto" w:fill="FFFFFF" w:themeFill="background1"/>
        <w:spacing w:after="0" w:line="360" w:lineRule="auto"/>
        <w:ind w:left="357" w:hanging="357"/>
        <w:jc w:val="both"/>
        <w:rPr>
          <w:rFonts w:ascii="Tahoma" w:hAnsi="Tahoma" w:cs="Tahoma"/>
          <w:color w:val="000000" w:themeColor="text1"/>
        </w:rPr>
      </w:pPr>
      <w:r w:rsidRPr="000824D6">
        <w:rPr>
          <w:rFonts w:ascii="Tahoma" w:hAnsi="Tahoma" w:cs="Tahoma"/>
          <w:color w:val="000000" w:themeColor="text1"/>
        </w:rPr>
        <w:t>średnia wartość roczna przedmiotu umowy jest mniejsza niż 1 000 000 euro lub świadczenie usług w zakresie publicznego transportu zbiorowego dotyczy świadczenia tych usług w wymiarze mniejszym niż 300 000 kilometrów rocznie;</w:t>
      </w:r>
    </w:p>
    <w:p w14:paraId="79110DBC" w14:textId="77777777" w:rsidR="005D06A0" w:rsidRPr="000824D6" w:rsidRDefault="005D06A0" w:rsidP="00FA75DE">
      <w:pPr>
        <w:pStyle w:val="Akapitzlist"/>
        <w:numPr>
          <w:ilvl w:val="0"/>
          <w:numId w:val="39"/>
        </w:numPr>
        <w:shd w:val="clear" w:color="auto" w:fill="FFFFFF" w:themeFill="background1"/>
        <w:spacing w:after="0" w:line="360" w:lineRule="auto"/>
        <w:ind w:left="357" w:hanging="357"/>
        <w:jc w:val="both"/>
        <w:rPr>
          <w:rFonts w:ascii="Tahoma" w:hAnsi="Tahoma" w:cs="Tahoma"/>
          <w:color w:val="000000" w:themeColor="text1"/>
        </w:rPr>
      </w:pPr>
      <w:r w:rsidRPr="000824D6">
        <w:rPr>
          <w:rFonts w:ascii="Tahoma" w:hAnsi="Tahoma" w:cs="Tahoma"/>
          <w:color w:val="000000" w:themeColor="text1"/>
        </w:rPr>
        <w:t>świadczenie usług w zakresie publicznego transportu zbiorowego ma być wykonywane przez podmiot wewnętrzny, w rozumieniu rozporządzenia (WE) nr 1370/2007, powołany do świadczenia usług w zakresie publicznego transportu zbiorowego;</w:t>
      </w:r>
    </w:p>
    <w:p w14:paraId="1E48CD26" w14:textId="77777777" w:rsidR="005D06A0" w:rsidRPr="000824D6" w:rsidRDefault="005D06A0" w:rsidP="00FA75DE">
      <w:pPr>
        <w:pStyle w:val="Akapitzlist"/>
        <w:numPr>
          <w:ilvl w:val="0"/>
          <w:numId w:val="39"/>
        </w:numPr>
        <w:shd w:val="clear" w:color="auto" w:fill="FFFFFF" w:themeFill="background1"/>
        <w:spacing w:after="0" w:line="360" w:lineRule="auto"/>
        <w:ind w:left="357" w:hanging="357"/>
        <w:jc w:val="both"/>
        <w:rPr>
          <w:rFonts w:ascii="Tahoma" w:hAnsi="Tahoma" w:cs="Tahoma"/>
          <w:color w:val="000000" w:themeColor="text1"/>
        </w:rPr>
      </w:pPr>
      <w:r w:rsidRPr="000824D6">
        <w:rPr>
          <w:rFonts w:ascii="Tahoma" w:hAnsi="Tahoma" w:cs="Tahoma"/>
          <w:color w:val="000000" w:themeColor="text1"/>
        </w:rPr>
        <w:t>świadczenie usług w zakresie publicznego transportu zbiorowego ma być wykonywane w transporcie kolejowym, przy zastosowaniu jednego z trybów, o których mowa w art. 5 ust. 2, 3a i 4-6 rozporządzenia (WE) nr 1370/2007, z zastrzeżeniem art. 22a;</w:t>
      </w:r>
    </w:p>
    <w:p w14:paraId="69F2FB5A" w14:textId="682EB149" w:rsidR="005D06A0" w:rsidRPr="000824D6" w:rsidRDefault="005D06A0" w:rsidP="00FA75DE">
      <w:pPr>
        <w:pStyle w:val="Akapitzlist"/>
        <w:numPr>
          <w:ilvl w:val="0"/>
          <w:numId w:val="39"/>
        </w:numPr>
        <w:shd w:val="clear" w:color="auto" w:fill="FFFFFF" w:themeFill="background1"/>
        <w:spacing w:after="0" w:line="360" w:lineRule="auto"/>
        <w:ind w:left="357" w:hanging="357"/>
        <w:jc w:val="both"/>
        <w:rPr>
          <w:rFonts w:ascii="Tahoma" w:hAnsi="Tahoma" w:cs="Tahoma"/>
          <w:color w:val="000000" w:themeColor="text1"/>
        </w:rPr>
      </w:pPr>
      <w:r w:rsidRPr="000824D6">
        <w:rPr>
          <w:rFonts w:ascii="Tahoma" w:hAnsi="Tahoma" w:cs="Tahoma"/>
          <w:color w:val="000000" w:themeColor="text1"/>
        </w:rPr>
        <w:t xml:space="preserve">wystąpi zakłócenie w świadczeniu usług w zakresie publicznego transportu zbiorowego lub bezpośrednie ryzyko powstania takiej sytuacji zarówno z przyczyn zależnych, jak i niezależnych od operatora, o ile nie można zachować terminów określonych dla innych trybów </w:t>
      </w:r>
      <w:r w:rsidRPr="000824D6">
        <w:rPr>
          <w:rFonts w:ascii="Tahoma" w:hAnsi="Tahoma" w:cs="Tahoma"/>
          <w:color w:val="000000" w:themeColor="text1"/>
        </w:rPr>
        <w:lastRenderedPageBreak/>
        <w:t>zawarcia umowy o świadczenie publicznego transportu zbiorowego, o których mowa w art. 19 ust. 1 pkt 1.</w:t>
      </w:r>
    </w:p>
    <w:p w14:paraId="22947A8E" w14:textId="6BAFB68D" w:rsidR="00AD5F08" w:rsidRPr="00BC0888" w:rsidRDefault="00AD5F08" w:rsidP="00AD5F08">
      <w:pPr>
        <w:rPr>
          <w:rFonts w:cs="Tahoma"/>
          <w:color w:val="000000" w:themeColor="text1"/>
        </w:rPr>
      </w:pPr>
      <w:r w:rsidRPr="00BC0888">
        <w:rPr>
          <w:rFonts w:cs="Tahoma"/>
          <w:color w:val="000000" w:themeColor="text1"/>
        </w:rPr>
        <w:t xml:space="preserve">Przyporządkowanie poszczególnych zadań organizatora do podmiotów je realizujących w odniesieniu do przewozów organizowanych przez Powiat, przedstawiono w tabeli </w:t>
      </w:r>
      <w:r w:rsidR="00707B49" w:rsidRPr="00BC0888">
        <w:rPr>
          <w:rFonts w:cs="Tahoma"/>
          <w:color w:val="000000" w:themeColor="text1"/>
        </w:rPr>
        <w:t>1</w:t>
      </w:r>
      <w:r w:rsidR="00EE3BE1">
        <w:rPr>
          <w:rFonts w:cs="Tahoma"/>
          <w:color w:val="000000" w:themeColor="text1"/>
        </w:rPr>
        <w:t>9</w:t>
      </w:r>
      <w:r w:rsidRPr="00BC0888">
        <w:rPr>
          <w:rFonts w:cs="Tahoma"/>
          <w:color w:val="000000" w:themeColor="text1"/>
        </w:rPr>
        <w:t>.</w:t>
      </w:r>
    </w:p>
    <w:p w14:paraId="352E6EB5" w14:textId="1B0D1CC7" w:rsidR="00AD5F08" w:rsidRPr="005D05B0" w:rsidRDefault="00AD5F08" w:rsidP="00AD5F08">
      <w:pPr>
        <w:rPr>
          <w:rFonts w:cs="Tahoma"/>
          <w:color w:val="000000" w:themeColor="text1"/>
        </w:rPr>
      </w:pPr>
      <w:r w:rsidRPr="00BC0888">
        <w:rPr>
          <w:rFonts w:cs="Tahoma"/>
          <w:color w:val="000000" w:themeColor="text1"/>
        </w:rPr>
        <w:t xml:space="preserve">Skoncentrowanie większości funkcji organizatorskich w </w:t>
      </w:r>
      <w:r w:rsidRPr="00BC0888">
        <w:rPr>
          <w:rFonts w:cs="Tahoma"/>
          <w:bCs/>
          <w:color w:val="000000" w:themeColor="text1"/>
        </w:rPr>
        <w:t>Wydziale Komunikacji Starostwa Powiatowego</w:t>
      </w:r>
      <w:r w:rsidRPr="00BC0888">
        <w:rPr>
          <w:rFonts w:cs="Tahoma"/>
          <w:color w:val="000000" w:themeColor="text1"/>
        </w:rPr>
        <w:t>, jest rozwiązaniem właściwym, umożliwiającym potencjalnie efektywne kształtowanie oferty przewozowej oraz jej dostosowywanie do preferencji i zachowań transportowych mieszkańców.</w:t>
      </w:r>
      <w:r w:rsidR="00826EB2" w:rsidRPr="00BC0888">
        <w:rPr>
          <w:rFonts w:cs="Tahoma"/>
          <w:color w:val="000000" w:themeColor="text1"/>
        </w:rPr>
        <w:t xml:space="preserve"> </w:t>
      </w:r>
      <w:r w:rsidR="00E73011" w:rsidRPr="00BC0888">
        <w:rPr>
          <w:rFonts w:cs="Tahoma"/>
          <w:color w:val="000000" w:themeColor="text1"/>
        </w:rPr>
        <w:t>W</w:t>
      </w:r>
      <w:r w:rsidR="00826EB2" w:rsidRPr="00BC0888">
        <w:rPr>
          <w:rFonts w:cs="Tahoma"/>
          <w:color w:val="000000" w:themeColor="text1"/>
        </w:rPr>
        <w:t xml:space="preserve"> przypadku organizowania większej liczby linii należy </w:t>
      </w:r>
      <w:r w:rsidR="00E73011" w:rsidRPr="00BC0888">
        <w:rPr>
          <w:rFonts w:cs="Tahoma"/>
          <w:color w:val="000000" w:themeColor="text1"/>
        </w:rPr>
        <w:t xml:space="preserve">jednak </w:t>
      </w:r>
      <w:r w:rsidR="00826EB2" w:rsidRPr="00BC0888">
        <w:rPr>
          <w:rFonts w:cs="Tahoma"/>
          <w:color w:val="000000" w:themeColor="text1"/>
        </w:rPr>
        <w:t xml:space="preserve">rozważyć możliwość powołania jednostki organizacyjnej do realizacji zadań w tym zakresie, najlepiej opartej </w:t>
      </w:r>
      <w:r w:rsidR="00826EB2" w:rsidRPr="005D05B0">
        <w:rPr>
          <w:rFonts w:cs="Tahoma"/>
          <w:color w:val="000000" w:themeColor="text1"/>
        </w:rPr>
        <w:t>na związku powiatowo-gminnym, który będzie miał większą możliwość pozyskania środków z</w:t>
      </w:r>
      <w:r w:rsidR="00BC0888" w:rsidRPr="005D05B0">
        <w:rPr>
          <w:rFonts w:cs="Tahoma"/>
          <w:color w:val="000000" w:themeColor="text1"/>
        </w:rPr>
        <w:t> </w:t>
      </w:r>
      <w:r w:rsidR="00826EB2" w:rsidRPr="005D05B0">
        <w:rPr>
          <w:rFonts w:cs="Tahoma"/>
          <w:color w:val="000000" w:themeColor="text1"/>
        </w:rPr>
        <w:t>funduszu rozwoju przewozów autobusowych.</w:t>
      </w:r>
    </w:p>
    <w:p w14:paraId="5159D66B" w14:textId="2B864E70" w:rsidR="00AD5F08" w:rsidRPr="005D05B0" w:rsidRDefault="00AD5F08" w:rsidP="00AD5F08">
      <w:pPr>
        <w:spacing w:before="240"/>
        <w:ind w:firstLine="0"/>
        <w:jc w:val="left"/>
        <w:rPr>
          <w:rFonts w:cs="Tahoma"/>
          <w:b/>
          <w:bCs/>
          <w:color w:val="000000" w:themeColor="text1"/>
          <w:szCs w:val="22"/>
        </w:rPr>
      </w:pPr>
      <w:bookmarkStart w:id="160" w:name="_Toc48862511"/>
      <w:bookmarkStart w:id="161" w:name="_Toc197459616"/>
      <w:r w:rsidRPr="005D05B0">
        <w:rPr>
          <w:rFonts w:cs="Tahoma"/>
          <w:b/>
          <w:bCs/>
          <w:color w:val="000000" w:themeColor="text1"/>
          <w:szCs w:val="22"/>
        </w:rPr>
        <w:t xml:space="preserve">Tab. </w:t>
      </w:r>
      <w:r w:rsidRPr="005D05B0">
        <w:rPr>
          <w:rFonts w:cs="Tahoma"/>
          <w:b/>
          <w:bCs/>
          <w:color w:val="000000" w:themeColor="text1"/>
          <w:szCs w:val="22"/>
        </w:rPr>
        <w:fldChar w:fldCharType="begin"/>
      </w:r>
      <w:r w:rsidRPr="005D05B0">
        <w:rPr>
          <w:rFonts w:cs="Tahoma"/>
          <w:b/>
          <w:bCs/>
          <w:color w:val="000000" w:themeColor="text1"/>
          <w:szCs w:val="22"/>
        </w:rPr>
        <w:instrText xml:space="preserve"> SEQ Tab. \* ARABIC </w:instrText>
      </w:r>
      <w:r w:rsidRPr="005D05B0">
        <w:rPr>
          <w:rFonts w:cs="Tahoma"/>
          <w:b/>
          <w:bCs/>
          <w:color w:val="000000" w:themeColor="text1"/>
          <w:szCs w:val="22"/>
        </w:rPr>
        <w:fldChar w:fldCharType="separate"/>
      </w:r>
      <w:r w:rsidR="009220C5">
        <w:rPr>
          <w:rFonts w:cs="Tahoma"/>
          <w:b/>
          <w:bCs/>
          <w:noProof/>
          <w:color w:val="000000" w:themeColor="text1"/>
          <w:szCs w:val="22"/>
        </w:rPr>
        <w:t>19</w:t>
      </w:r>
      <w:r w:rsidRPr="005D05B0">
        <w:rPr>
          <w:rFonts w:cs="Tahoma"/>
          <w:b/>
          <w:bCs/>
          <w:color w:val="000000" w:themeColor="text1"/>
          <w:szCs w:val="22"/>
        </w:rPr>
        <w:fldChar w:fldCharType="end"/>
      </w:r>
      <w:r w:rsidRPr="005D05B0">
        <w:rPr>
          <w:rFonts w:cs="Tahoma"/>
          <w:b/>
          <w:bCs/>
          <w:color w:val="000000" w:themeColor="text1"/>
          <w:szCs w:val="22"/>
        </w:rPr>
        <w:t>. Podmioty realizujące funkcje organizatorskie w transporcie</w:t>
      </w:r>
      <w:r w:rsidRPr="005D05B0">
        <w:rPr>
          <w:rFonts w:cs="Tahoma"/>
          <w:b/>
          <w:bCs/>
          <w:color w:val="000000" w:themeColor="text1"/>
          <w:szCs w:val="22"/>
        </w:rPr>
        <w:br/>
        <w:t xml:space="preserve">publicznym w powiecie </w:t>
      </w:r>
      <w:r w:rsidR="00BC0888" w:rsidRPr="005D05B0">
        <w:rPr>
          <w:rFonts w:cs="Tahoma"/>
          <w:b/>
          <w:bCs/>
          <w:color w:val="000000" w:themeColor="text1"/>
          <w:szCs w:val="22"/>
        </w:rPr>
        <w:t>kościerskim</w:t>
      </w:r>
      <w:r w:rsidRPr="005D05B0">
        <w:rPr>
          <w:rFonts w:cs="Tahoma"/>
          <w:b/>
          <w:bCs/>
          <w:color w:val="000000" w:themeColor="text1"/>
          <w:szCs w:val="22"/>
        </w:rPr>
        <w:t xml:space="preserve"> – 202</w:t>
      </w:r>
      <w:r w:rsidR="00BC0888" w:rsidRPr="005D05B0">
        <w:rPr>
          <w:rFonts w:cs="Tahoma"/>
          <w:b/>
          <w:bCs/>
          <w:color w:val="000000" w:themeColor="text1"/>
          <w:szCs w:val="22"/>
        </w:rPr>
        <w:t>5</w:t>
      </w:r>
      <w:r w:rsidRPr="005D05B0">
        <w:rPr>
          <w:rFonts w:cs="Tahoma"/>
          <w:b/>
          <w:bCs/>
          <w:color w:val="000000" w:themeColor="text1"/>
          <w:szCs w:val="22"/>
        </w:rPr>
        <w:t xml:space="preserve"> r.</w:t>
      </w:r>
      <w:bookmarkEnd w:id="160"/>
      <w:bookmarkEnd w:id="161"/>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6"/>
        <w:gridCol w:w="2326"/>
      </w:tblGrid>
      <w:tr w:rsidR="005D05B0" w:rsidRPr="005D05B0" w14:paraId="763C6583" w14:textId="77777777" w:rsidTr="00623D47">
        <w:trPr>
          <w:cantSplit/>
          <w:tblHeader/>
          <w:jc w:val="center"/>
        </w:trPr>
        <w:tc>
          <w:tcPr>
            <w:tcW w:w="6704" w:type="dxa"/>
            <w:shd w:val="clear" w:color="auto" w:fill="FFFF99"/>
            <w:vAlign w:val="center"/>
          </w:tcPr>
          <w:p w14:paraId="7E839757" w14:textId="77777777" w:rsidR="00AD5F08" w:rsidRPr="005D05B0" w:rsidRDefault="00AD5F08" w:rsidP="00AD5F08">
            <w:pPr>
              <w:spacing w:before="80" w:after="60" w:line="288" w:lineRule="auto"/>
              <w:ind w:firstLine="0"/>
              <w:jc w:val="center"/>
              <w:rPr>
                <w:rFonts w:cs="Tahoma"/>
                <w:b/>
                <w:color w:val="000000" w:themeColor="text1"/>
                <w:sz w:val="20"/>
                <w:szCs w:val="20"/>
              </w:rPr>
            </w:pPr>
            <w:bookmarkStart w:id="162" w:name="_Toc294769256"/>
            <w:r w:rsidRPr="005D05B0">
              <w:rPr>
                <w:rFonts w:cs="Tahoma"/>
                <w:b/>
                <w:color w:val="000000" w:themeColor="text1"/>
                <w:sz w:val="20"/>
                <w:szCs w:val="20"/>
              </w:rPr>
              <w:t>Funkcja organizatorska</w:t>
            </w:r>
            <w:bookmarkEnd w:id="162"/>
          </w:p>
        </w:tc>
        <w:tc>
          <w:tcPr>
            <w:tcW w:w="2311" w:type="dxa"/>
            <w:shd w:val="clear" w:color="auto" w:fill="FFFF99"/>
            <w:vAlign w:val="center"/>
          </w:tcPr>
          <w:p w14:paraId="1951E7F5" w14:textId="77777777" w:rsidR="00AD5F08" w:rsidRPr="005D05B0" w:rsidRDefault="00AD5F08" w:rsidP="00AD5F08">
            <w:pPr>
              <w:spacing w:before="80" w:after="60" w:line="288" w:lineRule="auto"/>
              <w:ind w:firstLine="0"/>
              <w:jc w:val="center"/>
              <w:rPr>
                <w:rFonts w:cs="Tahoma"/>
                <w:b/>
                <w:color w:val="000000" w:themeColor="text1"/>
                <w:sz w:val="20"/>
                <w:szCs w:val="20"/>
              </w:rPr>
            </w:pPr>
            <w:r w:rsidRPr="005D05B0">
              <w:rPr>
                <w:rFonts w:cs="Tahoma"/>
                <w:b/>
                <w:color w:val="000000" w:themeColor="text1"/>
                <w:sz w:val="20"/>
                <w:szCs w:val="20"/>
              </w:rPr>
              <w:t>Podmiot</w:t>
            </w:r>
            <w:r w:rsidRPr="005D05B0">
              <w:rPr>
                <w:rFonts w:cs="Tahoma"/>
                <w:b/>
                <w:color w:val="000000" w:themeColor="text1"/>
                <w:sz w:val="20"/>
                <w:szCs w:val="20"/>
              </w:rPr>
              <w:br/>
              <w:t>realizujący funkcję</w:t>
            </w:r>
          </w:p>
        </w:tc>
      </w:tr>
      <w:tr w:rsidR="005D05B0" w:rsidRPr="005D05B0" w14:paraId="424F0A65" w14:textId="77777777" w:rsidTr="00623D47">
        <w:trPr>
          <w:cantSplit/>
          <w:jc w:val="center"/>
        </w:trPr>
        <w:tc>
          <w:tcPr>
            <w:tcW w:w="6704" w:type="dxa"/>
            <w:vAlign w:val="center"/>
          </w:tcPr>
          <w:p w14:paraId="060F45AF" w14:textId="77777777" w:rsidR="00AD5F08" w:rsidRPr="005D05B0" w:rsidRDefault="00AD5F08" w:rsidP="00AD5F08">
            <w:pPr>
              <w:spacing w:before="80" w:after="60" w:line="288" w:lineRule="auto"/>
              <w:ind w:firstLine="0"/>
              <w:jc w:val="left"/>
              <w:rPr>
                <w:rFonts w:cs="Tahoma"/>
                <w:color w:val="000000" w:themeColor="text1"/>
                <w:sz w:val="20"/>
                <w:szCs w:val="20"/>
              </w:rPr>
            </w:pPr>
            <w:bookmarkStart w:id="163" w:name="_Toc294769260"/>
            <w:r w:rsidRPr="005D05B0">
              <w:rPr>
                <w:rFonts w:cs="Tahoma"/>
                <w:color w:val="000000" w:themeColor="text1"/>
                <w:sz w:val="20"/>
                <w:szCs w:val="20"/>
              </w:rPr>
              <w:t>Badanie i analiza potrzeb przewozowych w publicznym transporcie zbiorowym, z uwzględnieniem potrzeb osób niepełnosprawnych i osób o ograniczonej zdolności ruchowej</w:t>
            </w:r>
            <w:bookmarkEnd w:id="163"/>
          </w:p>
        </w:tc>
        <w:tc>
          <w:tcPr>
            <w:tcW w:w="2311" w:type="dxa"/>
            <w:vAlign w:val="center"/>
          </w:tcPr>
          <w:p w14:paraId="12F0FE0E" w14:textId="32824137" w:rsidR="00AD5F08" w:rsidRPr="005D05B0" w:rsidRDefault="00AD5F08" w:rsidP="00AD5F08">
            <w:pPr>
              <w:spacing w:before="80" w:after="60" w:line="288" w:lineRule="auto"/>
              <w:ind w:firstLine="0"/>
              <w:jc w:val="center"/>
              <w:rPr>
                <w:rFonts w:cs="Tahoma"/>
                <w:b/>
                <w:color w:val="000000" w:themeColor="text1"/>
                <w:sz w:val="20"/>
                <w:szCs w:val="20"/>
              </w:rPr>
            </w:pPr>
            <w:r w:rsidRPr="005D05B0">
              <w:rPr>
                <w:rFonts w:cs="Tahoma"/>
                <w:b/>
                <w:color w:val="000000" w:themeColor="text1"/>
                <w:sz w:val="20"/>
                <w:szCs w:val="20"/>
              </w:rPr>
              <w:t>Wydział</w:t>
            </w:r>
            <w:r w:rsidRPr="005D05B0">
              <w:rPr>
                <w:rFonts w:cs="Tahoma"/>
                <w:b/>
                <w:color w:val="000000" w:themeColor="text1"/>
                <w:sz w:val="20"/>
                <w:szCs w:val="20"/>
              </w:rPr>
              <w:br/>
              <w:t>Komunikacji</w:t>
            </w:r>
            <w:r w:rsidRPr="005D05B0">
              <w:rPr>
                <w:rFonts w:cs="Tahoma"/>
                <w:b/>
                <w:color w:val="000000" w:themeColor="text1"/>
                <w:sz w:val="20"/>
                <w:szCs w:val="20"/>
              </w:rPr>
              <w:br/>
              <w:t>Starostwa</w:t>
            </w:r>
            <w:r w:rsidRPr="005D05B0">
              <w:rPr>
                <w:rFonts w:cs="Tahoma"/>
                <w:b/>
                <w:color w:val="000000" w:themeColor="text1"/>
                <w:sz w:val="20"/>
                <w:szCs w:val="20"/>
              </w:rPr>
              <w:br/>
              <w:t xml:space="preserve">Powiatowego </w:t>
            </w:r>
          </w:p>
        </w:tc>
      </w:tr>
      <w:tr w:rsidR="005D05B0" w:rsidRPr="005D05B0" w14:paraId="0D6AF251" w14:textId="77777777" w:rsidTr="00623D47">
        <w:trPr>
          <w:cantSplit/>
          <w:jc w:val="center"/>
        </w:trPr>
        <w:tc>
          <w:tcPr>
            <w:tcW w:w="6704" w:type="dxa"/>
            <w:vAlign w:val="center"/>
          </w:tcPr>
          <w:p w14:paraId="6D4E9E14" w14:textId="77777777" w:rsidR="00AD5F08" w:rsidRPr="005D05B0" w:rsidRDefault="00AD5F08" w:rsidP="00AD5F08">
            <w:pPr>
              <w:spacing w:before="80" w:after="60" w:line="288" w:lineRule="auto"/>
              <w:ind w:firstLine="0"/>
              <w:jc w:val="left"/>
              <w:rPr>
                <w:rFonts w:cs="Tahoma"/>
                <w:color w:val="000000" w:themeColor="text1"/>
                <w:sz w:val="20"/>
                <w:szCs w:val="20"/>
              </w:rPr>
            </w:pPr>
            <w:bookmarkStart w:id="164" w:name="_Toc294769261"/>
            <w:r w:rsidRPr="005D05B0">
              <w:rPr>
                <w:rFonts w:cs="Tahoma"/>
                <w:color w:val="000000" w:themeColor="text1"/>
                <w:sz w:val="20"/>
                <w:szCs w:val="20"/>
              </w:rPr>
              <w:t>Podejmowanie działań zmierzających do realizacji istniejącego planu transportowego albo do aktualizacji tego planu</w:t>
            </w:r>
            <w:bookmarkEnd w:id="164"/>
          </w:p>
        </w:tc>
        <w:tc>
          <w:tcPr>
            <w:tcW w:w="2311" w:type="dxa"/>
            <w:vAlign w:val="center"/>
          </w:tcPr>
          <w:p w14:paraId="7C1359DA" w14:textId="0BBD246C" w:rsidR="00AD5F08" w:rsidRPr="005D05B0" w:rsidRDefault="00AD5F08" w:rsidP="00AD5F08">
            <w:pPr>
              <w:spacing w:before="80" w:after="60" w:line="288" w:lineRule="auto"/>
              <w:ind w:firstLine="0"/>
              <w:jc w:val="center"/>
              <w:rPr>
                <w:rFonts w:cs="Tahoma"/>
                <w:b/>
                <w:color w:val="000000" w:themeColor="text1"/>
                <w:sz w:val="20"/>
                <w:szCs w:val="20"/>
              </w:rPr>
            </w:pPr>
            <w:r w:rsidRPr="005D05B0">
              <w:rPr>
                <w:rFonts w:cs="Tahoma"/>
                <w:b/>
                <w:color w:val="000000" w:themeColor="text1"/>
                <w:sz w:val="20"/>
                <w:szCs w:val="20"/>
              </w:rPr>
              <w:t>Wydział</w:t>
            </w:r>
            <w:r w:rsidRPr="005D05B0">
              <w:rPr>
                <w:rFonts w:cs="Tahoma"/>
                <w:b/>
                <w:color w:val="000000" w:themeColor="text1"/>
                <w:sz w:val="20"/>
                <w:szCs w:val="20"/>
              </w:rPr>
              <w:br/>
              <w:t>Komunikacji</w:t>
            </w:r>
            <w:r w:rsidRPr="005D05B0">
              <w:rPr>
                <w:rFonts w:cs="Tahoma"/>
                <w:b/>
                <w:color w:val="000000" w:themeColor="text1"/>
                <w:sz w:val="20"/>
                <w:szCs w:val="20"/>
              </w:rPr>
              <w:br/>
              <w:t>Starostwa</w:t>
            </w:r>
            <w:r w:rsidRPr="005D05B0">
              <w:rPr>
                <w:rFonts w:cs="Tahoma"/>
                <w:b/>
                <w:color w:val="000000" w:themeColor="text1"/>
                <w:sz w:val="20"/>
                <w:szCs w:val="20"/>
              </w:rPr>
              <w:br/>
              <w:t>Powiatowego</w:t>
            </w:r>
          </w:p>
        </w:tc>
      </w:tr>
      <w:tr w:rsidR="005D05B0" w:rsidRPr="005D05B0" w14:paraId="0AF8FF82" w14:textId="77777777" w:rsidTr="00623D47">
        <w:trPr>
          <w:cantSplit/>
          <w:jc w:val="center"/>
        </w:trPr>
        <w:tc>
          <w:tcPr>
            <w:tcW w:w="6704" w:type="dxa"/>
            <w:vAlign w:val="center"/>
          </w:tcPr>
          <w:p w14:paraId="5ADEB31D" w14:textId="77777777" w:rsidR="00AD5F08" w:rsidRPr="005D05B0" w:rsidRDefault="00AD5F08" w:rsidP="00AD5F08">
            <w:pPr>
              <w:spacing w:before="80" w:after="60" w:line="288" w:lineRule="auto"/>
              <w:ind w:firstLine="0"/>
              <w:jc w:val="left"/>
              <w:rPr>
                <w:rFonts w:cs="Tahoma"/>
                <w:color w:val="000000" w:themeColor="text1"/>
                <w:sz w:val="20"/>
                <w:szCs w:val="20"/>
              </w:rPr>
            </w:pPr>
            <w:r w:rsidRPr="005D05B0">
              <w:rPr>
                <w:rFonts w:cs="Tahoma"/>
                <w:color w:val="000000" w:themeColor="text1"/>
                <w:sz w:val="20"/>
                <w:szCs w:val="20"/>
              </w:rPr>
              <w:t>Zapewnienie odpowiednich warunków funkcjonowania publicznego transportu zbiorowego, w szczególności w zakresie:</w:t>
            </w:r>
          </w:p>
          <w:p w14:paraId="2C8A4763" w14:textId="77777777" w:rsidR="00AD5F08" w:rsidRPr="005D05B0" w:rsidRDefault="00AD5F08" w:rsidP="00FA75DE">
            <w:pPr>
              <w:numPr>
                <w:ilvl w:val="0"/>
                <w:numId w:val="22"/>
              </w:numPr>
              <w:spacing w:before="80" w:after="60" w:line="288" w:lineRule="auto"/>
              <w:ind w:left="227" w:hanging="227"/>
              <w:jc w:val="left"/>
              <w:rPr>
                <w:rFonts w:cs="Tahoma"/>
                <w:color w:val="000000" w:themeColor="text1"/>
                <w:sz w:val="20"/>
                <w:szCs w:val="20"/>
              </w:rPr>
            </w:pPr>
            <w:r w:rsidRPr="005D05B0">
              <w:rPr>
                <w:rFonts w:cs="Tahoma"/>
                <w:color w:val="000000" w:themeColor="text1"/>
                <w:sz w:val="20"/>
                <w:szCs w:val="20"/>
              </w:rPr>
              <w:t>standardów dotyczących przystanków komunikacyjnych oraz dworców</w:t>
            </w:r>
          </w:p>
          <w:p w14:paraId="4FE1715D" w14:textId="77777777" w:rsidR="00AD5F08" w:rsidRPr="005D05B0" w:rsidRDefault="00AD5F08" w:rsidP="00FA75DE">
            <w:pPr>
              <w:numPr>
                <w:ilvl w:val="0"/>
                <w:numId w:val="22"/>
              </w:numPr>
              <w:spacing w:before="80" w:after="60" w:line="288" w:lineRule="auto"/>
              <w:ind w:left="227" w:hanging="227"/>
              <w:jc w:val="left"/>
              <w:rPr>
                <w:rFonts w:cs="Tahoma"/>
                <w:color w:val="000000" w:themeColor="text1"/>
                <w:sz w:val="20"/>
                <w:szCs w:val="20"/>
              </w:rPr>
            </w:pPr>
            <w:r w:rsidRPr="005D05B0">
              <w:rPr>
                <w:rFonts w:cs="Tahoma"/>
                <w:color w:val="000000" w:themeColor="text1"/>
                <w:sz w:val="20"/>
                <w:szCs w:val="20"/>
              </w:rPr>
              <w:t>korzystania z przystanków komunikacyjnych oraz dworców</w:t>
            </w:r>
          </w:p>
          <w:p w14:paraId="16C6D2CE" w14:textId="77777777" w:rsidR="00AD5F08" w:rsidRPr="005D05B0" w:rsidRDefault="00AD5F08" w:rsidP="00FA75DE">
            <w:pPr>
              <w:numPr>
                <w:ilvl w:val="0"/>
                <w:numId w:val="22"/>
              </w:numPr>
              <w:spacing w:before="80" w:after="60" w:line="288" w:lineRule="auto"/>
              <w:ind w:left="227" w:hanging="227"/>
              <w:jc w:val="left"/>
              <w:rPr>
                <w:rFonts w:cs="Tahoma"/>
                <w:color w:val="000000" w:themeColor="text1"/>
                <w:sz w:val="20"/>
                <w:szCs w:val="20"/>
              </w:rPr>
            </w:pPr>
            <w:r w:rsidRPr="005D05B0">
              <w:rPr>
                <w:rFonts w:cs="Tahoma"/>
                <w:color w:val="000000" w:themeColor="text1"/>
                <w:sz w:val="20"/>
                <w:szCs w:val="20"/>
              </w:rPr>
              <w:t>funkcjonowania zintegrowanych węzłów przesiadkowych</w:t>
            </w:r>
          </w:p>
          <w:p w14:paraId="6491F064" w14:textId="77777777" w:rsidR="00AD5F08" w:rsidRPr="005D05B0" w:rsidRDefault="00AD5F08" w:rsidP="00FA75DE">
            <w:pPr>
              <w:numPr>
                <w:ilvl w:val="0"/>
                <w:numId w:val="22"/>
              </w:numPr>
              <w:spacing w:before="80" w:after="60" w:line="288" w:lineRule="auto"/>
              <w:ind w:left="227" w:hanging="227"/>
              <w:jc w:val="left"/>
              <w:rPr>
                <w:rFonts w:cs="Tahoma"/>
                <w:color w:val="000000" w:themeColor="text1"/>
                <w:sz w:val="20"/>
                <w:szCs w:val="20"/>
              </w:rPr>
            </w:pPr>
            <w:r w:rsidRPr="005D05B0">
              <w:rPr>
                <w:rFonts w:cs="Tahoma"/>
                <w:color w:val="000000" w:themeColor="text1"/>
                <w:sz w:val="20"/>
                <w:szCs w:val="20"/>
              </w:rPr>
              <w:t>funkcjonowania zintegrowanego systemu taryfowo-biletowego</w:t>
            </w:r>
          </w:p>
          <w:p w14:paraId="4DC01813" w14:textId="77777777" w:rsidR="00AD5F08" w:rsidRPr="005D05B0" w:rsidRDefault="00AD5F08" w:rsidP="00FA75DE">
            <w:pPr>
              <w:numPr>
                <w:ilvl w:val="0"/>
                <w:numId w:val="22"/>
              </w:numPr>
              <w:spacing w:before="80" w:after="60" w:line="288" w:lineRule="auto"/>
              <w:ind w:left="227" w:hanging="227"/>
              <w:jc w:val="left"/>
              <w:rPr>
                <w:rFonts w:cs="Tahoma"/>
                <w:color w:val="000000" w:themeColor="text1"/>
                <w:sz w:val="20"/>
                <w:szCs w:val="20"/>
              </w:rPr>
            </w:pPr>
            <w:r w:rsidRPr="005D05B0">
              <w:rPr>
                <w:rFonts w:cs="Tahoma"/>
                <w:color w:val="000000" w:themeColor="text1"/>
                <w:sz w:val="20"/>
                <w:szCs w:val="20"/>
              </w:rPr>
              <w:t>systemu informacji dla pasażera</w:t>
            </w:r>
          </w:p>
        </w:tc>
        <w:tc>
          <w:tcPr>
            <w:tcW w:w="2311" w:type="dxa"/>
            <w:vAlign w:val="center"/>
          </w:tcPr>
          <w:p w14:paraId="5D687262" w14:textId="6B0E882E" w:rsidR="00AD5F08" w:rsidRPr="005D05B0" w:rsidRDefault="00AD5F08" w:rsidP="00AD5F08">
            <w:pPr>
              <w:spacing w:before="80" w:after="60" w:line="288" w:lineRule="auto"/>
              <w:ind w:firstLine="0"/>
              <w:jc w:val="center"/>
              <w:rPr>
                <w:rFonts w:cs="Tahoma"/>
                <w:b/>
                <w:color w:val="000000" w:themeColor="text1"/>
                <w:sz w:val="20"/>
                <w:szCs w:val="20"/>
              </w:rPr>
            </w:pPr>
            <w:r w:rsidRPr="005D05B0">
              <w:rPr>
                <w:rFonts w:cs="Tahoma"/>
                <w:b/>
                <w:color w:val="000000" w:themeColor="text1"/>
                <w:sz w:val="20"/>
                <w:szCs w:val="20"/>
              </w:rPr>
              <w:t>Wydział</w:t>
            </w:r>
            <w:r w:rsidRPr="005D05B0">
              <w:rPr>
                <w:rFonts w:cs="Tahoma"/>
                <w:b/>
                <w:color w:val="000000" w:themeColor="text1"/>
                <w:sz w:val="20"/>
                <w:szCs w:val="20"/>
              </w:rPr>
              <w:br/>
              <w:t>Komunikacji</w:t>
            </w:r>
            <w:r w:rsidRPr="005D05B0">
              <w:rPr>
                <w:rFonts w:cs="Tahoma"/>
                <w:b/>
                <w:color w:val="000000" w:themeColor="text1"/>
                <w:sz w:val="20"/>
                <w:szCs w:val="20"/>
              </w:rPr>
              <w:br/>
              <w:t>Starostwa</w:t>
            </w:r>
            <w:r w:rsidRPr="005D05B0">
              <w:rPr>
                <w:rFonts w:cs="Tahoma"/>
                <w:b/>
                <w:color w:val="000000" w:themeColor="text1"/>
                <w:sz w:val="20"/>
                <w:szCs w:val="20"/>
              </w:rPr>
              <w:br/>
              <w:t>Powiatowego</w:t>
            </w:r>
          </w:p>
        </w:tc>
      </w:tr>
      <w:tr w:rsidR="005D05B0" w:rsidRPr="005D05B0" w14:paraId="105BB575" w14:textId="77777777" w:rsidTr="00623D47">
        <w:trPr>
          <w:cantSplit/>
          <w:jc w:val="center"/>
        </w:trPr>
        <w:tc>
          <w:tcPr>
            <w:tcW w:w="6704" w:type="dxa"/>
            <w:vAlign w:val="center"/>
          </w:tcPr>
          <w:p w14:paraId="0D6ED2E8" w14:textId="77777777" w:rsidR="00AD5F08" w:rsidRPr="005D05B0" w:rsidRDefault="00AD5F08" w:rsidP="00AD5F08">
            <w:pPr>
              <w:spacing w:before="80" w:after="60" w:line="288" w:lineRule="auto"/>
              <w:ind w:firstLine="0"/>
              <w:jc w:val="left"/>
              <w:rPr>
                <w:rFonts w:cs="Tahoma"/>
                <w:b/>
                <w:color w:val="000000" w:themeColor="text1"/>
                <w:sz w:val="20"/>
                <w:szCs w:val="20"/>
              </w:rPr>
            </w:pPr>
            <w:r w:rsidRPr="005D05B0">
              <w:rPr>
                <w:rFonts w:cs="Tahoma"/>
                <w:color w:val="000000" w:themeColor="text1"/>
                <w:sz w:val="20"/>
                <w:szCs w:val="20"/>
              </w:rPr>
              <w:t>Określanie sposobu oznakowania środków transportu wykorzystywanych w przewozach o charakterze użyteczności publicznej</w:t>
            </w:r>
          </w:p>
        </w:tc>
        <w:tc>
          <w:tcPr>
            <w:tcW w:w="2311" w:type="dxa"/>
            <w:vAlign w:val="center"/>
          </w:tcPr>
          <w:p w14:paraId="6F9DB5FE" w14:textId="525EDB76" w:rsidR="00AD5F08" w:rsidRPr="005D05B0" w:rsidRDefault="00826EB2" w:rsidP="00AD5F08">
            <w:pPr>
              <w:spacing w:before="80" w:after="60" w:line="288" w:lineRule="auto"/>
              <w:ind w:firstLine="0"/>
              <w:jc w:val="center"/>
              <w:rPr>
                <w:rFonts w:cs="Tahoma"/>
                <w:b/>
                <w:color w:val="000000" w:themeColor="text1"/>
                <w:sz w:val="20"/>
                <w:szCs w:val="20"/>
              </w:rPr>
            </w:pPr>
            <w:r w:rsidRPr="005D05B0">
              <w:rPr>
                <w:rFonts w:cs="Tahoma"/>
                <w:b/>
                <w:color w:val="000000" w:themeColor="text1"/>
                <w:sz w:val="20"/>
                <w:szCs w:val="20"/>
              </w:rPr>
              <w:t>Organizator/</w:t>
            </w:r>
            <w:r w:rsidR="00AD5F08" w:rsidRPr="005D05B0">
              <w:rPr>
                <w:rFonts w:cs="Tahoma"/>
                <w:b/>
                <w:color w:val="000000" w:themeColor="text1"/>
                <w:sz w:val="20"/>
                <w:szCs w:val="20"/>
              </w:rPr>
              <w:t xml:space="preserve">Operator </w:t>
            </w:r>
          </w:p>
        </w:tc>
      </w:tr>
      <w:tr w:rsidR="005D05B0" w:rsidRPr="005D05B0" w14:paraId="5FF6E10A" w14:textId="77777777" w:rsidTr="00623D47">
        <w:trPr>
          <w:cantSplit/>
          <w:jc w:val="center"/>
        </w:trPr>
        <w:tc>
          <w:tcPr>
            <w:tcW w:w="6704" w:type="dxa"/>
            <w:vAlign w:val="center"/>
          </w:tcPr>
          <w:p w14:paraId="294CF770" w14:textId="77777777" w:rsidR="00AD5F08" w:rsidRPr="005D05B0" w:rsidRDefault="00AD5F08" w:rsidP="00AD5F08">
            <w:pPr>
              <w:spacing w:before="80" w:after="60" w:line="288" w:lineRule="auto"/>
              <w:ind w:firstLine="0"/>
              <w:jc w:val="left"/>
              <w:rPr>
                <w:rFonts w:cs="Tahoma"/>
                <w:b/>
                <w:color w:val="000000" w:themeColor="text1"/>
                <w:sz w:val="20"/>
                <w:szCs w:val="20"/>
              </w:rPr>
            </w:pPr>
            <w:r w:rsidRPr="005D05B0">
              <w:rPr>
                <w:rFonts w:cs="Tahoma"/>
                <w:color w:val="000000" w:themeColor="text1"/>
                <w:sz w:val="20"/>
                <w:szCs w:val="20"/>
              </w:rPr>
              <w:t>Ustalanie stawek opłat za korzystanie przez operatorów i przewoźników z przystanków komunikacyjnych i dworców, których właścicielem albo zarządzającym nie jest jednostka samorządu terytorialnego, zlokalizowanych na liniach komunikacyjnych na obszarze właściwości organizatora</w:t>
            </w:r>
          </w:p>
        </w:tc>
        <w:tc>
          <w:tcPr>
            <w:tcW w:w="2311" w:type="dxa"/>
            <w:vAlign w:val="center"/>
          </w:tcPr>
          <w:p w14:paraId="08BD446E" w14:textId="16795F5B" w:rsidR="00AD5F08" w:rsidRPr="005D05B0" w:rsidRDefault="00826EB2" w:rsidP="005D05B0">
            <w:pPr>
              <w:spacing w:before="80" w:after="60" w:line="288" w:lineRule="auto"/>
              <w:ind w:firstLine="0"/>
              <w:jc w:val="center"/>
              <w:rPr>
                <w:rFonts w:cs="Tahoma"/>
                <w:b/>
                <w:color w:val="000000" w:themeColor="text1"/>
                <w:sz w:val="20"/>
                <w:szCs w:val="20"/>
              </w:rPr>
            </w:pPr>
            <w:r w:rsidRPr="005D05B0">
              <w:rPr>
                <w:rFonts w:cs="Tahoma"/>
                <w:b/>
                <w:color w:val="000000" w:themeColor="text1"/>
                <w:sz w:val="20"/>
                <w:szCs w:val="20"/>
              </w:rPr>
              <w:t>Powiat</w:t>
            </w:r>
            <w:r w:rsidR="005D05B0" w:rsidRPr="005D05B0">
              <w:rPr>
                <w:rFonts w:cs="Tahoma"/>
                <w:b/>
                <w:color w:val="000000" w:themeColor="text1"/>
                <w:sz w:val="20"/>
                <w:szCs w:val="20"/>
              </w:rPr>
              <w:t xml:space="preserve"> Kościerski</w:t>
            </w:r>
          </w:p>
        </w:tc>
      </w:tr>
      <w:tr w:rsidR="005D05B0" w:rsidRPr="005D05B0" w14:paraId="6375264C" w14:textId="77777777" w:rsidTr="00623D47">
        <w:trPr>
          <w:cantSplit/>
          <w:jc w:val="center"/>
        </w:trPr>
        <w:tc>
          <w:tcPr>
            <w:tcW w:w="6704" w:type="dxa"/>
            <w:vAlign w:val="center"/>
          </w:tcPr>
          <w:p w14:paraId="1D241580" w14:textId="77777777" w:rsidR="00AD5F08" w:rsidRPr="005D05B0" w:rsidRDefault="00AD5F08" w:rsidP="00AD5F08">
            <w:pPr>
              <w:spacing w:before="80" w:after="60" w:line="288" w:lineRule="auto"/>
              <w:ind w:firstLine="0"/>
              <w:jc w:val="left"/>
              <w:rPr>
                <w:rFonts w:cs="Tahoma"/>
                <w:b/>
                <w:color w:val="000000" w:themeColor="text1"/>
                <w:sz w:val="20"/>
                <w:szCs w:val="20"/>
              </w:rPr>
            </w:pPr>
            <w:r w:rsidRPr="005D05B0">
              <w:rPr>
                <w:rFonts w:cs="Tahoma"/>
                <w:color w:val="000000" w:themeColor="text1"/>
                <w:sz w:val="20"/>
                <w:szCs w:val="20"/>
              </w:rPr>
              <w:lastRenderedPageBreak/>
              <w:t>Określanie przystanków komunikacyjnych i dworców, których właścicielem lub zarządzającym jest jednostka samorządu terytorialnego, udostępnionych dla operatorów i przewoźników oraz warunków i zasad korzystania z tych obiektów</w:t>
            </w:r>
          </w:p>
        </w:tc>
        <w:tc>
          <w:tcPr>
            <w:tcW w:w="2311" w:type="dxa"/>
            <w:vAlign w:val="center"/>
          </w:tcPr>
          <w:p w14:paraId="0C599350" w14:textId="2ED9BD36" w:rsidR="00AD5F08" w:rsidRPr="005D05B0" w:rsidRDefault="00826EB2" w:rsidP="00AD5F08">
            <w:pPr>
              <w:spacing w:before="80" w:after="60" w:line="288" w:lineRule="auto"/>
              <w:ind w:firstLine="0"/>
              <w:jc w:val="center"/>
              <w:rPr>
                <w:rFonts w:cs="Tahoma"/>
                <w:b/>
                <w:color w:val="000000" w:themeColor="text1"/>
                <w:sz w:val="20"/>
                <w:szCs w:val="20"/>
              </w:rPr>
            </w:pPr>
            <w:r w:rsidRPr="005D05B0">
              <w:rPr>
                <w:rFonts w:cs="Tahoma"/>
                <w:b/>
                <w:color w:val="000000" w:themeColor="text1"/>
                <w:sz w:val="20"/>
                <w:szCs w:val="20"/>
              </w:rPr>
              <w:t xml:space="preserve">Powiat </w:t>
            </w:r>
            <w:r w:rsidR="005D05B0" w:rsidRPr="005D05B0">
              <w:rPr>
                <w:rFonts w:cs="Tahoma"/>
                <w:b/>
                <w:color w:val="000000" w:themeColor="text1"/>
                <w:sz w:val="20"/>
                <w:szCs w:val="20"/>
              </w:rPr>
              <w:t>Kościerski</w:t>
            </w:r>
          </w:p>
        </w:tc>
      </w:tr>
      <w:tr w:rsidR="005D05B0" w:rsidRPr="005D05B0" w14:paraId="2A52393E" w14:textId="77777777" w:rsidTr="00623D47">
        <w:trPr>
          <w:cantSplit/>
          <w:jc w:val="center"/>
        </w:trPr>
        <w:tc>
          <w:tcPr>
            <w:tcW w:w="6704" w:type="dxa"/>
            <w:vAlign w:val="center"/>
          </w:tcPr>
          <w:p w14:paraId="204B2154" w14:textId="77777777" w:rsidR="00AD5F08" w:rsidRPr="005D05B0" w:rsidRDefault="00AD5F08" w:rsidP="00AD5F08">
            <w:pPr>
              <w:spacing w:before="80" w:after="60" w:line="288" w:lineRule="auto"/>
              <w:ind w:firstLine="0"/>
              <w:jc w:val="left"/>
              <w:rPr>
                <w:rFonts w:cs="Tahoma"/>
                <w:color w:val="000000" w:themeColor="text1"/>
                <w:sz w:val="20"/>
                <w:szCs w:val="20"/>
              </w:rPr>
            </w:pPr>
            <w:bookmarkStart w:id="165" w:name="_Toc294769263"/>
            <w:r w:rsidRPr="005D05B0">
              <w:rPr>
                <w:rFonts w:cs="Tahoma"/>
                <w:color w:val="000000" w:themeColor="text1"/>
                <w:sz w:val="20"/>
                <w:szCs w:val="20"/>
              </w:rPr>
              <w:t>Przygotowanie i przeprowadzenie postępowania prowadzącego do zawarcia umowy o świadczenie usług w zakresie publicznego transportu zbiorowego</w:t>
            </w:r>
            <w:bookmarkEnd w:id="165"/>
          </w:p>
        </w:tc>
        <w:tc>
          <w:tcPr>
            <w:tcW w:w="2311" w:type="dxa"/>
            <w:vAlign w:val="center"/>
          </w:tcPr>
          <w:p w14:paraId="7D4A66AF" w14:textId="6B62BF0F" w:rsidR="00AD5F08" w:rsidRPr="005D05B0" w:rsidRDefault="00AD5F08" w:rsidP="00AD5F08">
            <w:pPr>
              <w:spacing w:before="80" w:after="60" w:line="288" w:lineRule="auto"/>
              <w:ind w:firstLine="0"/>
              <w:jc w:val="center"/>
              <w:rPr>
                <w:rFonts w:cs="Tahoma"/>
                <w:b/>
                <w:color w:val="000000" w:themeColor="text1"/>
                <w:sz w:val="20"/>
                <w:szCs w:val="20"/>
              </w:rPr>
            </w:pPr>
            <w:r w:rsidRPr="005D05B0">
              <w:rPr>
                <w:rFonts w:cs="Tahoma"/>
                <w:b/>
                <w:color w:val="000000" w:themeColor="text1"/>
                <w:sz w:val="20"/>
                <w:szCs w:val="20"/>
              </w:rPr>
              <w:t>Wydział</w:t>
            </w:r>
            <w:r w:rsidRPr="005D05B0">
              <w:rPr>
                <w:rFonts w:cs="Tahoma"/>
                <w:b/>
                <w:color w:val="000000" w:themeColor="text1"/>
                <w:sz w:val="20"/>
                <w:szCs w:val="20"/>
              </w:rPr>
              <w:br/>
              <w:t>Komunikacji</w:t>
            </w:r>
            <w:r w:rsidR="005D05B0" w:rsidRPr="005D05B0">
              <w:rPr>
                <w:rFonts w:cs="Tahoma"/>
                <w:b/>
                <w:color w:val="000000" w:themeColor="text1"/>
                <w:sz w:val="20"/>
                <w:szCs w:val="20"/>
              </w:rPr>
              <w:br/>
            </w:r>
            <w:r w:rsidRPr="005D05B0">
              <w:rPr>
                <w:rFonts w:cs="Tahoma"/>
                <w:b/>
                <w:color w:val="000000" w:themeColor="text1"/>
                <w:sz w:val="20"/>
                <w:szCs w:val="20"/>
              </w:rPr>
              <w:t>Starostwa</w:t>
            </w:r>
            <w:r w:rsidRPr="005D05B0">
              <w:rPr>
                <w:rFonts w:cs="Tahoma"/>
                <w:b/>
                <w:color w:val="000000" w:themeColor="text1"/>
                <w:sz w:val="20"/>
                <w:szCs w:val="20"/>
              </w:rPr>
              <w:br/>
              <w:t>Powiatowego</w:t>
            </w:r>
          </w:p>
        </w:tc>
      </w:tr>
      <w:tr w:rsidR="005D05B0" w:rsidRPr="005D05B0" w14:paraId="5D52BD0A" w14:textId="77777777" w:rsidTr="00623D47">
        <w:trPr>
          <w:cantSplit/>
          <w:jc w:val="center"/>
        </w:trPr>
        <w:tc>
          <w:tcPr>
            <w:tcW w:w="6704" w:type="dxa"/>
            <w:vAlign w:val="center"/>
          </w:tcPr>
          <w:p w14:paraId="2F6AC821" w14:textId="77777777" w:rsidR="00AD5F08" w:rsidRPr="005D05B0" w:rsidRDefault="00AD5F08" w:rsidP="00AD5F08">
            <w:pPr>
              <w:spacing w:before="80" w:after="60" w:line="288" w:lineRule="auto"/>
              <w:ind w:firstLine="0"/>
              <w:jc w:val="left"/>
              <w:rPr>
                <w:rFonts w:cs="Tahoma"/>
                <w:color w:val="000000" w:themeColor="text1"/>
                <w:sz w:val="20"/>
                <w:szCs w:val="20"/>
              </w:rPr>
            </w:pPr>
            <w:bookmarkStart w:id="166" w:name="_Toc294769264"/>
            <w:r w:rsidRPr="005D05B0">
              <w:rPr>
                <w:rFonts w:cs="Tahoma"/>
                <w:color w:val="000000" w:themeColor="text1"/>
                <w:sz w:val="20"/>
                <w:szCs w:val="20"/>
              </w:rPr>
              <w:t>Zawieranie umowy o świadczenie usług w zakresie publicznego transportu zbiorowego</w:t>
            </w:r>
            <w:bookmarkEnd w:id="166"/>
          </w:p>
        </w:tc>
        <w:tc>
          <w:tcPr>
            <w:tcW w:w="2311" w:type="dxa"/>
            <w:vAlign w:val="center"/>
          </w:tcPr>
          <w:p w14:paraId="2E8C7434" w14:textId="5281E09D" w:rsidR="00AD5F08" w:rsidRPr="005D05B0" w:rsidRDefault="00AD5F08" w:rsidP="00AD5F08">
            <w:pPr>
              <w:spacing w:before="80" w:after="60" w:line="288" w:lineRule="auto"/>
              <w:ind w:firstLine="0"/>
              <w:jc w:val="center"/>
              <w:rPr>
                <w:rFonts w:cs="Tahoma"/>
                <w:b/>
                <w:color w:val="000000" w:themeColor="text1"/>
                <w:sz w:val="20"/>
                <w:szCs w:val="20"/>
              </w:rPr>
            </w:pPr>
            <w:r w:rsidRPr="005D05B0">
              <w:rPr>
                <w:rFonts w:cs="Tahoma"/>
                <w:b/>
                <w:color w:val="000000" w:themeColor="text1"/>
                <w:sz w:val="20"/>
                <w:szCs w:val="20"/>
              </w:rPr>
              <w:t xml:space="preserve">Powiat </w:t>
            </w:r>
            <w:r w:rsidR="005D05B0" w:rsidRPr="005D05B0">
              <w:rPr>
                <w:rFonts w:cs="Tahoma"/>
                <w:b/>
                <w:color w:val="000000" w:themeColor="text1"/>
                <w:sz w:val="20"/>
                <w:szCs w:val="20"/>
              </w:rPr>
              <w:t>Kościerski</w:t>
            </w:r>
          </w:p>
        </w:tc>
      </w:tr>
      <w:tr w:rsidR="005D05B0" w:rsidRPr="005D05B0" w14:paraId="093D5FA0" w14:textId="77777777" w:rsidTr="00623D47">
        <w:trPr>
          <w:cantSplit/>
          <w:jc w:val="center"/>
        </w:trPr>
        <w:tc>
          <w:tcPr>
            <w:tcW w:w="6704" w:type="dxa"/>
            <w:vAlign w:val="center"/>
          </w:tcPr>
          <w:p w14:paraId="4A2B13C8" w14:textId="0A41ACCA" w:rsidR="00AD5F08" w:rsidRPr="005D05B0" w:rsidRDefault="00AD5F08" w:rsidP="00AD5F08">
            <w:pPr>
              <w:spacing w:before="80" w:after="60" w:line="288" w:lineRule="auto"/>
              <w:ind w:firstLine="0"/>
              <w:jc w:val="left"/>
              <w:rPr>
                <w:rFonts w:cs="Tahoma"/>
                <w:color w:val="000000" w:themeColor="text1"/>
                <w:sz w:val="20"/>
                <w:szCs w:val="20"/>
              </w:rPr>
            </w:pPr>
            <w:bookmarkStart w:id="167" w:name="_Toc294769265"/>
            <w:r w:rsidRPr="005D05B0">
              <w:rPr>
                <w:rFonts w:cs="Tahoma"/>
                <w:color w:val="000000" w:themeColor="text1"/>
                <w:sz w:val="20"/>
                <w:szCs w:val="20"/>
              </w:rPr>
              <w:t>Ustalanie opłat za przewóz oraz innych opłat, o których mowa w ustawie z dnia 15 listopada 1984 r. – Prawo przewozowe (</w:t>
            </w:r>
            <w:r w:rsidR="005D05B0" w:rsidRPr="005D05B0">
              <w:rPr>
                <w:rFonts w:cs="Tahoma"/>
                <w:color w:val="000000" w:themeColor="text1"/>
                <w:sz w:val="20"/>
                <w:szCs w:val="20"/>
              </w:rPr>
              <w:t xml:space="preserve">t.j. </w:t>
            </w:r>
            <w:r w:rsidRPr="005D05B0">
              <w:rPr>
                <w:rFonts w:cs="Tahoma"/>
                <w:color w:val="000000" w:themeColor="text1"/>
                <w:sz w:val="20"/>
                <w:szCs w:val="20"/>
              </w:rPr>
              <w:t>Dz. U. z 20</w:t>
            </w:r>
            <w:r w:rsidR="005D05B0" w:rsidRPr="005D05B0">
              <w:rPr>
                <w:rFonts w:cs="Tahoma"/>
                <w:color w:val="000000" w:themeColor="text1"/>
                <w:sz w:val="20"/>
                <w:szCs w:val="20"/>
              </w:rPr>
              <w:t>24</w:t>
            </w:r>
            <w:r w:rsidRPr="005D05B0">
              <w:rPr>
                <w:rFonts w:cs="Tahoma"/>
                <w:color w:val="000000" w:themeColor="text1"/>
                <w:sz w:val="20"/>
                <w:szCs w:val="20"/>
              </w:rPr>
              <w:t xml:space="preserve"> r.</w:t>
            </w:r>
            <w:r w:rsidR="005D05B0" w:rsidRPr="005D05B0">
              <w:rPr>
                <w:rFonts w:cs="Tahoma"/>
                <w:color w:val="000000" w:themeColor="text1"/>
                <w:sz w:val="20"/>
                <w:szCs w:val="20"/>
              </w:rPr>
              <w:t xml:space="preserve"> </w:t>
            </w:r>
            <w:r w:rsidRPr="005D05B0">
              <w:rPr>
                <w:rFonts w:cs="Tahoma"/>
                <w:color w:val="000000" w:themeColor="text1"/>
                <w:sz w:val="20"/>
                <w:szCs w:val="20"/>
              </w:rPr>
              <w:t xml:space="preserve">poz. </w:t>
            </w:r>
            <w:r w:rsidR="005D05B0" w:rsidRPr="005D05B0">
              <w:rPr>
                <w:rFonts w:cs="Tahoma"/>
                <w:color w:val="000000" w:themeColor="text1"/>
                <w:sz w:val="20"/>
                <w:szCs w:val="20"/>
              </w:rPr>
              <w:t>1262</w:t>
            </w:r>
            <w:r w:rsidRPr="005D05B0">
              <w:rPr>
                <w:rFonts w:cs="Tahoma"/>
                <w:color w:val="000000" w:themeColor="text1"/>
                <w:sz w:val="20"/>
                <w:szCs w:val="20"/>
              </w:rPr>
              <w:t>), za usługę świadczoną przez operatorów w zakresie publicznego transportu zbiorowego</w:t>
            </w:r>
            <w:bookmarkEnd w:id="167"/>
          </w:p>
        </w:tc>
        <w:tc>
          <w:tcPr>
            <w:tcW w:w="2311" w:type="dxa"/>
            <w:vAlign w:val="center"/>
          </w:tcPr>
          <w:p w14:paraId="71A2AFC0" w14:textId="59580785" w:rsidR="00AD5F08" w:rsidRPr="005D05B0" w:rsidRDefault="00AD5F08" w:rsidP="00AD5F08">
            <w:pPr>
              <w:spacing w:before="80" w:after="60" w:line="288" w:lineRule="auto"/>
              <w:ind w:firstLine="0"/>
              <w:jc w:val="center"/>
              <w:rPr>
                <w:rFonts w:cs="Tahoma"/>
                <w:b/>
                <w:color w:val="000000" w:themeColor="text1"/>
                <w:sz w:val="20"/>
                <w:szCs w:val="20"/>
              </w:rPr>
            </w:pPr>
            <w:r w:rsidRPr="005D05B0">
              <w:rPr>
                <w:rFonts w:cs="Tahoma"/>
                <w:b/>
                <w:color w:val="000000" w:themeColor="text1"/>
                <w:sz w:val="20"/>
                <w:szCs w:val="20"/>
              </w:rPr>
              <w:t>Rada</w:t>
            </w:r>
            <w:r w:rsidRPr="005D05B0">
              <w:rPr>
                <w:rFonts w:cs="Tahoma"/>
                <w:b/>
                <w:color w:val="000000" w:themeColor="text1"/>
                <w:sz w:val="20"/>
                <w:szCs w:val="20"/>
              </w:rPr>
              <w:br/>
              <w:t>Powiatu</w:t>
            </w:r>
            <w:r w:rsidRPr="005D05B0">
              <w:rPr>
                <w:rFonts w:cs="Tahoma"/>
                <w:b/>
                <w:color w:val="000000" w:themeColor="text1"/>
                <w:sz w:val="20"/>
                <w:szCs w:val="20"/>
              </w:rPr>
              <w:br/>
            </w:r>
            <w:r w:rsidR="005D05B0" w:rsidRPr="005D05B0">
              <w:rPr>
                <w:rFonts w:cs="Tahoma"/>
                <w:b/>
                <w:color w:val="000000" w:themeColor="text1"/>
                <w:sz w:val="20"/>
                <w:szCs w:val="20"/>
              </w:rPr>
              <w:t>Kościerski</w:t>
            </w:r>
          </w:p>
        </w:tc>
      </w:tr>
      <w:tr w:rsidR="005D05B0" w:rsidRPr="005D05B0" w14:paraId="58827A69" w14:textId="77777777" w:rsidTr="00623D47">
        <w:trPr>
          <w:cantSplit/>
          <w:jc w:val="center"/>
        </w:trPr>
        <w:tc>
          <w:tcPr>
            <w:tcW w:w="6704" w:type="dxa"/>
            <w:vAlign w:val="center"/>
          </w:tcPr>
          <w:p w14:paraId="128A2ECE" w14:textId="77777777" w:rsidR="00AD5F08" w:rsidRPr="005D05B0" w:rsidRDefault="00AD5F08" w:rsidP="00AD5F08">
            <w:pPr>
              <w:spacing w:before="80" w:after="60" w:line="288" w:lineRule="auto"/>
              <w:ind w:firstLine="0"/>
              <w:jc w:val="left"/>
              <w:rPr>
                <w:rFonts w:cs="Tahoma"/>
                <w:color w:val="000000" w:themeColor="text1"/>
                <w:sz w:val="20"/>
                <w:szCs w:val="20"/>
              </w:rPr>
            </w:pPr>
            <w:bookmarkStart w:id="168" w:name="_Toc294769266"/>
            <w:r w:rsidRPr="005D05B0">
              <w:rPr>
                <w:rFonts w:cs="Tahoma"/>
                <w:color w:val="000000" w:themeColor="text1"/>
                <w:sz w:val="20"/>
                <w:szCs w:val="20"/>
              </w:rPr>
              <w:t>Ustalanie sposobu dystrybucji biletów za usługę świadczoną przez operatorów w zakresie publicznego transportu zbiorowego</w:t>
            </w:r>
            <w:bookmarkEnd w:id="168"/>
          </w:p>
        </w:tc>
        <w:tc>
          <w:tcPr>
            <w:tcW w:w="2311" w:type="dxa"/>
            <w:vAlign w:val="center"/>
          </w:tcPr>
          <w:p w14:paraId="5A3258B8" w14:textId="77777777" w:rsidR="00AD5F08" w:rsidRPr="005D05B0" w:rsidRDefault="00AD5F08" w:rsidP="00AD5F08">
            <w:pPr>
              <w:spacing w:before="80" w:after="60" w:line="288" w:lineRule="auto"/>
              <w:ind w:firstLine="0"/>
              <w:jc w:val="center"/>
              <w:rPr>
                <w:rFonts w:cs="Tahoma"/>
                <w:b/>
                <w:color w:val="000000" w:themeColor="text1"/>
                <w:sz w:val="20"/>
                <w:szCs w:val="20"/>
              </w:rPr>
            </w:pPr>
            <w:r w:rsidRPr="005D05B0">
              <w:rPr>
                <w:rFonts w:cs="Tahoma"/>
                <w:b/>
                <w:color w:val="000000" w:themeColor="text1"/>
                <w:sz w:val="20"/>
                <w:szCs w:val="20"/>
              </w:rPr>
              <w:t>Operator</w:t>
            </w:r>
          </w:p>
        </w:tc>
      </w:tr>
      <w:tr w:rsidR="005D05B0" w:rsidRPr="005D05B0" w14:paraId="5C11C5D2" w14:textId="77777777" w:rsidTr="00623D47">
        <w:trPr>
          <w:cantSplit/>
          <w:jc w:val="center"/>
        </w:trPr>
        <w:tc>
          <w:tcPr>
            <w:tcW w:w="6704" w:type="dxa"/>
            <w:vAlign w:val="center"/>
          </w:tcPr>
          <w:p w14:paraId="209EF9BE" w14:textId="77777777" w:rsidR="00AD5F08" w:rsidRPr="005D05B0" w:rsidRDefault="00AD5F08" w:rsidP="00AD5F08">
            <w:pPr>
              <w:spacing w:before="80" w:after="60" w:line="288" w:lineRule="auto"/>
              <w:ind w:firstLine="0"/>
              <w:jc w:val="left"/>
              <w:rPr>
                <w:rFonts w:cs="Tahoma"/>
                <w:color w:val="000000" w:themeColor="text1"/>
                <w:sz w:val="20"/>
                <w:szCs w:val="20"/>
              </w:rPr>
            </w:pPr>
            <w:bookmarkStart w:id="169" w:name="_Toc294769267"/>
            <w:r w:rsidRPr="005D05B0">
              <w:rPr>
                <w:rFonts w:cs="Tahoma"/>
                <w:color w:val="000000" w:themeColor="text1"/>
                <w:sz w:val="20"/>
                <w:szCs w:val="20"/>
              </w:rPr>
              <w:t>Wykonywanie zadań, o których mowa w art. 23 ustawy o ptz i art. 7 ust. 2 rozporządzenia (WE) nr 1370/2007</w:t>
            </w:r>
            <w:bookmarkEnd w:id="169"/>
          </w:p>
        </w:tc>
        <w:tc>
          <w:tcPr>
            <w:tcW w:w="2311" w:type="dxa"/>
            <w:vAlign w:val="center"/>
          </w:tcPr>
          <w:p w14:paraId="0DDFC192" w14:textId="5B0CDB0C" w:rsidR="00AD5F08" w:rsidRPr="005D05B0" w:rsidRDefault="00AD5F08" w:rsidP="00AD5F08">
            <w:pPr>
              <w:spacing w:before="80" w:after="60" w:line="288" w:lineRule="auto"/>
              <w:ind w:firstLine="0"/>
              <w:jc w:val="center"/>
              <w:rPr>
                <w:rFonts w:cs="Tahoma"/>
                <w:b/>
                <w:color w:val="000000" w:themeColor="text1"/>
                <w:sz w:val="20"/>
                <w:szCs w:val="20"/>
              </w:rPr>
            </w:pPr>
            <w:r w:rsidRPr="005D05B0">
              <w:rPr>
                <w:rFonts w:cs="Tahoma"/>
                <w:b/>
                <w:color w:val="000000" w:themeColor="text1"/>
                <w:sz w:val="20"/>
                <w:szCs w:val="20"/>
              </w:rPr>
              <w:t>Wydział</w:t>
            </w:r>
            <w:r w:rsidRPr="005D05B0">
              <w:rPr>
                <w:rFonts w:cs="Tahoma"/>
                <w:b/>
                <w:color w:val="000000" w:themeColor="text1"/>
                <w:sz w:val="20"/>
                <w:szCs w:val="20"/>
              </w:rPr>
              <w:br/>
              <w:t>Komunikacji</w:t>
            </w:r>
            <w:r w:rsidRPr="005D05B0">
              <w:rPr>
                <w:rFonts w:cs="Tahoma"/>
                <w:b/>
                <w:color w:val="000000" w:themeColor="text1"/>
                <w:sz w:val="20"/>
                <w:szCs w:val="20"/>
              </w:rPr>
              <w:br/>
              <w:t>Starostwa</w:t>
            </w:r>
            <w:r w:rsidRPr="005D05B0">
              <w:rPr>
                <w:rFonts w:cs="Tahoma"/>
                <w:b/>
                <w:color w:val="000000" w:themeColor="text1"/>
                <w:sz w:val="20"/>
                <w:szCs w:val="20"/>
              </w:rPr>
              <w:br/>
              <w:t>Powiatowego</w:t>
            </w:r>
          </w:p>
        </w:tc>
      </w:tr>
    </w:tbl>
    <w:p w14:paraId="30DEE394" w14:textId="77777777" w:rsidR="00AD5F08" w:rsidRPr="005D05B0" w:rsidRDefault="00AD5F08" w:rsidP="00AD5F08">
      <w:pPr>
        <w:autoSpaceDE w:val="0"/>
        <w:autoSpaceDN w:val="0"/>
        <w:adjustRightInd w:val="0"/>
        <w:spacing w:before="120" w:after="240"/>
        <w:ind w:firstLine="0"/>
        <w:jc w:val="left"/>
        <w:rPr>
          <w:rFonts w:cs="Tahoma"/>
          <w:color w:val="000000" w:themeColor="text1"/>
        </w:rPr>
      </w:pPr>
      <w:r w:rsidRPr="005D05B0">
        <w:rPr>
          <w:rFonts w:cs="Tahoma"/>
          <w:color w:val="000000" w:themeColor="text1"/>
          <w:sz w:val="20"/>
          <w:szCs w:val="20"/>
        </w:rPr>
        <w:t>Źródło: opracowanie własne.</w:t>
      </w:r>
    </w:p>
    <w:p w14:paraId="5708ADED" w14:textId="4B80320B" w:rsidR="00E27116" w:rsidRPr="005D05B0" w:rsidRDefault="00AD5F08" w:rsidP="00AD5F08">
      <w:pPr>
        <w:rPr>
          <w:rFonts w:cs="Tahoma"/>
          <w:color w:val="000000" w:themeColor="text1"/>
        </w:rPr>
      </w:pPr>
      <w:r w:rsidRPr="005D05B0">
        <w:rPr>
          <w:rFonts w:cs="Tahoma"/>
          <w:color w:val="000000" w:themeColor="text1"/>
        </w:rPr>
        <w:t>Istotnym celem organizatora transportu publicznego powinna być integracja publicznego transportu zbiorowego w zakresie standaryzacji oferty przewozowej oraz integracji rozkładów jazdy.</w:t>
      </w:r>
    </w:p>
    <w:p w14:paraId="58A86A26" w14:textId="77777777" w:rsidR="005D05B0" w:rsidRDefault="005D05B0" w:rsidP="005D05B0">
      <w:pPr>
        <w:rPr>
          <w:rFonts w:cs="Tahoma"/>
          <w:bCs/>
        </w:rPr>
      </w:pPr>
      <w:r w:rsidRPr="00621848">
        <w:rPr>
          <w:rFonts w:cs="Tahoma"/>
          <w:bCs/>
        </w:rPr>
        <w:t xml:space="preserve">Dodatkowo </w:t>
      </w:r>
      <w:r>
        <w:rPr>
          <w:rFonts w:cs="Tahoma"/>
          <w:bCs/>
        </w:rPr>
        <w:t>powiat kościerski</w:t>
      </w:r>
      <w:r w:rsidRPr="00621848">
        <w:rPr>
          <w:rFonts w:cs="Tahoma"/>
          <w:bCs/>
        </w:rPr>
        <w:t> posiadał porozumienia zawarte z</w:t>
      </w:r>
      <w:r>
        <w:rPr>
          <w:rFonts w:cs="Tahoma"/>
          <w:bCs/>
        </w:rPr>
        <w:t>:</w:t>
      </w:r>
    </w:p>
    <w:p w14:paraId="056FD102" w14:textId="6F97BD2A" w:rsidR="005D05B0" w:rsidRDefault="005D05B0" w:rsidP="00FA75DE">
      <w:pPr>
        <w:pStyle w:val="Akapitzlist"/>
        <w:numPr>
          <w:ilvl w:val="0"/>
          <w:numId w:val="39"/>
        </w:numPr>
        <w:shd w:val="clear" w:color="auto" w:fill="FFFFFF" w:themeFill="background1"/>
        <w:spacing w:after="0" w:line="360" w:lineRule="auto"/>
        <w:ind w:left="357" w:hanging="357"/>
        <w:jc w:val="both"/>
        <w:rPr>
          <w:rFonts w:ascii="Tahoma" w:hAnsi="Tahoma" w:cs="Tahoma"/>
          <w:color w:val="000000" w:themeColor="text1"/>
        </w:rPr>
      </w:pPr>
      <w:r w:rsidRPr="005D06A0">
        <w:rPr>
          <w:rFonts w:ascii="Tahoma" w:hAnsi="Tahoma" w:cs="Tahoma"/>
          <w:color w:val="000000" w:themeColor="text1"/>
        </w:rPr>
        <w:t>powiatem starogardzkim </w:t>
      </w:r>
      <w:r w:rsidR="005D06A0" w:rsidRPr="005D06A0">
        <w:rPr>
          <w:rFonts w:ascii="Tahoma" w:hAnsi="Tahoma" w:cs="Tahoma"/>
          <w:color w:val="000000" w:themeColor="text1"/>
        </w:rPr>
        <w:t xml:space="preserve">Nr KD.7140.28.2019 </w:t>
      </w:r>
      <w:r w:rsidRPr="005D06A0">
        <w:rPr>
          <w:rFonts w:ascii="Tahoma" w:hAnsi="Tahoma" w:cs="Tahoma"/>
          <w:color w:val="000000" w:themeColor="text1"/>
        </w:rPr>
        <w:t xml:space="preserve">zawarte w </w:t>
      </w:r>
      <w:r w:rsidR="005D06A0" w:rsidRPr="005D06A0">
        <w:rPr>
          <w:rFonts w:ascii="Tahoma" w:hAnsi="Tahoma" w:cs="Tahoma"/>
          <w:color w:val="000000" w:themeColor="text1"/>
        </w:rPr>
        <w:t>dniu 9 grudnia 2019 r. na podstawie, którego Powiat Starogardzki przyjmuje wykonanie zadań publicznych polegających na organizacji przewozów w zakresie publicznego transportu zbiorowego w powiatowych przewozach pasażerskich relacji Powiat Starogardzki</w:t>
      </w:r>
      <w:r w:rsidR="005D06A0">
        <w:rPr>
          <w:rFonts w:ascii="Tahoma" w:hAnsi="Tahoma" w:cs="Tahoma"/>
          <w:color w:val="000000" w:themeColor="text1"/>
        </w:rPr>
        <w:t xml:space="preserve"> –</w:t>
      </w:r>
      <w:r w:rsidR="005D06A0" w:rsidRPr="005D06A0">
        <w:rPr>
          <w:rFonts w:ascii="Tahoma" w:hAnsi="Tahoma" w:cs="Tahoma"/>
          <w:color w:val="000000" w:themeColor="text1"/>
        </w:rPr>
        <w:t xml:space="preserve"> Powiat Kościerski</w:t>
      </w:r>
      <w:r w:rsidR="005D06A0">
        <w:rPr>
          <w:rFonts w:ascii="Tahoma" w:hAnsi="Tahoma" w:cs="Tahoma"/>
          <w:color w:val="000000" w:themeColor="text1"/>
        </w:rPr>
        <w:t>, na trzech liniach autobusowych:</w:t>
      </w:r>
    </w:p>
    <w:p w14:paraId="764280C9" w14:textId="1F77D72F" w:rsidR="005D06A0" w:rsidRDefault="005D06A0" w:rsidP="00FA75DE">
      <w:pPr>
        <w:pStyle w:val="Akapitzlist"/>
        <w:numPr>
          <w:ilvl w:val="1"/>
          <w:numId w:val="57"/>
        </w:numPr>
        <w:shd w:val="clear" w:color="auto" w:fill="FFFFFF" w:themeFill="background1"/>
        <w:spacing w:after="0" w:line="360" w:lineRule="auto"/>
        <w:ind w:left="714" w:hanging="357"/>
        <w:jc w:val="both"/>
        <w:rPr>
          <w:rFonts w:ascii="Tahoma" w:hAnsi="Tahoma" w:cs="Tahoma"/>
          <w:color w:val="000000" w:themeColor="text1"/>
        </w:rPr>
      </w:pPr>
      <w:r>
        <w:rPr>
          <w:rFonts w:ascii="Tahoma" w:hAnsi="Tahoma" w:cs="Tahoma"/>
          <w:color w:val="000000" w:themeColor="text1"/>
        </w:rPr>
        <w:t>Starogard Gdański – Bączek – Skarszewy – Kościerzyna;</w:t>
      </w:r>
    </w:p>
    <w:p w14:paraId="0494DE96" w14:textId="0B3D2AD8" w:rsidR="005D06A0" w:rsidRDefault="005D06A0" w:rsidP="00FA75DE">
      <w:pPr>
        <w:pStyle w:val="Akapitzlist"/>
        <w:numPr>
          <w:ilvl w:val="1"/>
          <w:numId w:val="57"/>
        </w:numPr>
        <w:shd w:val="clear" w:color="auto" w:fill="FFFFFF" w:themeFill="background1"/>
        <w:spacing w:after="0" w:line="360" w:lineRule="auto"/>
        <w:ind w:left="714" w:hanging="357"/>
        <w:jc w:val="both"/>
        <w:rPr>
          <w:rFonts w:ascii="Tahoma" w:hAnsi="Tahoma" w:cs="Tahoma"/>
          <w:color w:val="000000" w:themeColor="text1"/>
        </w:rPr>
      </w:pPr>
      <w:r>
        <w:rPr>
          <w:rFonts w:ascii="Tahoma" w:hAnsi="Tahoma" w:cs="Tahoma"/>
          <w:color w:val="000000" w:themeColor="text1"/>
        </w:rPr>
        <w:t>Starogard Gdański – Bączek – Skarszewy – Koźmin – Stara Kiszewa;</w:t>
      </w:r>
    </w:p>
    <w:p w14:paraId="526C60A8" w14:textId="3C4BC161" w:rsidR="005D06A0" w:rsidRDefault="005D06A0" w:rsidP="00FA75DE">
      <w:pPr>
        <w:pStyle w:val="Akapitzlist"/>
        <w:numPr>
          <w:ilvl w:val="1"/>
          <w:numId w:val="57"/>
        </w:numPr>
        <w:shd w:val="clear" w:color="auto" w:fill="FFFFFF" w:themeFill="background1"/>
        <w:spacing w:after="0" w:line="360" w:lineRule="auto"/>
        <w:ind w:left="714" w:hanging="357"/>
        <w:jc w:val="both"/>
        <w:rPr>
          <w:rFonts w:ascii="Tahoma" w:hAnsi="Tahoma" w:cs="Tahoma"/>
          <w:color w:val="000000" w:themeColor="text1"/>
        </w:rPr>
      </w:pPr>
      <w:r>
        <w:rPr>
          <w:rFonts w:ascii="Tahoma" w:hAnsi="Tahoma" w:cs="Tahoma"/>
          <w:color w:val="000000" w:themeColor="text1"/>
        </w:rPr>
        <w:t xml:space="preserve">Góra – Skarszewy – Starogard Gdański – </w:t>
      </w:r>
      <w:proofErr w:type="spellStart"/>
      <w:r>
        <w:rPr>
          <w:rFonts w:ascii="Tahoma" w:hAnsi="Tahoma" w:cs="Tahoma"/>
          <w:color w:val="000000" w:themeColor="text1"/>
        </w:rPr>
        <w:t>Owidz</w:t>
      </w:r>
      <w:proofErr w:type="spellEnd"/>
      <w:r>
        <w:rPr>
          <w:rFonts w:ascii="Tahoma" w:hAnsi="Tahoma" w:cs="Tahoma"/>
          <w:color w:val="000000" w:themeColor="text1"/>
        </w:rPr>
        <w:t>.</w:t>
      </w:r>
    </w:p>
    <w:p w14:paraId="70279A67" w14:textId="01C2AE8B" w:rsidR="005D06A0" w:rsidRPr="005D06A0" w:rsidRDefault="005D06A0" w:rsidP="005D06A0">
      <w:pPr>
        <w:shd w:val="clear" w:color="auto" w:fill="FFFFFF" w:themeFill="background1"/>
        <w:ind w:left="357" w:firstLine="0"/>
        <w:rPr>
          <w:rFonts w:cs="Tahoma"/>
          <w:color w:val="000000" w:themeColor="text1"/>
        </w:rPr>
      </w:pPr>
      <w:r>
        <w:rPr>
          <w:rFonts w:cs="Tahoma"/>
          <w:color w:val="000000" w:themeColor="text1"/>
        </w:rPr>
        <w:t>Porozumienie zawarto na czas nieokreślony. Wszelkie koszty związane z realizacją porozumienia ponosi powiat starogardzki.</w:t>
      </w:r>
    </w:p>
    <w:p w14:paraId="45C6B24E" w14:textId="626134E6" w:rsidR="005D06A0" w:rsidRPr="00C91A40" w:rsidRDefault="00955672" w:rsidP="00FA75DE">
      <w:pPr>
        <w:pStyle w:val="Akapitzlist"/>
        <w:numPr>
          <w:ilvl w:val="0"/>
          <w:numId w:val="39"/>
        </w:numPr>
        <w:shd w:val="clear" w:color="auto" w:fill="FFFFFF" w:themeFill="background1"/>
        <w:spacing w:after="0" w:line="360" w:lineRule="auto"/>
        <w:ind w:left="357" w:hanging="357"/>
        <w:jc w:val="both"/>
        <w:rPr>
          <w:rFonts w:ascii="Tahoma" w:hAnsi="Tahoma" w:cs="Tahoma"/>
          <w:color w:val="000000" w:themeColor="text1"/>
        </w:rPr>
      </w:pPr>
      <w:r w:rsidRPr="00E1427B">
        <w:rPr>
          <w:rFonts w:ascii="Tahoma" w:hAnsi="Tahoma" w:cs="Tahoma"/>
          <w:color w:val="000000" w:themeColor="text1"/>
        </w:rPr>
        <w:lastRenderedPageBreak/>
        <w:t>miastem</w:t>
      </w:r>
      <w:r w:rsidR="005D06A0" w:rsidRPr="00E1427B">
        <w:rPr>
          <w:rFonts w:ascii="Tahoma" w:hAnsi="Tahoma" w:cs="Tahoma"/>
          <w:color w:val="000000" w:themeColor="text1"/>
        </w:rPr>
        <w:t xml:space="preserve"> </w:t>
      </w:r>
      <w:r w:rsidRPr="00E1427B">
        <w:rPr>
          <w:rFonts w:ascii="Tahoma" w:hAnsi="Tahoma" w:cs="Tahoma"/>
          <w:color w:val="000000" w:themeColor="text1"/>
        </w:rPr>
        <w:t>G</w:t>
      </w:r>
      <w:r w:rsidR="005D06A0" w:rsidRPr="00E1427B">
        <w:rPr>
          <w:rFonts w:ascii="Tahoma" w:hAnsi="Tahoma" w:cs="Tahoma"/>
          <w:color w:val="000000" w:themeColor="text1"/>
        </w:rPr>
        <w:t>dańsk i powiatem</w:t>
      </w:r>
      <w:r w:rsidR="005D06A0">
        <w:rPr>
          <w:rFonts w:ascii="Tahoma" w:hAnsi="Tahoma" w:cs="Tahoma"/>
          <w:color w:val="000000" w:themeColor="text1"/>
        </w:rPr>
        <w:t xml:space="preserve"> kartuskim </w:t>
      </w:r>
      <w:r w:rsidR="005D06A0" w:rsidRPr="005D06A0">
        <w:rPr>
          <w:rFonts w:ascii="Tahoma" w:hAnsi="Tahoma" w:cs="Tahoma"/>
          <w:color w:val="000000" w:themeColor="text1"/>
        </w:rPr>
        <w:t xml:space="preserve">zawarte w dniu </w:t>
      </w:r>
      <w:r w:rsidR="005D06A0">
        <w:rPr>
          <w:rFonts w:ascii="Tahoma" w:hAnsi="Tahoma" w:cs="Tahoma"/>
          <w:color w:val="000000" w:themeColor="text1"/>
        </w:rPr>
        <w:t>12</w:t>
      </w:r>
      <w:r w:rsidR="005D06A0" w:rsidRPr="005D06A0">
        <w:rPr>
          <w:rFonts w:ascii="Tahoma" w:hAnsi="Tahoma" w:cs="Tahoma"/>
          <w:color w:val="000000" w:themeColor="text1"/>
        </w:rPr>
        <w:t xml:space="preserve"> grudnia 2019 r. na podstawie, którego Powiat </w:t>
      </w:r>
      <w:r w:rsidR="005D06A0">
        <w:rPr>
          <w:rFonts w:ascii="Tahoma" w:hAnsi="Tahoma" w:cs="Tahoma"/>
          <w:color w:val="000000" w:themeColor="text1"/>
        </w:rPr>
        <w:t>Kościerski</w:t>
      </w:r>
      <w:r w:rsidR="005D06A0" w:rsidRPr="005D06A0">
        <w:rPr>
          <w:rFonts w:ascii="Tahoma" w:hAnsi="Tahoma" w:cs="Tahoma"/>
          <w:color w:val="000000" w:themeColor="text1"/>
        </w:rPr>
        <w:t xml:space="preserve"> przyjmuje wykonanie zadań publicznych polegających na organizacji przewozów w zakresie publicznego transportu zbiorowego w powiatowych przewozach pasażerskich relacji </w:t>
      </w:r>
      <w:r w:rsidR="005D06A0">
        <w:rPr>
          <w:rFonts w:ascii="Tahoma" w:hAnsi="Tahoma" w:cs="Tahoma"/>
          <w:color w:val="000000" w:themeColor="text1"/>
        </w:rPr>
        <w:t>Kościerzyna –</w:t>
      </w:r>
      <w:r w:rsidR="005D06A0" w:rsidRPr="005D06A0">
        <w:rPr>
          <w:rFonts w:ascii="Tahoma" w:hAnsi="Tahoma" w:cs="Tahoma"/>
          <w:color w:val="000000" w:themeColor="text1"/>
        </w:rPr>
        <w:t xml:space="preserve"> Powiat </w:t>
      </w:r>
      <w:r w:rsidR="005D06A0">
        <w:rPr>
          <w:rFonts w:ascii="Tahoma" w:hAnsi="Tahoma" w:cs="Tahoma"/>
          <w:color w:val="000000" w:themeColor="text1"/>
        </w:rPr>
        <w:t xml:space="preserve">Kartuski – Miasto Gdańsk, na linii autobusowej w relacji </w:t>
      </w:r>
      <w:r w:rsidR="005D06A0" w:rsidRPr="00C91A40">
        <w:rPr>
          <w:rFonts w:ascii="Tahoma" w:hAnsi="Tahoma" w:cs="Tahoma"/>
          <w:color w:val="000000" w:themeColor="text1"/>
        </w:rPr>
        <w:t xml:space="preserve">Kościerzyna – Egiertowo – Żukowo – Gdańsk. Porozumienie zawarto na czas nieokreślony. Wszelkie koszty związane z realizacją porozumienia ponosi powiat </w:t>
      </w:r>
      <w:r w:rsidR="00DA408E" w:rsidRPr="00C91A40">
        <w:rPr>
          <w:rFonts w:ascii="Tahoma" w:hAnsi="Tahoma" w:cs="Tahoma"/>
          <w:color w:val="000000" w:themeColor="text1"/>
        </w:rPr>
        <w:t>kościerski</w:t>
      </w:r>
      <w:r w:rsidR="005D06A0" w:rsidRPr="00C91A40">
        <w:rPr>
          <w:rFonts w:ascii="Tahoma" w:hAnsi="Tahoma" w:cs="Tahoma"/>
          <w:color w:val="000000" w:themeColor="text1"/>
        </w:rPr>
        <w:t>.</w:t>
      </w:r>
    </w:p>
    <w:p w14:paraId="3C1F474E" w14:textId="73C473D3" w:rsidR="00F55E71" w:rsidRPr="00C91A40" w:rsidRDefault="00F55E71" w:rsidP="00710539">
      <w:pPr>
        <w:pStyle w:val="Nagwek2"/>
        <w:tabs>
          <w:tab w:val="left" w:pos="539"/>
        </w:tabs>
        <w:spacing w:before="120"/>
        <w:ind w:left="567"/>
        <w:jc w:val="center"/>
        <w:rPr>
          <w:rFonts w:cs="Tahoma"/>
          <w:color w:val="000000" w:themeColor="text1"/>
        </w:rPr>
      </w:pPr>
      <w:bookmarkStart w:id="170" w:name="_Toc197459854"/>
      <w:r w:rsidRPr="00C91A40">
        <w:rPr>
          <w:rFonts w:cs="Tahoma"/>
          <w:color w:val="000000" w:themeColor="text1"/>
        </w:rPr>
        <w:t>Integracja usług publicznego transportu zbiorowego</w:t>
      </w:r>
      <w:bookmarkEnd w:id="170"/>
    </w:p>
    <w:p w14:paraId="6B74A11B" w14:textId="77777777" w:rsidR="00827662" w:rsidRPr="00C91A40" w:rsidRDefault="00827662" w:rsidP="00827662">
      <w:pPr>
        <w:pStyle w:val="Akapitzlist"/>
        <w:shd w:val="clear" w:color="auto" w:fill="FFFFFF" w:themeFill="background1"/>
        <w:spacing w:after="0" w:line="360" w:lineRule="auto"/>
        <w:ind w:left="0" w:firstLine="567"/>
        <w:contextualSpacing w:val="0"/>
        <w:jc w:val="both"/>
        <w:rPr>
          <w:rFonts w:ascii="Tahoma" w:hAnsi="Tahoma" w:cs="Tahoma"/>
          <w:color w:val="000000" w:themeColor="text1"/>
        </w:rPr>
      </w:pPr>
      <w:r w:rsidRPr="00C91A40">
        <w:rPr>
          <w:rFonts w:ascii="Tahoma" w:hAnsi="Tahoma" w:cs="Tahoma"/>
          <w:color w:val="000000" w:themeColor="text1"/>
        </w:rPr>
        <w:t>Integracja systemów transportowych obejmuje:</w:t>
      </w:r>
    </w:p>
    <w:p w14:paraId="74558BC8" w14:textId="77777777" w:rsidR="00827662" w:rsidRPr="00C91A40" w:rsidRDefault="00827662" w:rsidP="00FA75DE">
      <w:pPr>
        <w:pStyle w:val="Akapitzlist"/>
        <w:numPr>
          <w:ilvl w:val="0"/>
          <w:numId w:val="37"/>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91A40">
        <w:rPr>
          <w:rFonts w:ascii="Tahoma" w:hAnsi="Tahoma" w:cs="Tahoma"/>
          <w:color w:val="000000" w:themeColor="text1"/>
        </w:rPr>
        <w:t>poziom infrastruktury – poprzez utworzenie funkcjonalnych węzłów oraz przystanków integracyjnych i przesiadkowych pozwalających na szybką i wygodną przesiadkę;</w:t>
      </w:r>
    </w:p>
    <w:p w14:paraId="10E064FB" w14:textId="77777777" w:rsidR="00827662" w:rsidRPr="00C91A40" w:rsidRDefault="00827662" w:rsidP="00FA75DE">
      <w:pPr>
        <w:pStyle w:val="Akapitzlist"/>
        <w:numPr>
          <w:ilvl w:val="0"/>
          <w:numId w:val="37"/>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91A40">
        <w:rPr>
          <w:rFonts w:ascii="Tahoma" w:hAnsi="Tahoma" w:cs="Tahoma"/>
          <w:color w:val="000000" w:themeColor="text1"/>
        </w:rPr>
        <w:t xml:space="preserve">poziom rozkładów jazdy – poprzez wzajemną koordynację połączeń przesiadkowych oraz poprzez koordynację taryfową. </w:t>
      </w:r>
    </w:p>
    <w:p w14:paraId="0B8EA543" w14:textId="77777777" w:rsidR="00827662" w:rsidRPr="00C91A40" w:rsidRDefault="00827662" w:rsidP="00827662">
      <w:pPr>
        <w:pStyle w:val="Akapitzlist"/>
        <w:shd w:val="clear" w:color="auto" w:fill="FFFFFF" w:themeFill="background1"/>
        <w:spacing w:after="0" w:line="360" w:lineRule="auto"/>
        <w:ind w:left="0" w:firstLine="567"/>
        <w:jc w:val="both"/>
        <w:rPr>
          <w:rFonts w:ascii="Tahoma" w:hAnsi="Tahoma" w:cs="Tahoma"/>
          <w:color w:val="000000" w:themeColor="text1"/>
        </w:rPr>
      </w:pPr>
      <w:r w:rsidRPr="00C91A40">
        <w:rPr>
          <w:rFonts w:ascii="Tahoma" w:hAnsi="Tahoma" w:cs="Tahoma"/>
          <w:color w:val="000000" w:themeColor="text1"/>
        </w:rPr>
        <w:t xml:space="preserve">Utworzenie zintegrowanych węzłów i przystanków przesiadkowych pomiędzy regionalnym transportem kolejowym i autobusowym a lokalnym transportem autobusowym stanowi szansę rozwoju dla wszystkich tych systemów transportu publicznego. </w:t>
      </w:r>
    </w:p>
    <w:p w14:paraId="7A66B807" w14:textId="27BDEB42" w:rsidR="00827662" w:rsidRPr="00C91A40" w:rsidRDefault="00827662" w:rsidP="00827662">
      <w:pPr>
        <w:shd w:val="clear" w:color="auto" w:fill="FFFFFF"/>
        <w:rPr>
          <w:color w:val="000000" w:themeColor="text1"/>
        </w:rPr>
      </w:pPr>
      <w:r w:rsidRPr="00C91A40">
        <w:rPr>
          <w:rFonts w:cs="Tahoma"/>
          <w:color w:val="000000" w:themeColor="text1"/>
          <w:szCs w:val="22"/>
        </w:rPr>
        <w:t xml:space="preserve">W województwie </w:t>
      </w:r>
      <w:r w:rsidR="00C91A40" w:rsidRPr="00C91A40">
        <w:rPr>
          <w:rFonts w:cs="Tahoma"/>
          <w:color w:val="000000" w:themeColor="text1"/>
          <w:szCs w:val="22"/>
        </w:rPr>
        <w:t>pomorskim</w:t>
      </w:r>
      <w:r w:rsidRPr="00C91A40">
        <w:rPr>
          <w:rFonts w:cs="Tahoma"/>
          <w:color w:val="000000" w:themeColor="text1"/>
          <w:szCs w:val="22"/>
        </w:rPr>
        <w:t xml:space="preserve"> planuje się, że transport publiczny będzie zintegrowany w ramach oferty przewozów użyteczności publicznej. Integracja może dotyczyć w szczególności koordynacji rozkładów jazdy pomiędzy regionalną komunikacją autobusową oraz wojewódzką komunikacją kolejową i autobusową.</w:t>
      </w:r>
    </w:p>
    <w:p w14:paraId="51AEE9B1" w14:textId="20B52FE2" w:rsidR="00827662" w:rsidRPr="00C91A40" w:rsidRDefault="00827662" w:rsidP="00827662">
      <w:pPr>
        <w:shd w:val="clear" w:color="auto" w:fill="FFFFFF"/>
        <w:rPr>
          <w:color w:val="000000" w:themeColor="text1"/>
        </w:rPr>
      </w:pPr>
      <w:r w:rsidRPr="00C91A40">
        <w:rPr>
          <w:rFonts w:cs="Tahoma"/>
          <w:color w:val="000000" w:themeColor="text1"/>
          <w:szCs w:val="22"/>
        </w:rPr>
        <w:t>Gdy organizator wojewódzkich przewozów pasażerskich użyteczności publicznej, na podstawie porozumień z innymi organizatorami publicznego transportu zbiorowego</w:t>
      </w:r>
      <w:r w:rsidRPr="00C91A40">
        <w:rPr>
          <w:color w:val="000000" w:themeColor="text1"/>
        </w:rPr>
        <w:t xml:space="preserve"> </w:t>
      </w:r>
      <w:r w:rsidRPr="00C91A40">
        <w:rPr>
          <w:rFonts w:cs="Tahoma"/>
          <w:color w:val="000000" w:themeColor="text1"/>
          <w:szCs w:val="22"/>
        </w:rPr>
        <w:t xml:space="preserve">wprowadzi do oferty taryfowo-biletowej bilety zintegrowane, zaleca się aby do tej integracji przystąpił także Starosta Powiatu </w:t>
      </w:r>
      <w:r w:rsidR="00C91A40" w:rsidRPr="00C91A40">
        <w:rPr>
          <w:rFonts w:cs="Tahoma"/>
          <w:color w:val="000000" w:themeColor="text1"/>
          <w:szCs w:val="22"/>
        </w:rPr>
        <w:t>Kościerskiego</w:t>
      </w:r>
      <w:r w:rsidRPr="00C91A40">
        <w:rPr>
          <w:rFonts w:cs="Tahoma"/>
          <w:color w:val="000000" w:themeColor="text1"/>
        </w:rPr>
        <w:t xml:space="preserve"> jako organizator powiatowych przewozów pasażerskich o charakterze użyteczności publicznej. Ważnym elementem integrującym różne rodzaje przewozów jest koncentrowanie linii komunikacyjnych różnych środków transportu w węzłach i punktach przesiadkowych.</w:t>
      </w:r>
    </w:p>
    <w:p w14:paraId="3E47FC99" w14:textId="77777777" w:rsidR="00827662" w:rsidRPr="00C91A40" w:rsidRDefault="00827662" w:rsidP="00827662">
      <w:pPr>
        <w:keepNext/>
        <w:keepLines/>
        <w:shd w:val="clear" w:color="auto" w:fill="FFFFFF" w:themeFill="background1"/>
        <w:rPr>
          <w:rFonts w:cs="Tahoma"/>
          <w:color w:val="000000" w:themeColor="text1"/>
        </w:rPr>
      </w:pPr>
      <w:r w:rsidRPr="00C91A40">
        <w:rPr>
          <w:rFonts w:cs="Tahoma"/>
          <w:color w:val="000000" w:themeColor="text1"/>
          <w:szCs w:val="22"/>
        </w:rPr>
        <w:t>Integracja transportu publicznego w powiatowych przewozach pasażerskich, w tym użyteczności publicznej, może dotyczyć</w:t>
      </w:r>
      <w:r w:rsidRPr="00C91A40">
        <w:rPr>
          <w:rFonts w:cs="Tahoma"/>
          <w:color w:val="000000" w:themeColor="text1"/>
        </w:rPr>
        <w:t>:</w:t>
      </w:r>
    </w:p>
    <w:p w14:paraId="6AB2567E" w14:textId="77777777" w:rsidR="00827662" w:rsidRPr="00C91A40" w:rsidRDefault="00827662" w:rsidP="00FA75DE">
      <w:pPr>
        <w:numPr>
          <w:ilvl w:val="0"/>
          <w:numId w:val="36"/>
        </w:numPr>
        <w:shd w:val="clear" w:color="auto" w:fill="FFFFFF" w:themeFill="background1"/>
        <w:ind w:left="357" w:hanging="357"/>
        <w:rPr>
          <w:rFonts w:cs="Tahoma"/>
          <w:color w:val="000000" w:themeColor="text1"/>
        </w:rPr>
      </w:pPr>
      <w:r w:rsidRPr="00C91A40">
        <w:rPr>
          <w:rFonts w:cs="Tahoma"/>
          <w:color w:val="000000" w:themeColor="text1"/>
        </w:rPr>
        <w:t>koordynacji rozkładów jazdy w całej sieci komunikacji zbiorowej, także realizowanej przez przewoźników komercyjnych;</w:t>
      </w:r>
    </w:p>
    <w:p w14:paraId="56AD029A" w14:textId="77777777" w:rsidR="00827662" w:rsidRPr="00C91A40" w:rsidRDefault="00827662" w:rsidP="00FA75DE">
      <w:pPr>
        <w:numPr>
          <w:ilvl w:val="0"/>
          <w:numId w:val="36"/>
        </w:numPr>
        <w:shd w:val="clear" w:color="auto" w:fill="FFFFFF" w:themeFill="background1"/>
        <w:ind w:left="357" w:hanging="357"/>
        <w:rPr>
          <w:rFonts w:cs="Tahoma"/>
          <w:color w:val="000000" w:themeColor="text1"/>
        </w:rPr>
      </w:pPr>
      <w:r w:rsidRPr="00C91A40">
        <w:rPr>
          <w:rFonts w:cs="Tahoma"/>
          <w:color w:val="000000" w:themeColor="text1"/>
        </w:rPr>
        <w:t>wspólnego zamieszczania informacji o funkcjonowaniu różnych rodzajów transportu publicznego, szczególnie w lokalnym węźle integracyjnym i na przystankach integracyjnych;</w:t>
      </w:r>
    </w:p>
    <w:p w14:paraId="4649BE30" w14:textId="7D63B614" w:rsidR="00827662" w:rsidRPr="00C91A40" w:rsidRDefault="00827662" w:rsidP="00FA75DE">
      <w:pPr>
        <w:numPr>
          <w:ilvl w:val="0"/>
          <w:numId w:val="36"/>
        </w:numPr>
        <w:shd w:val="clear" w:color="auto" w:fill="FFFFFF" w:themeFill="background1"/>
        <w:ind w:left="357" w:hanging="357"/>
        <w:rPr>
          <w:rFonts w:cs="Tahoma"/>
          <w:color w:val="000000" w:themeColor="text1"/>
        </w:rPr>
      </w:pPr>
      <w:r w:rsidRPr="00C91A40">
        <w:rPr>
          <w:rFonts w:cs="Tahoma"/>
          <w:color w:val="000000" w:themeColor="text1"/>
        </w:rPr>
        <w:t xml:space="preserve">internetowej wyszukiwarki połączeń, obejmującej usługi transportu zbiorowego na obszarze powiatu </w:t>
      </w:r>
      <w:r w:rsidR="00C91A40" w:rsidRPr="00C91A40">
        <w:rPr>
          <w:rFonts w:cs="Tahoma"/>
          <w:color w:val="000000" w:themeColor="text1"/>
        </w:rPr>
        <w:t>kościerskiego</w:t>
      </w:r>
      <w:r w:rsidRPr="00C91A40">
        <w:rPr>
          <w:rFonts w:cs="Tahoma"/>
          <w:color w:val="000000" w:themeColor="text1"/>
        </w:rPr>
        <w:t>;</w:t>
      </w:r>
    </w:p>
    <w:p w14:paraId="16121507" w14:textId="77777777" w:rsidR="00827662" w:rsidRPr="00C91A40" w:rsidRDefault="00827662" w:rsidP="00FA75DE">
      <w:pPr>
        <w:numPr>
          <w:ilvl w:val="0"/>
          <w:numId w:val="36"/>
        </w:numPr>
        <w:shd w:val="clear" w:color="auto" w:fill="FFFFFF" w:themeFill="background1"/>
        <w:ind w:left="357" w:hanging="357"/>
        <w:rPr>
          <w:rFonts w:cs="Tahoma"/>
          <w:color w:val="000000" w:themeColor="text1"/>
        </w:rPr>
      </w:pPr>
      <w:r w:rsidRPr="00C91A40">
        <w:rPr>
          <w:rFonts w:cs="Tahoma"/>
          <w:color w:val="000000" w:themeColor="text1"/>
        </w:rPr>
        <w:lastRenderedPageBreak/>
        <w:t>współdziałania organizatorów transportu publicznego oraz przewoźników w tworzeniu wspólnego systemu taryfowo-biletowego oraz współdziałania w budowie sieci sprzedaży biletów;</w:t>
      </w:r>
    </w:p>
    <w:p w14:paraId="4EBD5BFF" w14:textId="77777777" w:rsidR="00827662" w:rsidRPr="00C91A40" w:rsidRDefault="00827662" w:rsidP="00FA75DE">
      <w:pPr>
        <w:numPr>
          <w:ilvl w:val="0"/>
          <w:numId w:val="36"/>
        </w:numPr>
        <w:shd w:val="clear" w:color="auto" w:fill="FFFFFF" w:themeFill="background1"/>
        <w:ind w:left="357" w:hanging="357"/>
        <w:rPr>
          <w:rFonts w:cs="Tahoma"/>
          <w:color w:val="000000" w:themeColor="text1"/>
        </w:rPr>
      </w:pPr>
      <w:r w:rsidRPr="00C91A40">
        <w:rPr>
          <w:rFonts w:cs="Tahoma"/>
          <w:color w:val="000000" w:themeColor="text1"/>
        </w:rPr>
        <w:t>stałego udoskonalania funkcjonowania węzłów i przystanków integrujących transport zbiorowy różnych organizatorów</w:t>
      </w:r>
      <w:r w:rsidRPr="00C91A40">
        <w:rPr>
          <w:rFonts w:cs="Tahoma"/>
          <w:color w:val="000000" w:themeColor="text1"/>
          <w:szCs w:val="22"/>
        </w:rPr>
        <w:t xml:space="preserve"> wraz z transportem zbiorowym komercyjnym.</w:t>
      </w:r>
    </w:p>
    <w:p w14:paraId="517F3727" w14:textId="4A300959" w:rsidR="00827662" w:rsidRPr="00C91A40" w:rsidRDefault="00827662" w:rsidP="00827662">
      <w:pPr>
        <w:shd w:val="clear" w:color="auto" w:fill="FFFFFF" w:themeFill="background1"/>
        <w:rPr>
          <w:rFonts w:cs="Tahoma"/>
          <w:color w:val="000000" w:themeColor="text1"/>
        </w:rPr>
      </w:pPr>
      <w:r w:rsidRPr="00C91A40">
        <w:rPr>
          <w:rFonts w:cs="Tahoma"/>
          <w:color w:val="000000" w:themeColor="text1"/>
        </w:rPr>
        <w:t xml:space="preserve">Zintegrowany węzeł przesiadkowy powinien zapewnić co najmniej bezpośrednie i możliwie jak najkrótsze przejście pomiędzy różnymi rodzajami środków transportu oraz nie posiadać barier utrudniających przemieszczanie się dla osób z niepełnosprawnościami. </w:t>
      </w:r>
    </w:p>
    <w:p w14:paraId="1873B421" w14:textId="77777777" w:rsidR="00827662" w:rsidRPr="00C91A40" w:rsidRDefault="00827662" w:rsidP="00827662">
      <w:pPr>
        <w:shd w:val="clear" w:color="auto" w:fill="FFFFFF" w:themeFill="background1"/>
        <w:rPr>
          <w:rFonts w:cs="Tahoma"/>
          <w:color w:val="000000" w:themeColor="text1"/>
        </w:rPr>
      </w:pPr>
      <w:r w:rsidRPr="00C91A40">
        <w:rPr>
          <w:rFonts w:cs="Tahoma"/>
          <w:color w:val="000000" w:themeColor="text1"/>
        </w:rPr>
        <w:t>Transport zbiorowy wojewódzki autobusowy i kolejowy, powiatowy i gminny autobusowy muszą współpracować, gdyż podróże realizowane za pośrednictwem takich połączeń mają charakter komplementarny. Uciążliwość przesiadki z pociągu do autobusu (i odwrotnie), brak dogodnych wzajemnych połączeń, czy brak koordynacji rozkładów jazdy, odbiją się negatywnie na wszystkich rodzajach transportu. Współpraca w tym zakresie spowoduje natomiast korzystne efekty synergiczne.</w:t>
      </w:r>
    </w:p>
    <w:p w14:paraId="1EEED1CC" w14:textId="4AB2B9D2" w:rsidR="00827662" w:rsidRPr="00C91A40" w:rsidRDefault="00827662" w:rsidP="00827662">
      <w:pPr>
        <w:rPr>
          <w:rFonts w:cs="Tahoma"/>
          <w:color w:val="000000" w:themeColor="text1"/>
        </w:rPr>
      </w:pPr>
      <w:r w:rsidRPr="00C91A40">
        <w:rPr>
          <w:rFonts w:cs="Tahoma"/>
          <w:color w:val="000000" w:themeColor="text1"/>
        </w:rPr>
        <w:t xml:space="preserve">Zakres integracji transportu publicznego w powiecie </w:t>
      </w:r>
      <w:r w:rsidR="00C91A40" w:rsidRPr="00C91A40">
        <w:rPr>
          <w:rFonts w:cs="Tahoma"/>
          <w:color w:val="000000" w:themeColor="text1"/>
        </w:rPr>
        <w:t>kościerskim</w:t>
      </w:r>
      <w:r w:rsidRPr="00C91A40">
        <w:rPr>
          <w:rFonts w:cs="Tahoma"/>
          <w:color w:val="000000" w:themeColor="text1"/>
        </w:rPr>
        <w:t xml:space="preserve"> determinowany będzie dodatkowo zamierzeniami gmin odnośnie zakresu funkcjonowania komunikacji publicznej na ich terenie, w szczególności sposobem finansowania dojazdów dzieci do szkół.</w:t>
      </w:r>
      <w:r w:rsidRPr="00C91A40">
        <w:rPr>
          <w:rFonts w:cs="Tahoma"/>
          <w:color w:val="000000" w:themeColor="text1"/>
          <w:szCs w:val="22"/>
        </w:rPr>
        <w:t xml:space="preserve"> Zakłada się, że</w:t>
      </w:r>
      <w:r w:rsidR="00713C28" w:rsidRPr="00C91A40">
        <w:rPr>
          <w:rFonts w:cs="Tahoma"/>
          <w:color w:val="000000" w:themeColor="text1"/>
          <w:szCs w:val="22"/>
        </w:rPr>
        <w:t> </w:t>
      </w:r>
      <w:r w:rsidRPr="002F78F9">
        <w:rPr>
          <w:rFonts w:cs="Tahoma"/>
          <w:color w:val="000000" w:themeColor="text1"/>
          <w:szCs w:val="22"/>
        </w:rPr>
        <w:t>do</w:t>
      </w:r>
      <w:r w:rsidR="00713C28" w:rsidRPr="002F78F9">
        <w:rPr>
          <w:rFonts w:cs="Tahoma"/>
          <w:color w:val="000000" w:themeColor="text1"/>
          <w:szCs w:val="22"/>
        </w:rPr>
        <w:t> </w:t>
      </w:r>
      <w:r w:rsidRPr="002F78F9">
        <w:rPr>
          <w:rFonts w:cs="Tahoma"/>
          <w:color w:val="000000" w:themeColor="text1"/>
          <w:szCs w:val="22"/>
        </w:rPr>
        <w:t>działań integrujących transport publiczny przystąpi</w:t>
      </w:r>
      <w:r w:rsidR="00922683" w:rsidRPr="002F78F9">
        <w:rPr>
          <w:rFonts w:cs="Tahoma"/>
          <w:color w:val="000000" w:themeColor="text1"/>
          <w:szCs w:val="22"/>
        </w:rPr>
        <w:t xml:space="preserve"> miasto </w:t>
      </w:r>
      <w:r w:rsidR="00C91A40" w:rsidRPr="002F78F9">
        <w:rPr>
          <w:rFonts w:cs="Tahoma"/>
          <w:color w:val="000000" w:themeColor="text1"/>
          <w:szCs w:val="22"/>
        </w:rPr>
        <w:t>Kościerzyna</w:t>
      </w:r>
      <w:r w:rsidR="00922683" w:rsidRPr="002F78F9">
        <w:rPr>
          <w:rFonts w:cs="Tahoma"/>
          <w:color w:val="000000" w:themeColor="text1"/>
          <w:szCs w:val="22"/>
        </w:rPr>
        <w:t xml:space="preserve"> organizator komunikacji miejskiej,</w:t>
      </w:r>
      <w:r w:rsidRPr="002F78F9">
        <w:rPr>
          <w:rFonts w:cs="Tahoma"/>
          <w:color w:val="000000" w:themeColor="text1"/>
          <w:szCs w:val="22"/>
        </w:rPr>
        <w:t xml:space="preserve"> gminy </w:t>
      </w:r>
      <w:r w:rsidR="002F78F9" w:rsidRPr="002F78F9">
        <w:rPr>
          <w:rFonts w:cs="Tahoma"/>
          <w:color w:val="000000" w:themeColor="text1"/>
          <w:szCs w:val="22"/>
        </w:rPr>
        <w:t>Stara Kiszewa i Nowa Karczma</w:t>
      </w:r>
      <w:r w:rsidRPr="002F78F9">
        <w:rPr>
          <w:rFonts w:cs="Tahoma"/>
          <w:color w:val="000000" w:themeColor="text1"/>
          <w:szCs w:val="22"/>
        </w:rPr>
        <w:t xml:space="preserve"> organizatorzy gminnych przewozów użyteczności publicznej oraz – w możliwym zakresie – przewoźnicy komercyjni.</w:t>
      </w:r>
    </w:p>
    <w:p w14:paraId="4B9FFEE1" w14:textId="4AF33CB3" w:rsidR="00C34A00" w:rsidRPr="001D783A" w:rsidRDefault="00C34A00" w:rsidP="00827662">
      <w:pPr>
        <w:shd w:val="clear" w:color="auto" w:fill="FFFFFF" w:themeFill="background1"/>
        <w:ind w:firstLine="0"/>
        <w:rPr>
          <w:rFonts w:cs="Tahoma"/>
          <w:color w:val="FF0000"/>
          <w:szCs w:val="22"/>
        </w:rPr>
      </w:pPr>
    </w:p>
    <w:p w14:paraId="6DF12CF4" w14:textId="77777777" w:rsidR="00827662" w:rsidRPr="001D783A" w:rsidRDefault="00827662" w:rsidP="00827662">
      <w:pPr>
        <w:shd w:val="clear" w:color="auto" w:fill="FFFFFF" w:themeFill="background1"/>
        <w:ind w:firstLine="0"/>
        <w:rPr>
          <w:rFonts w:cs="Tahoma"/>
          <w:color w:val="FF0000"/>
          <w:szCs w:val="22"/>
        </w:rPr>
      </w:pPr>
    </w:p>
    <w:p w14:paraId="40A04145" w14:textId="77777777" w:rsidR="00827662" w:rsidRPr="001D783A" w:rsidRDefault="00827662" w:rsidP="00827662">
      <w:pPr>
        <w:shd w:val="clear" w:color="auto" w:fill="FFFFFF" w:themeFill="background1"/>
        <w:ind w:firstLine="0"/>
        <w:rPr>
          <w:rFonts w:cs="Tahoma"/>
          <w:color w:val="FF0000"/>
          <w:szCs w:val="22"/>
        </w:rPr>
        <w:sectPr w:rsidR="00827662" w:rsidRPr="001D783A" w:rsidSect="00BC02AE">
          <w:pgSz w:w="11906" w:h="16838"/>
          <w:pgMar w:top="1418" w:right="1418" w:bottom="1418" w:left="1418" w:header="709" w:footer="709" w:gutter="0"/>
          <w:cols w:space="708"/>
          <w:docGrid w:linePitch="360"/>
        </w:sectPr>
      </w:pPr>
    </w:p>
    <w:p w14:paraId="5401C91E" w14:textId="512DE012" w:rsidR="00F55E71" w:rsidRPr="00CA670A" w:rsidRDefault="00F55E71" w:rsidP="00A827DC">
      <w:pPr>
        <w:pStyle w:val="Nagwek1"/>
        <w:ind w:left="431" w:hanging="431"/>
        <w:rPr>
          <w:rFonts w:cs="Tahoma"/>
          <w:color w:val="000000" w:themeColor="text1"/>
        </w:rPr>
      </w:pPr>
      <w:bookmarkStart w:id="171" w:name="_Toc197459855"/>
      <w:r w:rsidRPr="00CA670A">
        <w:rPr>
          <w:rFonts w:cs="Tahoma"/>
          <w:color w:val="000000" w:themeColor="text1"/>
        </w:rPr>
        <w:lastRenderedPageBreak/>
        <w:t>Pożądany standard usług przewozowych w przewozach o charakterze użyteczności publicznej</w:t>
      </w:r>
      <w:bookmarkEnd w:id="171"/>
    </w:p>
    <w:p w14:paraId="18AE92F0" w14:textId="538E1F41" w:rsidR="00C43F91" w:rsidRPr="00CA670A" w:rsidRDefault="00C43F91" w:rsidP="00C43F91">
      <w:pPr>
        <w:shd w:val="clear" w:color="auto" w:fill="FFFFFF" w:themeFill="background1"/>
        <w:rPr>
          <w:rFonts w:cs="Tahoma"/>
          <w:color w:val="000000" w:themeColor="text1"/>
        </w:rPr>
      </w:pPr>
      <w:r w:rsidRPr="00CA670A">
        <w:rPr>
          <w:rFonts w:cs="Tahoma"/>
          <w:color w:val="000000" w:themeColor="text1"/>
        </w:rPr>
        <w:t xml:space="preserve">Docelowy pożądany poziom usług – w przekroju poszczególnych postulatów przewozowych w 2030 r. – przedstawiono w tabeli </w:t>
      </w:r>
      <w:r w:rsidR="00EE3BE1">
        <w:rPr>
          <w:rFonts w:cs="Tahoma"/>
          <w:color w:val="000000" w:themeColor="text1"/>
        </w:rPr>
        <w:t>20</w:t>
      </w:r>
      <w:r w:rsidRPr="00CA670A">
        <w:rPr>
          <w:rFonts w:cs="Tahoma"/>
          <w:color w:val="000000" w:themeColor="text1"/>
        </w:rPr>
        <w:t>.</w:t>
      </w:r>
    </w:p>
    <w:p w14:paraId="7C47AD8B" w14:textId="4AE42F4A" w:rsidR="00C43F91" w:rsidRPr="00CA670A" w:rsidRDefault="00C43F91" w:rsidP="00C43F91">
      <w:pPr>
        <w:pStyle w:val="Legenda"/>
        <w:shd w:val="clear" w:color="auto" w:fill="FFFFFF" w:themeFill="background1"/>
        <w:spacing w:after="0"/>
        <w:jc w:val="left"/>
        <w:rPr>
          <w:color w:val="000000" w:themeColor="text1"/>
          <w:szCs w:val="22"/>
        </w:rPr>
      </w:pPr>
      <w:bookmarkStart w:id="172" w:name="_Toc325096560"/>
      <w:bookmarkStart w:id="173" w:name="_Toc333098831"/>
      <w:bookmarkStart w:id="174" w:name="_Toc333866524"/>
      <w:bookmarkStart w:id="175" w:name="_Toc57485595"/>
      <w:bookmarkStart w:id="176" w:name="_Toc63884356"/>
      <w:bookmarkStart w:id="177" w:name="_Toc103199044"/>
      <w:bookmarkStart w:id="178" w:name="_Toc197459617"/>
      <w:r w:rsidRPr="00CA670A">
        <w:rPr>
          <w:color w:val="000000" w:themeColor="text1"/>
          <w:szCs w:val="22"/>
        </w:rPr>
        <w:t xml:space="preserve">Tab. </w:t>
      </w:r>
      <w:r w:rsidRPr="00CA670A">
        <w:rPr>
          <w:color w:val="000000" w:themeColor="text1"/>
          <w:szCs w:val="22"/>
        </w:rPr>
        <w:fldChar w:fldCharType="begin"/>
      </w:r>
      <w:r w:rsidRPr="00CA670A">
        <w:rPr>
          <w:color w:val="000000" w:themeColor="text1"/>
          <w:szCs w:val="22"/>
        </w:rPr>
        <w:instrText xml:space="preserve"> SEQ Tab. \* ARABIC </w:instrText>
      </w:r>
      <w:r w:rsidRPr="00CA670A">
        <w:rPr>
          <w:color w:val="000000" w:themeColor="text1"/>
          <w:szCs w:val="22"/>
        </w:rPr>
        <w:fldChar w:fldCharType="separate"/>
      </w:r>
      <w:r w:rsidR="009220C5">
        <w:rPr>
          <w:noProof/>
          <w:color w:val="000000" w:themeColor="text1"/>
          <w:szCs w:val="22"/>
        </w:rPr>
        <w:t>20</w:t>
      </w:r>
      <w:r w:rsidRPr="00CA670A">
        <w:rPr>
          <w:color w:val="000000" w:themeColor="text1"/>
          <w:szCs w:val="22"/>
        </w:rPr>
        <w:fldChar w:fldCharType="end"/>
      </w:r>
      <w:r w:rsidRPr="00CA670A">
        <w:rPr>
          <w:color w:val="000000" w:themeColor="text1"/>
          <w:szCs w:val="22"/>
        </w:rPr>
        <w:t>. Pożądany docelowy poziom realizacji usług w przekroju poszczególnych postulatów przewozowych w 2030 r.</w:t>
      </w:r>
      <w:bookmarkEnd w:id="172"/>
      <w:bookmarkEnd w:id="173"/>
      <w:bookmarkEnd w:id="174"/>
      <w:bookmarkEnd w:id="175"/>
      <w:bookmarkEnd w:id="176"/>
      <w:bookmarkEnd w:id="177"/>
      <w:bookmarkEnd w:id="178"/>
    </w:p>
    <w:tbl>
      <w:tblPr>
        <w:tblW w:w="90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268"/>
        <w:gridCol w:w="6803"/>
      </w:tblGrid>
      <w:tr w:rsidR="00CA670A" w:rsidRPr="00CA670A" w14:paraId="6F87AF87" w14:textId="77777777" w:rsidTr="00623D47">
        <w:trPr>
          <w:cantSplit/>
          <w:tblHeader/>
          <w:jc w:val="center"/>
        </w:trPr>
        <w:tc>
          <w:tcPr>
            <w:tcW w:w="2268" w:type="dxa"/>
            <w:shd w:val="clear" w:color="auto" w:fill="FFFF99"/>
            <w:vAlign w:val="center"/>
          </w:tcPr>
          <w:p w14:paraId="64D99BB7" w14:textId="77777777" w:rsidR="00C43F91" w:rsidRPr="00CA670A" w:rsidRDefault="00C43F91" w:rsidP="00623D47">
            <w:pPr>
              <w:spacing w:before="60" w:after="20" w:line="264" w:lineRule="auto"/>
              <w:ind w:firstLine="0"/>
              <w:jc w:val="center"/>
              <w:rPr>
                <w:rFonts w:cs="Tahoma"/>
                <w:b/>
                <w:bCs/>
                <w:color w:val="000000" w:themeColor="text1"/>
                <w:sz w:val="20"/>
                <w:szCs w:val="20"/>
              </w:rPr>
            </w:pPr>
            <w:r w:rsidRPr="00CA670A">
              <w:rPr>
                <w:rFonts w:cs="Tahoma"/>
                <w:b/>
                <w:bCs/>
                <w:color w:val="000000" w:themeColor="text1"/>
                <w:sz w:val="20"/>
                <w:szCs w:val="20"/>
              </w:rPr>
              <w:t xml:space="preserve">Postulat </w:t>
            </w:r>
            <w:r w:rsidRPr="00CA670A">
              <w:rPr>
                <w:rFonts w:cs="Tahoma"/>
                <w:b/>
                <w:bCs/>
                <w:color w:val="000000" w:themeColor="text1"/>
                <w:sz w:val="20"/>
                <w:szCs w:val="20"/>
              </w:rPr>
              <w:br/>
              <w:t>przewozowy</w:t>
            </w:r>
          </w:p>
        </w:tc>
        <w:tc>
          <w:tcPr>
            <w:tcW w:w="6803" w:type="dxa"/>
            <w:shd w:val="clear" w:color="auto" w:fill="FFFF99"/>
            <w:vAlign w:val="center"/>
          </w:tcPr>
          <w:p w14:paraId="0B379CD1" w14:textId="77777777" w:rsidR="00C43F91" w:rsidRPr="00CA670A" w:rsidRDefault="00C43F91" w:rsidP="00623D47">
            <w:pPr>
              <w:spacing w:before="60" w:after="20" w:line="264" w:lineRule="auto"/>
              <w:ind w:firstLine="0"/>
              <w:jc w:val="center"/>
              <w:rPr>
                <w:rFonts w:cs="Tahoma"/>
                <w:b/>
                <w:bCs/>
                <w:color w:val="000000" w:themeColor="text1"/>
                <w:sz w:val="20"/>
                <w:szCs w:val="20"/>
              </w:rPr>
            </w:pPr>
            <w:r w:rsidRPr="00CA670A">
              <w:rPr>
                <w:rFonts w:cs="Tahoma"/>
                <w:b/>
                <w:bCs/>
                <w:color w:val="000000" w:themeColor="text1"/>
                <w:sz w:val="20"/>
                <w:szCs w:val="20"/>
              </w:rPr>
              <w:t>Docelowy pożądany poziom realizacji usług</w:t>
            </w:r>
          </w:p>
        </w:tc>
      </w:tr>
      <w:tr w:rsidR="00CA670A" w:rsidRPr="00CA670A" w14:paraId="176DF675" w14:textId="77777777" w:rsidTr="00623D47">
        <w:trPr>
          <w:cantSplit/>
          <w:jc w:val="center"/>
        </w:trPr>
        <w:tc>
          <w:tcPr>
            <w:tcW w:w="2268" w:type="dxa"/>
            <w:shd w:val="clear" w:color="auto" w:fill="FFFFFF" w:themeFill="background1"/>
            <w:vAlign w:val="center"/>
          </w:tcPr>
          <w:p w14:paraId="4365B153" w14:textId="77777777" w:rsidR="00C43F91" w:rsidRPr="00CA670A" w:rsidRDefault="00C43F91" w:rsidP="00623D47">
            <w:pPr>
              <w:shd w:val="clear" w:color="auto" w:fill="FFFFFF" w:themeFill="background1"/>
              <w:spacing w:before="60" w:after="20" w:line="264" w:lineRule="auto"/>
              <w:ind w:firstLine="0"/>
              <w:jc w:val="left"/>
              <w:rPr>
                <w:rFonts w:cs="Tahoma"/>
                <w:b/>
                <w:color w:val="000000" w:themeColor="text1"/>
                <w:sz w:val="20"/>
                <w:szCs w:val="20"/>
              </w:rPr>
            </w:pPr>
            <w:r w:rsidRPr="00CA670A">
              <w:rPr>
                <w:rFonts w:cs="Tahoma"/>
                <w:b/>
                <w:color w:val="000000" w:themeColor="text1"/>
                <w:sz w:val="20"/>
                <w:szCs w:val="20"/>
              </w:rPr>
              <w:t>Bezpośredniość</w:t>
            </w:r>
          </w:p>
        </w:tc>
        <w:tc>
          <w:tcPr>
            <w:tcW w:w="6803" w:type="dxa"/>
            <w:shd w:val="clear" w:color="auto" w:fill="FFFFFF" w:themeFill="background1"/>
            <w:vAlign w:val="center"/>
          </w:tcPr>
          <w:p w14:paraId="2F508A8E" w14:textId="77777777" w:rsidR="00C43F91" w:rsidRPr="00CA670A" w:rsidRDefault="00C43F91" w:rsidP="00FA75DE">
            <w:pPr>
              <w:numPr>
                <w:ilvl w:val="0"/>
                <w:numId w:val="23"/>
              </w:numPr>
              <w:shd w:val="clear" w:color="auto" w:fill="FFFFFF" w:themeFill="background1"/>
              <w:spacing w:before="60" w:after="20" w:line="264" w:lineRule="auto"/>
              <w:ind w:left="273" w:hanging="284"/>
              <w:rPr>
                <w:rFonts w:cs="Tahoma"/>
                <w:color w:val="000000" w:themeColor="text1"/>
                <w:sz w:val="20"/>
                <w:szCs w:val="20"/>
              </w:rPr>
            </w:pPr>
            <w:r w:rsidRPr="00CA670A">
              <w:rPr>
                <w:rFonts w:cs="Tahoma"/>
                <w:color w:val="000000" w:themeColor="text1"/>
                <w:sz w:val="20"/>
                <w:szCs w:val="20"/>
              </w:rPr>
              <w:t>zapewnienie wszystkich istotnych i oczekiwanych przez pasażerów połączeń bezpośrednich, zgłaszanych w badaniach preferencji pasażerów</w:t>
            </w:r>
          </w:p>
          <w:p w14:paraId="3FE0356A" w14:textId="18C2B89C" w:rsidR="00C43F91" w:rsidRPr="00CA670A" w:rsidRDefault="00C43F91" w:rsidP="00FA75DE">
            <w:pPr>
              <w:numPr>
                <w:ilvl w:val="0"/>
                <w:numId w:val="23"/>
              </w:numPr>
              <w:shd w:val="clear" w:color="auto" w:fill="FFFFFF" w:themeFill="background1"/>
              <w:spacing w:before="60" w:after="20" w:line="264" w:lineRule="auto"/>
              <w:ind w:left="273" w:hanging="284"/>
              <w:rPr>
                <w:rFonts w:cs="Tahoma"/>
                <w:color w:val="000000" w:themeColor="text1"/>
                <w:sz w:val="20"/>
                <w:szCs w:val="20"/>
              </w:rPr>
            </w:pPr>
            <w:r w:rsidRPr="00CA670A">
              <w:rPr>
                <w:rFonts w:cs="Tahoma"/>
                <w:color w:val="000000" w:themeColor="text1"/>
                <w:sz w:val="20"/>
                <w:szCs w:val="20"/>
              </w:rPr>
              <w:t xml:space="preserve">docelowe objęcie komunikacją zbiorową </w:t>
            </w:r>
            <w:r w:rsidR="00DA1B00" w:rsidRPr="00CA670A">
              <w:rPr>
                <w:rFonts w:cs="Tahoma"/>
                <w:color w:val="000000" w:themeColor="text1"/>
                <w:sz w:val="20"/>
                <w:szCs w:val="20"/>
              </w:rPr>
              <w:t xml:space="preserve">(komercyjną i użyteczności publicznej) </w:t>
            </w:r>
            <w:r w:rsidRPr="00CA670A">
              <w:rPr>
                <w:rFonts w:cs="Tahoma"/>
                <w:color w:val="000000" w:themeColor="text1"/>
                <w:sz w:val="20"/>
                <w:szCs w:val="20"/>
              </w:rPr>
              <w:t>wszystkich miejscowości powyżej 200 mieszkańców w powiecie – w uzgodnieniu z poszczególnymi gminami</w:t>
            </w:r>
          </w:p>
        </w:tc>
      </w:tr>
      <w:tr w:rsidR="00CA670A" w:rsidRPr="00CA670A" w14:paraId="31A31F27" w14:textId="77777777" w:rsidTr="00623D47">
        <w:trPr>
          <w:cantSplit/>
          <w:jc w:val="center"/>
        </w:trPr>
        <w:tc>
          <w:tcPr>
            <w:tcW w:w="2268" w:type="dxa"/>
            <w:shd w:val="clear" w:color="auto" w:fill="FFFFFF" w:themeFill="background1"/>
            <w:vAlign w:val="center"/>
          </w:tcPr>
          <w:p w14:paraId="70949CE6" w14:textId="77777777" w:rsidR="00C43F91" w:rsidRPr="00CA670A" w:rsidRDefault="00C43F91" w:rsidP="00623D47">
            <w:pPr>
              <w:shd w:val="clear" w:color="auto" w:fill="FFFFFF" w:themeFill="background1"/>
              <w:spacing w:before="60" w:after="20" w:line="264" w:lineRule="auto"/>
              <w:ind w:firstLine="0"/>
              <w:jc w:val="left"/>
              <w:rPr>
                <w:rFonts w:cs="Tahoma"/>
                <w:b/>
                <w:color w:val="000000" w:themeColor="text1"/>
                <w:sz w:val="20"/>
                <w:szCs w:val="20"/>
              </w:rPr>
            </w:pPr>
            <w:r w:rsidRPr="00CA670A">
              <w:rPr>
                <w:rFonts w:cs="Tahoma"/>
                <w:b/>
                <w:color w:val="000000" w:themeColor="text1"/>
                <w:sz w:val="20"/>
                <w:szCs w:val="20"/>
              </w:rPr>
              <w:t>Częstotliwość</w:t>
            </w:r>
          </w:p>
        </w:tc>
        <w:tc>
          <w:tcPr>
            <w:tcW w:w="6803" w:type="dxa"/>
            <w:shd w:val="clear" w:color="auto" w:fill="FFFFFF" w:themeFill="background1"/>
            <w:vAlign w:val="center"/>
          </w:tcPr>
          <w:p w14:paraId="10541ED1" w14:textId="77777777" w:rsidR="00C43F91" w:rsidRPr="00CA670A" w:rsidRDefault="00C43F91" w:rsidP="00FA75DE">
            <w:pPr>
              <w:numPr>
                <w:ilvl w:val="0"/>
                <w:numId w:val="23"/>
              </w:numPr>
              <w:shd w:val="clear" w:color="auto" w:fill="FFFFFF" w:themeFill="background1"/>
              <w:spacing w:before="60" w:after="20" w:line="264" w:lineRule="auto"/>
              <w:ind w:left="273" w:hanging="284"/>
              <w:rPr>
                <w:rFonts w:cs="Tahoma"/>
                <w:color w:val="000000" w:themeColor="text1"/>
                <w:sz w:val="20"/>
                <w:szCs w:val="20"/>
              </w:rPr>
            </w:pPr>
            <w:r w:rsidRPr="00CA670A">
              <w:rPr>
                <w:rFonts w:cs="Tahoma"/>
                <w:color w:val="000000" w:themeColor="text1"/>
                <w:sz w:val="20"/>
                <w:szCs w:val="20"/>
              </w:rPr>
              <w:t>wprowadzenie koordynacji rozkładów jazdy w sieci komunikacyjnej, w tym z komunikacją kolejową</w:t>
            </w:r>
          </w:p>
          <w:p w14:paraId="062EE3C3" w14:textId="77777777" w:rsidR="00C43F91" w:rsidRPr="00CA670A" w:rsidRDefault="00C43F91" w:rsidP="00FA75DE">
            <w:pPr>
              <w:numPr>
                <w:ilvl w:val="0"/>
                <w:numId w:val="23"/>
              </w:numPr>
              <w:shd w:val="clear" w:color="auto" w:fill="FFFFFF" w:themeFill="background1"/>
              <w:spacing w:before="60" w:after="20" w:line="264" w:lineRule="auto"/>
              <w:ind w:left="273" w:hanging="284"/>
              <w:rPr>
                <w:rFonts w:cs="Tahoma"/>
                <w:color w:val="000000" w:themeColor="text1"/>
                <w:sz w:val="20"/>
                <w:szCs w:val="20"/>
              </w:rPr>
            </w:pPr>
            <w:r w:rsidRPr="00CA670A">
              <w:rPr>
                <w:rFonts w:cs="Tahoma"/>
                <w:color w:val="000000" w:themeColor="text1"/>
                <w:sz w:val="20"/>
                <w:szCs w:val="20"/>
              </w:rPr>
              <w:t>obsługa komunikacją zbiorową użyteczności publicznej wszystkich miejscowości liczących przynajmniej 200 mieszkańców</w:t>
            </w:r>
          </w:p>
          <w:p w14:paraId="4FE46D48" w14:textId="77777777" w:rsidR="00C43F91" w:rsidRPr="00CA670A" w:rsidRDefault="00C43F91" w:rsidP="00FA75DE">
            <w:pPr>
              <w:numPr>
                <w:ilvl w:val="0"/>
                <w:numId w:val="23"/>
              </w:numPr>
              <w:shd w:val="clear" w:color="auto" w:fill="FFFFFF" w:themeFill="background1"/>
              <w:spacing w:before="60" w:after="20" w:line="264" w:lineRule="auto"/>
              <w:ind w:left="273" w:hanging="284"/>
              <w:rPr>
                <w:rFonts w:cs="Tahoma"/>
                <w:color w:val="000000" w:themeColor="text1"/>
                <w:sz w:val="20"/>
                <w:szCs w:val="20"/>
              </w:rPr>
            </w:pPr>
            <w:r w:rsidRPr="00CA670A">
              <w:rPr>
                <w:rFonts w:cs="Tahoma"/>
                <w:color w:val="000000" w:themeColor="text1"/>
                <w:sz w:val="20"/>
                <w:szCs w:val="20"/>
              </w:rPr>
              <w:t>praktyka uzgadniania rozkładów jazdy z realnymi potrzebami mieszkańców w porozumieniu z gminami</w:t>
            </w:r>
          </w:p>
          <w:p w14:paraId="09413AE7" w14:textId="77777777" w:rsidR="00C43F91" w:rsidRPr="00CA670A" w:rsidRDefault="00C43F91" w:rsidP="00FA75DE">
            <w:pPr>
              <w:numPr>
                <w:ilvl w:val="0"/>
                <w:numId w:val="23"/>
              </w:numPr>
              <w:shd w:val="clear" w:color="auto" w:fill="FFFFFF" w:themeFill="background1"/>
              <w:spacing w:before="60" w:after="20" w:line="264" w:lineRule="auto"/>
              <w:ind w:left="273" w:hanging="284"/>
              <w:rPr>
                <w:rFonts w:cs="Tahoma"/>
                <w:color w:val="000000" w:themeColor="text1"/>
                <w:sz w:val="20"/>
                <w:szCs w:val="20"/>
              </w:rPr>
            </w:pPr>
            <w:r w:rsidRPr="00CA670A">
              <w:rPr>
                <w:rFonts w:cs="Tahoma"/>
                <w:color w:val="000000" w:themeColor="text1"/>
                <w:sz w:val="20"/>
                <w:szCs w:val="20"/>
              </w:rPr>
              <w:t>utworzenie miejsc dogodnych przesiadek w węzłach i na przystankach integracyjnych</w:t>
            </w:r>
          </w:p>
          <w:p w14:paraId="267D57EE" w14:textId="77777777" w:rsidR="00C43F91" w:rsidRPr="00CA670A" w:rsidRDefault="00C43F91" w:rsidP="00FA75DE">
            <w:pPr>
              <w:numPr>
                <w:ilvl w:val="0"/>
                <w:numId w:val="23"/>
              </w:numPr>
              <w:shd w:val="clear" w:color="auto" w:fill="FFFFFF" w:themeFill="background1"/>
              <w:spacing w:before="60" w:after="20" w:line="264" w:lineRule="auto"/>
              <w:ind w:left="273" w:hanging="284"/>
              <w:rPr>
                <w:rFonts w:cs="Tahoma"/>
                <w:color w:val="000000" w:themeColor="text1"/>
                <w:sz w:val="20"/>
                <w:szCs w:val="20"/>
              </w:rPr>
            </w:pPr>
            <w:r w:rsidRPr="00CA670A">
              <w:rPr>
                <w:rFonts w:cs="Tahoma"/>
                <w:color w:val="000000" w:themeColor="text1"/>
                <w:sz w:val="20"/>
                <w:szCs w:val="20"/>
              </w:rPr>
              <w:t>dostosowanie godzin odjazdu i przyjazdu środków transportowych do typowych godzin pracy i nauki</w:t>
            </w:r>
          </w:p>
        </w:tc>
      </w:tr>
      <w:tr w:rsidR="00CA670A" w:rsidRPr="00CA670A" w14:paraId="4F88188D" w14:textId="77777777" w:rsidTr="00623D47">
        <w:trPr>
          <w:cantSplit/>
          <w:jc w:val="center"/>
        </w:trPr>
        <w:tc>
          <w:tcPr>
            <w:tcW w:w="2268" w:type="dxa"/>
            <w:shd w:val="clear" w:color="auto" w:fill="FFFFFF" w:themeFill="background1"/>
            <w:vAlign w:val="center"/>
          </w:tcPr>
          <w:p w14:paraId="59EEDEE7" w14:textId="77777777" w:rsidR="00C43F91" w:rsidRPr="00CA670A" w:rsidRDefault="00C43F91" w:rsidP="00623D47">
            <w:pPr>
              <w:shd w:val="clear" w:color="auto" w:fill="FFFFFF" w:themeFill="background1"/>
              <w:spacing w:before="60" w:after="20" w:line="264" w:lineRule="auto"/>
              <w:ind w:firstLine="0"/>
              <w:jc w:val="left"/>
              <w:rPr>
                <w:rFonts w:cs="Tahoma"/>
                <w:b/>
                <w:color w:val="000000" w:themeColor="text1"/>
                <w:sz w:val="20"/>
                <w:szCs w:val="20"/>
              </w:rPr>
            </w:pPr>
            <w:r w:rsidRPr="00CA670A">
              <w:rPr>
                <w:rFonts w:cs="Tahoma"/>
                <w:b/>
                <w:color w:val="000000" w:themeColor="text1"/>
                <w:sz w:val="20"/>
                <w:szCs w:val="20"/>
              </w:rPr>
              <w:t>Dostępność</w:t>
            </w:r>
          </w:p>
        </w:tc>
        <w:tc>
          <w:tcPr>
            <w:tcW w:w="6803" w:type="dxa"/>
            <w:shd w:val="clear" w:color="auto" w:fill="FFFFFF" w:themeFill="background1"/>
            <w:vAlign w:val="center"/>
          </w:tcPr>
          <w:p w14:paraId="3BEA258D" w14:textId="77777777" w:rsidR="00C43F91" w:rsidRPr="00CA670A" w:rsidRDefault="00C43F91" w:rsidP="00FA75DE">
            <w:pPr>
              <w:numPr>
                <w:ilvl w:val="0"/>
                <w:numId w:val="28"/>
              </w:numPr>
              <w:shd w:val="clear" w:color="auto" w:fill="FFFFFF" w:themeFill="background1"/>
              <w:spacing w:before="60" w:after="20" w:line="264" w:lineRule="auto"/>
              <w:ind w:left="284" w:hanging="284"/>
              <w:rPr>
                <w:rFonts w:cs="Tahoma"/>
                <w:color w:val="000000" w:themeColor="text1"/>
                <w:sz w:val="20"/>
                <w:szCs w:val="20"/>
              </w:rPr>
            </w:pPr>
            <w:r w:rsidRPr="00CA670A">
              <w:rPr>
                <w:rFonts w:cs="Tahoma"/>
                <w:color w:val="000000" w:themeColor="text1"/>
                <w:sz w:val="20"/>
                <w:szCs w:val="20"/>
              </w:rPr>
              <w:t>dostosowanie węzłów i przystanków integracyjnych do wymogów określonych w wojewódzkim planie transportowym</w:t>
            </w:r>
          </w:p>
          <w:p w14:paraId="20AF5FB3" w14:textId="77777777" w:rsidR="00C43F91" w:rsidRPr="00CA670A" w:rsidRDefault="00C43F91" w:rsidP="00FA75DE">
            <w:pPr>
              <w:numPr>
                <w:ilvl w:val="0"/>
                <w:numId w:val="28"/>
              </w:numPr>
              <w:shd w:val="clear" w:color="auto" w:fill="FFFFFF" w:themeFill="background1"/>
              <w:spacing w:before="60" w:after="20" w:line="264" w:lineRule="auto"/>
              <w:ind w:left="284" w:hanging="284"/>
              <w:rPr>
                <w:rFonts w:cs="Tahoma"/>
                <w:color w:val="000000" w:themeColor="text1"/>
                <w:sz w:val="20"/>
                <w:szCs w:val="20"/>
              </w:rPr>
            </w:pPr>
            <w:r w:rsidRPr="00CA670A">
              <w:rPr>
                <w:rFonts w:cs="Tahoma"/>
                <w:color w:val="000000" w:themeColor="text1"/>
                <w:sz w:val="20"/>
                <w:szCs w:val="20"/>
              </w:rPr>
              <w:t>utrzymanie obecnego wskaźnika gęstości przystanków na km</w:t>
            </w:r>
            <w:r w:rsidRPr="00CA670A">
              <w:rPr>
                <w:rFonts w:cs="Tahoma"/>
                <w:color w:val="000000" w:themeColor="text1"/>
                <w:sz w:val="20"/>
                <w:szCs w:val="20"/>
                <w:vertAlign w:val="superscript"/>
              </w:rPr>
              <w:t>2</w:t>
            </w:r>
          </w:p>
          <w:p w14:paraId="02F728D4" w14:textId="77777777" w:rsidR="00C43F91" w:rsidRPr="00CA670A" w:rsidRDefault="00C43F91" w:rsidP="00FA75DE">
            <w:pPr>
              <w:numPr>
                <w:ilvl w:val="0"/>
                <w:numId w:val="28"/>
              </w:numPr>
              <w:shd w:val="clear" w:color="auto" w:fill="FFFFFF" w:themeFill="background1"/>
              <w:spacing w:before="60" w:after="20" w:line="264" w:lineRule="auto"/>
              <w:ind w:left="284" w:hanging="284"/>
              <w:rPr>
                <w:rFonts w:cs="Tahoma"/>
                <w:color w:val="000000" w:themeColor="text1"/>
                <w:sz w:val="20"/>
                <w:szCs w:val="20"/>
              </w:rPr>
            </w:pPr>
            <w:r w:rsidRPr="00CA670A">
              <w:rPr>
                <w:rFonts w:cs="Tahoma"/>
                <w:color w:val="000000" w:themeColor="text1"/>
                <w:sz w:val="20"/>
                <w:szCs w:val="20"/>
              </w:rPr>
              <w:t>stosowanie taboru co najmniej niskowejściowego w obsłudze połączeń o charakterze użyteczności publicznej</w:t>
            </w:r>
          </w:p>
          <w:p w14:paraId="5EE5F57A" w14:textId="77777777" w:rsidR="00C43F91" w:rsidRPr="00CA670A" w:rsidRDefault="00C43F91" w:rsidP="00FA75DE">
            <w:pPr>
              <w:numPr>
                <w:ilvl w:val="0"/>
                <w:numId w:val="28"/>
              </w:numPr>
              <w:shd w:val="clear" w:color="auto" w:fill="FFFFFF" w:themeFill="background1"/>
              <w:spacing w:before="60" w:after="20" w:line="264" w:lineRule="auto"/>
              <w:ind w:left="284" w:hanging="284"/>
              <w:rPr>
                <w:rFonts w:cs="Tahoma"/>
                <w:color w:val="000000" w:themeColor="text1"/>
                <w:sz w:val="20"/>
                <w:szCs w:val="20"/>
              </w:rPr>
            </w:pPr>
            <w:r w:rsidRPr="00CA670A">
              <w:rPr>
                <w:rFonts w:cs="Tahoma"/>
                <w:color w:val="000000" w:themeColor="text1"/>
                <w:sz w:val="20"/>
                <w:szCs w:val="20"/>
              </w:rPr>
              <w:t>zwiększenie udziału przystanków wyposażonych w wiaty i miejsca siedzące</w:t>
            </w:r>
          </w:p>
          <w:p w14:paraId="37072676" w14:textId="77777777" w:rsidR="00C43F91" w:rsidRPr="00CA670A" w:rsidRDefault="00C43F91" w:rsidP="00FA75DE">
            <w:pPr>
              <w:numPr>
                <w:ilvl w:val="0"/>
                <w:numId w:val="28"/>
              </w:numPr>
              <w:shd w:val="clear" w:color="auto" w:fill="FFFFFF" w:themeFill="background1"/>
              <w:spacing w:before="60" w:after="20" w:line="264" w:lineRule="auto"/>
              <w:ind w:left="284" w:hanging="284"/>
              <w:rPr>
                <w:rFonts w:cs="Tahoma"/>
                <w:color w:val="000000" w:themeColor="text1"/>
                <w:sz w:val="20"/>
                <w:szCs w:val="20"/>
              </w:rPr>
            </w:pPr>
            <w:r w:rsidRPr="00CA670A">
              <w:rPr>
                <w:rFonts w:cs="Tahoma"/>
                <w:color w:val="000000" w:themeColor="text1"/>
                <w:sz w:val="20"/>
                <w:szCs w:val="20"/>
              </w:rPr>
              <w:t>systematyczna odnowa wiat z zastosowaniem wiat zabudowanych, wprowadzenie nazw na wszystkich przystankach</w:t>
            </w:r>
          </w:p>
          <w:p w14:paraId="285B3EE1" w14:textId="77777777" w:rsidR="00C43F91" w:rsidRPr="00CA670A" w:rsidRDefault="00C43F91" w:rsidP="00FA75DE">
            <w:pPr>
              <w:numPr>
                <w:ilvl w:val="0"/>
                <w:numId w:val="23"/>
              </w:numPr>
              <w:shd w:val="clear" w:color="auto" w:fill="FFFFFF" w:themeFill="background1"/>
              <w:spacing w:before="60" w:after="20" w:line="264" w:lineRule="auto"/>
              <w:ind w:left="284" w:hanging="284"/>
              <w:rPr>
                <w:rFonts w:cs="Tahoma"/>
                <w:color w:val="000000" w:themeColor="text1"/>
                <w:sz w:val="20"/>
                <w:szCs w:val="20"/>
              </w:rPr>
            </w:pPr>
            <w:r w:rsidRPr="00CA670A">
              <w:rPr>
                <w:rFonts w:cs="Tahoma"/>
                <w:color w:val="000000" w:themeColor="text1"/>
                <w:sz w:val="20"/>
                <w:szCs w:val="20"/>
              </w:rPr>
              <w:t xml:space="preserve">wyposażenie budowanych i modernizowanych przystanków w krawężniki naprowadzające – ułatwiające zatrzymanie pojazdów bezpośrednio przy krawędzi jezdni </w:t>
            </w:r>
          </w:p>
        </w:tc>
      </w:tr>
      <w:tr w:rsidR="00CA670A" w:rsidRPr="00CA670A" w14:paraId="733757B4" w14:textId="77777777" w:rsidTr="00623D47">
        <w:trPr>
          <w:cantSplit/>
          <w:jc w:val="center"/>
        </w:trPr>
        <w:tc>
          <w:tcPr>
            <w:tcW w:w="2268" w:type="dxa"/>
            <w:vAlign w:val="center"/>
          </w:tcPr>
          <w:p w14:paraId="3322B8C2" w14:textId="77777777" w:rsidR="00C43F91" w:rsidRPr="00CA670A" w:rsidRDefault="00C43F91" w:rsidP="00623D47">
            <w:pPr>
              <w:shd w:val="clear" w:color="auto" w:fill="FFFFFF" w:themeFill="background1"/>
              <w:spacing w:before="80" w:after="60" w:line="288" w:lineRule="auto"/>
              <w:ind w:firstLine="0"/>
              <w:jc w:val="left"/>
              <w:rPr>
                <w:rFonts w:cs="Tahoma"/>
                <w:b/>
                <w:color w:val="000000" w:themeColor="text1"/>
                <w:sz w:val="20"/>
                <w:szCs w:val="20"/>
              </w:rPr>
            </w:pPr>
            <w:r w:rsidRPr="00CA670A">
              <w:rPr>
                <w:rFonts w:cs="Tahoma"/>
                <w:b/>
                <w:color w:val="000000" w:themeColor="text1"/>
                <w:sz w:val="20"/>
                <w:szCs w:val="20"/>
              </w:rPr>
              <w:lastRenderedPageBreak/>
              <w:t>Informacja</w:t>
            </w:r>
          </w:p>
        </w:tc>
        <w:tc>
          <w:tcPr>
            <w:tcW w:w="6803" w:type="dxa"/>
            <w:vAlign w:val="center"/>
          </w:tcPr>
          <w:p w14:paraId="5616B4A8" w14:textId="77777777" w:rsidR="00C43F91" w:rsidRPr="00CA670A" w:rsidRDefault="00C43F91" w:rsidP="00FA75DE">
            <w:pPr>
              <w:numPr>
                <w:ilvl w:val="0"/>
                <w:numId w:val="24"/>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wyposażenie wszystkich pojazdów w elektroniczne tablice kierunkowe z zapowiedziami przystanków</w:t>
            </w:r>
          </w:p>
          <w:p w14:paraId="401D6421" w14:textId="77777777" w:rsidR="00C43F91" w:rsidRPr="00CA670A" w:rsidRDefault="00C43F91" w:rsidP="00FA75DE">
            <w:pPr>
              <w:numPr>
                <w:ilvl w:val="0"/>
                <w:numId w:val="24"/>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wprowadzenie jednolitego oznakowania przystanków z nazwą widoczną z wnętrza pojazdów</w:t>
            </w:r>
          </w:p>
          <w:p w14:paraId="42970A53" w14:textId="1DD7D40D" w:rsidR="00C43F91" w:rsidRPr="00CA670A" w:rsidRDefault="00C43F91" w:rsidP="00FA75DE">
            <w:pPr>
              <w:numPr>
                <w:ilvl w:val="0"/>
                <w:numId w:val="24"/>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wprowadzenie zintegrowanej informacji o usługach transportu o charakterze przewozów wojewódzkich, powiatowych i gminnych w Internecie</w:t>
            </w:r>
          </w:p>
          <w:p w14:paraId="3773DECE" w14:textId="77777777" w:rsidR="00C43F91" w:rsidRPr="00CA670A" w:rsidRDefault="00C43F91" w:rsidP="00FA75DE">
            <w:pPr>
              <w:numPr>
                <w:ilvl w:val="0"/>
                <w:numId w:val="24"/>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kompletna informacja o przesiadkach uwzględniająca wszystkie środki transportu regionalnego i lokalnego w węzłach zintegrowanych i na przystankach przesiadkowych</w:t>
            </w:r>
          </w:p>
        </w:tc>
      </w:tr>
      <w:tr w:rsidR="00CA670A" w:rsidRPr="00CA670A" w14:paraId="451FE025" w14:textId="77777777" w:rsidTr="00623D47">
        <w:trPr>
          <w:cantSplit/>
          <w:jc w:val="center"/>
        </w:trPr>
        <w:tc>
          <w:tcPr>
            <w:tcW w:w="2268" w:type="dxa"/>
            <w:vAlign w:val="center"/>
          </w:tcPr>
          <w:p w14:paraId="2D2C908C" w14:textId="77777777" w:rsidR="00C43F91" w:rsidRPr="00CA670A" w:rsidRDefault="00C43F91" w:rsidP="00623D47">
            <w:pPr>
              <w:shd w:val="clear" w:color="auto" w:fill="FFFFFF" w:themeFill="background1"/>
              <w:spacing w:before="80" w:after="60" w:line="288" w:lineRule="auto"/>
              <w:ind w:firstLine="0"/>
              <w:jc w:val="left"/>
              <w:rPr>
                <w:rFonts w:cs="Tahoma"/>
                <w:b/>
                <w:color w:val="000000" w:themeColor="text1"/>
                <w:sz w:val="20"/>
                <w:szCs w:val="20"/>
              </w:rPr>
            </w:pPr>
            <w:r w:rsidRPr="00CA670A">
              <w:rPr>
                <w:rFonts w:cs="Tahoma"/>
                <w:b/>
                <w:color w:val="000000" w:themeColor="text1"/>
                <w:sz w:val="20"/>
                <w:szCs w:val="20"/>
              </w:rPr>
              <w:t>Koszt</w:t>
            </w:r>
          </w:p>
        </w:tc>
        <w:tc>
          <w:tcPr>
            <w:tcW w:w="6803" w:type="dxa"/>
            <w:vAlign w:val="center"/>
          </w:tcPr>
          <w:p w14:paraId="21B223F4" w14:textId="77777777" w:rsidR="00C43F91" w:rsidRPr="00CA670A" w:rsidRDefault="00C43F91" w:rsidP="00FA75DE">
            <w:pPr>
              <w:numPr>
                <w:ilvl w:val="0"/>
                <w:numId w:val="24"/>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zwiększenie atrakcyjności cenowej sieciowych biletów okresowych do jednorazowych, z docelowym mnożnikiem nie wyższym niż 30 w skali jednego miesiąca w przewozach użyteczności publicznej</w:t>
            </w:r>
          </w:p>
          <w:p w14:paraId="4A19F9FE" w14:textId="77777777" w:rsidR="00C43F91" w:rsidRPr="00CA670A" w:rsidRDefault="00C43F91" w:rsidP="00FA75DE">
            <w:pPr>
              <w:numPr>
                <w:ilvl w:val="0"/>
                <w:numId w:val="24"/>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wdrożenie biletów zintegrowanych co najmniej w zakresie biletów okresowych</w:t>
            </w:r>
          </w:p>
          <w:p w14:paraId="61986182" w14:textId="77777777" w:rsidR="00C43F91" w:rsidRPr="00CA670A" w:rsidRDefault="00C43F91" w:rsidP="00FA75DE">
            <w:pPr>
              <w:numPr>
                <w:ilvl w:val="0"/>
                <w:numId w:val="24"/>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uruchomienie automatycznego systemu całodobowej sprzedaży biletów okresowych, w tym przez Internet i z wykorzystaniem aplikacji mobilnych</w:t>
            </w:r>
          </w:p>
          <w:p w14:paraId="2DE1A912" w14:textId="77777777" w:rsidR="00C43F91" w:rsidRPr="00CA670A" w:rsidRDefault="00C43F91" w:rsidP="00FA75DE">
            <w:pPr>
              <w:numPr>
                <w:ilvl w:val="0"/>
                <w:numId w:val="24"/>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dostosowanie wielkości pojazdów komunikacji zbiorowej do występującego na linii popytu</w:t>
            </w:r>
          </w:p>
        </w:tc>
      </w:tr>
      <w:tr w:rsidR="00CA670A" w:rsidRPr="00CA670A" w14:paraId="3117646B" w14:textId="77777777" w:rsidTr="00623D47">
        <w:trPr>
          <w:cantSplit/>
          <w:jc w:val="center"/>
        </w:trPr>
        <w:tc>
          <w:tcPr>
            <w:tcW w:w="2268" w:type="dxa"/>
            <w:vAlign w:val="center"/>
          </w:tcPr>
          <w:p w14:paraId="72E6C5A7" w14:textId="77777777" w:rsidR="00C43F91" w:rsidRPr="00CA670A" w:rsidRDefault="00C43F91" w:rsidP="00623D47">
            <w:pPr>
              <w:shd w:val="clear" w:color="auto" w:fill="FFFFFF" w:themeFill="background1"/>
              <w:spacing w:before="80" w:after="60" w:line="288" w:lineRule="auto"/>
              <w:ind w:firstLine="0"/>
              <w:jc w:val="left"/>
              <w:rPr>
                <w:rFonts w:cs="Tahoma"/>
                <w:b/>
                <w:color w:val="000000" w:themeColor="text1"/>
                <w:sz w:val="20"/>
                <w:szCs w:val="20"/>
              </w:rPr>
            </w:pPr>
            <w:r w:rsidRPr="00CA670A">
              <w:rPr>
                <w:rFonts w:cs="Tahoma"/>
                <w:b/>
                <w:color w:val="000000" w:themeColor="text1"/>
                <w:sz w:val="20"/>
                <w:szCs w:val="20"/>
              </w:rPr>
              <w:t>Niezawodność</w:t>
            </w:r>
          </w:p>
        </w:tc>
        <w:tc>
          <w:tcPr>
            <w:tcW w:w="6803" w:type="dxa"/>
            <w:vAlign w:val="center"/>
          </w:tcPr>
          <w:p w14:paraId="1A398C2F" w14:textId="77777777" w:rsidR="00C43F91" w:rsidRPr="00CA670A" w:rsidRDefault="00C43F91" w:rsidP="00FA75DE">
            <w:pPr>
              <w:numPr>
                <w:ilvl w:val="0"/>
                <w:numId w:val="24"/>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stała kontrola realizacji kursów przez operatorów i przewoźników komercyjnych</w:t>
            </w:r>
          </w:p>
          <w:p w14:paraId="2CC3ABEF" w14:textId="77777777" w:rsidR="00C43F91" w:rsidRPr="00CA670A" w:rsidRDefault="00C43F91" w:rsidP="00FA75DE">
            <w:pPr>
              <w:numPr>
                <w:ilvl w:val="0"/>
                <w:numId w:val="24"/>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wprowadzenie priorytetów w ruchu drogowym dla pojazdów komunikacji zbiorowej</w:t>
            </w:r>
          </w:p>
          <w:p w14:paraId="69A7C6E4" w14:textId="77777777" w:rsidR="00C43F91" w:rsidRPr="00CA670A" w:rsidRDefault="00C43F91" w:rsidP="00FA75DE">
            <w:pPr>
              <w:numPr>
                <w:ilvl w:val="0"/>
                <w:numId w:val="24"/>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uzyskanie wskaźnika liczby wykonanych kursów powyżej 99%</w:t>
            </w:r>
          </w:p>
          <w:p w14:paraId="6485F536" w14:textId="77777777" w:rsidR="00C43F91" w:rsidRPr="00CA670A" w:rsidRDefault="00C43F91" w:rsidP="00FA75DE">
            <w:pPr>
              <w:numPr>
                <w:ilvl w:val="0"/>
                <w:numId w:val="24"/>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sukcesywna odnowa taboru autobusowego</w:t>
            </w:r>
          </w:p>
          <w:p w14:paraId="021D1766" w14:textId="77777777" w:rsidR="00C43F91" w:rsidRPr="00CA670A" w:rsidRDefault="00C43F91" w:rsidP="00FA75DE">
            <w:pPr>
              <w:numPr>
                <w:ilvl w:val="0"/>
                <w:numId w:val="24"/>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bieżące informowanie potencjalnych pasażerów o zakłóceniach w kursowaniu środków transportu, np. poprzez informacje publikowane w Internecie, poprzez aplikację mobilną, czy też powiadomienia SMS</w:t>
            </w:r>
          </w:p>
        </w:tc>
      </w:tr>
      <w:tr w:rsidR="00CA670A" w:rsidRPr="00CA670A" w14:paraId="6CB4755F" w14:textId="77777777" w:rsidTr="00623D47">
        <w:trPr>
          <w:cantSplit/>
          <w:jc w:val="center"/>
        </w:trPr>
        <w:tc>
          <w:tcPr>
            <w:tcW w:w="2268" w:type="dxa"/>
            <w:vAlign w:val="center"/>
          </w:tcPr>
          <w:p w14:paraId="697437D6" w14:textId="77777777" w:rsidR="00C43F91" w:rsidRPr="00CA670A" w:rsidRDefault="00C43F91" w:rsidP="00623D47">
            <w:pPr>
              <w:shd w:val="clear" w:color="auto" w:fill="FFFFFF" w:themeFill="background1"/>
              <w:spacing w:before="80" w:after="60" w:line="288" w:lineRule="auto"/>
              <w:ind w:firstLine="0"/>
              <w:jc w:val="left"/>
              <w:rPr>
                <w:rFonts w:cs="Tahoma"/>
                <w:b/>
                <w:color w:val="000000" w:themeColor="text1"/>
                <w:sz w:val="20"/>
                <w:szCs w:val="20"/>
              </w:rPr>
            </w:pPr>
            <w:r w:rsidRPr="00CA670A">
              <w:rPr>
                <w:rFonts w:cs="Tahoma"/>
                <w:b/>
                <w:color w:val="000000" w:themeColor="text1"/>
                <w:sz w:val="20"/>
                <w:szCs w:val="20"/>
              </w:rPr>
              <w:t>Prędkość</w:t>
            </w:r>
          </w:p>
        </w:tc>
        <w:tc>
          <w:tcPr>
            <w:tcW w:w="6803" w:type="dxa"/>
            <w:vAlign w:val="center"/>
          </w:tcPr>
          <w:p w14:paraId="2A8EEADB" w14:textId="77777777" w:rsidR="00C43F91" w:rsidRPr="00CA670A" w:rsidRDefault="00C43F91" w:rsidP="00FA75DE">
            <w:pPr>
              <w:numPr>
                <w:ilvl w:val="0"/>
                <w:numId w:val="25"/>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utrzymanie co najmniej obecnego średniego poziomu prędkości komunikacyjnej dla sieci autobusowej</w:t>
            </w:r>
          </w:p>
          <w:p w14:paraId="47D48C6E" w14:textId="77777777" w:rsidR="00C43F91" w:rsidRPr="00CA670A" w:rsidRDefault="00C43F91" w:rsidP="00FA75DE">
            <w:pPr>
              <w:numPr>
                <w:ilvl w:val="0"/>
                <w:numId w:val="25"/>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koordynacja rozkładów jazdy różnych operatorów, także kolejowych</w:t>
            </w:r>
          </w:p>
          <w:p w14:paraId="401C2CA1" w14:textId="77777777" w:rsidR="00C43F91" w:rsidRPr="00CA670A" w:rsidRDefault="00C43F91" w:rsidP="00FA75DE">
            <w:pPr>
              <w:numPr>
                <w:ilvl w:val="0"/>
                <w:numId w:val="25"/>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 xml:space="preserve">wprowadzenie priorytetów dla transportu publicznego </w:t>
            </w:r>
          </w:p>
          <w:p w14:paraId="13E90012" w14:textId="77777777" w:rsidR="00C43F91" w:rsidRPr="00CA670A" w:rsidRDefault="00C43F91" w:rsidP="00FA75DE">
            <w:pPr>
              <w:numPr>
                <w:ilvl w:val="0"/>
                <w:numId w:val="25"/>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zapewnianie adekwatności do rzeczywistości rozkładowych czasów jazdy</w:t>
            </w:r>
          </w:p>
        </w:tc>
      </w:tr>
      <w:tr w:rsidR="00CA670A" w:rsidRPr="00CA670A" w14:paraId="53313ABB" w14:textId="77777777" w:rsidTr="00623D47">
        <w:trPr>
          <w:cantSplit/>
          <w:jc w:val="center"/>
        </w:trPr>
        <w:tc>
          <w:tcPr>
            <w:tcW w:w="2268" w:type="dxa"/>
            <w:vAlign w:val="center"/>
          </w:tcPr>
          <w:p w14:paraId="6207BE9D" w14:textId="77777777" w:rsidR="00C43F91" w:rsidRPr="00CA670A" w:rsidRDefault="00C43F91" w:rsidP="00623D47">
            <w:pPr>
              <w:shd w:val="clear" w:color="auto" w:fill="FFFFFF" w:themeFill="background1"/>
              <w:spacing w:before="80" w:after="60" w:line="288" w:lineRule="auto"/>
              <w:ind w:firstLine="0"/>
              <w:jc w:val="left"/>
              <w:rPr>
                <w:rFonts w:cs="Tahoma"/>
                <w:b/>
                <w:color w:val="000000" w:themeColor="text1"/>
                <w:sz w:val="20"/>
                <w:szCs w:val="20"/>
              </w:rPr>
            </w:pPr>
            <w:r w:rsidRPr="00CA670A">
              <w:rPr>
                <w:rFonts w:cs="Tahoma"/>
                <w:b/>
                <w:color w:val="000000" w:themeColor="text1"/>
                <w:sz w:val="20"/>
                <w:szCs w:val="20"/>
              </w:rPr>
              <w:t>Punktualność</w:t>
            </w:r>
          </w:p>
        </w:tc>
        <w:tc>
          <w:tcPr>
            <w:tcW w:w="6803" w:type="dxa"/>
            <w:vAlign w:val="center"/>
          </w:tcPr>
          <w:p w14:paraId="5E2865AC" w14:textId="77777777" w:rsidR="00C43F91" w:rsidRPr="00CA670A" w:rsidRDefault="00C43F91" w:rsidP="00FA75DE">
            <w:pPr>
              <w:numPr>
                <w:ilvl w:val="0"/>
                <w:numId w:val="26"/>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udział odjazdów opóźnionych powyżej 5 min do 10%</w:t>
            </w:r>
          </w:p>
          <w:p w14:paraId="4ED1731E" w14:textId="77777777" w:rsidR="00C43F91" w:rsidRPr="00CA670A" w:rsidRDefault="00C43F91" w:rsidP="00FA75DE">
            <w:pPr>
              <w:numPr>
                <w:ilvl w:val="0"/>
                <w:numId w:val="26"/>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udział kursów przyspieszonych powyżej 5 min do 1%</w:t>
            </w:r>
          </w:p>
          <w:p w14:paraId="543A147F" w14:textId="77777777" w:rsidR="00C43F91" w:rsidRPr="00CA670A" w:rsidRDefault="00C43F91" w:rsidP="00FA75DE">
            <w:pPr>
              <w:numPr>
                <w:ilvl w:val="0"/>
                <w:numId w:val="26"/>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wprowadzenie systemu GPS do kontroli punktualności oraz do dostosowania rozkładowych czasów przejazdu do realiów ruchu drogowego</w:t>
            </w:r>
          </w:p>
        </w:tc>
      </w:tr>
      <w:tr w:rsidR="00CA670A" w:rsidRPr="00CA670A" w14:paraId="2A04EF16" w14:textId="77777777" w:rsidTr="00623D47">
        <w:trPr>
          <w:cantSplit/>
          <w:jc w:val="center"/>
        </w:trPr>
        <w:tc>
          <w:tcPr>
            <w:tcW w:w="2268" w:type="dxa"/>
            <w:vAlign w:val="center"/>
          </w:tcPr>
          <w:p w14:paraId="22A6F5AC" w14:textId="77777777" w:rsidR="00C43F91" w:rsidRPr="00CA670A" w:rsidRDefault="00C43F91" w:rsidP="00623D47">
            <w:pPr>
              <w:shd w:val="clear" w:color="auto" w:fill="FFFFFF" w:themeFill="background1"/>
              <w:spacing w:before="80" w:after="60" w:line="288" w:lineRule="auto"/>
              <w:ind w:firstLine="0"/>
              <w:jc w:val="left"/>
              <w:rPr>
                <w:rFonts w:cs="Tahoma"/>
                <w:b/>
                <w:color w:val="000000" w:themeColor="text1"/>
                <w:sz w:val="20"/>
                <w:szCs w:val="20"/>
              </w:rPr>
            </w:pPr>
            <w:r w:rsidRPr="00CA670A">
              <w:rPr>
                <w:rFonts w:cs="Tahoma"/>
                <w:b/>
                <w:color w:val="000000" w:themeColor="text1"/>
                <w:sz w:val="20"/>
                <w:szCs w:val="20"/>
              </w:rPr>
              <w:lastRenderedPageBreak/>
              <w:t>Rytmiczność</w:t>
            </w:r>
          </w:p>
        </w:tc>
        <w:tc>
          <w:tcPr>
            <w:tcW w:w="6803" w:type="dxa"/>
            <w:vAlign w:val="center"/>
          </w:tcPr>
          <w:p w14:paraId="7A2B83E0" w14:textId="77777777" w:rsidR="00C43F91" w:rsidRPr="00CA670A" w:rsidRDefault="00C43F91" w:rsidP="00FA75DE">
            <w:pPr>
              <w:numPr>
                <w:ilvl w:val="0"/>
                <w:numId w:val="27"/>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zasada rytmicznej obsługi głównych ciągów komunikacyjnych, realizowanej wspólnie przez kilka linii – jako nadrzędna wytyczna do konstrukcji rozkładów jazdy</w:t>
            </w:r>
          </w:p>
          <w:p w14:paraId="726F11A6" w14:textId="77777777" w:rsidR="00C43F91" w:rsidRPr="00CA670A" w:rsidRDefault="00C43F91" w:rsidP="00FA75DE">
            <w:pPr>
              <w:numPr>
                <w:ilvl w:val="0"/>
                <w:numId w:val="27"/>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osiągnięcie częstotliwości kursowania według zdefiniowanych kryteriów w różnych porach dnia dla większości linii</w:t>
            </w:r>
          </w:p>
        </w:tc>
      </w:tr>
      <w:tr w:rsidR="00CA670A" w:rsidRPr="00CA670A" w14:paraId="368B2E30" w14:textId="77777777" w:rsidTr="00623D47">
        <w:trPr>
          <w:cantSplit/>
          <w:jc w:val="center"/>
        </w:trPr>
        <w:tc>
          <w:tcPr>
            <w:tcW w:w="2268" w:type="dxa"/>
            <w:vAlign w:val="center"/>
          </w:tcPr>
          <w:p w14:paraId="1A54FA7B" w14:textId="77777777" w:rsidR="00C43F91" w:rsidRPr="00CA670A" w:rsidRDefault="00C43F91" w:rsidP="00623D47">
            <w:pPr>
              <w:shd w:val="clear" w:color="auto" w:fill="FFFFFF" w:themeFill="background1"/>
              <w:spacing w:before="80" w:after="60" w:line="288" w:lineRule="auto"/>
              <w:ind w:firstLine="0"/>
              <w:jc w:val="left"/>
              <w:rPr>
                <w:rFonts w:cs="Tahoma"/>
                <w:b/>
                <w:color w:val="000000" w:themeColor="text1"/>
                <w:sz w:val="20"/>
                <w:szCs w:val="20"/>
              </w:rPr>
            </w:pPr>
            <w:r w:rsidRPr="00CA670A">
              <w:rPr>
                <w:rFonts w:cs="Tahoma"/>
                <w:b/>
                <w:color w:val="000000" w:themeColor="text1"/>
                <w:sz w:val="20"/>
                <w:szCs w:val="20"/>
              </w:rPr>
              <w:t>Wygoda</w:t>
            </w:r>
          </w:p>
        </w:tc>
        <w:tc>
          <w:tcPr>
            <w:tcW w:w="6803" w:type="dxa"/>
            <w:vAlign w:val="center"/>
          </w:tcPr>
          <w:p w14:paraId="491A1235" w14:textId="77777777" w:rsidR="00C43F91" w:rsidRPr="00CA670A" w:rsidRDefault="00C43F91" w:rsidP="00FA75DE">
            <w:pPr>
              <w:numPr>
                <w:ilvl w:val="0"/>
                <w:numId w:val="29"/>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systematyczna wymiana najstarszego taboru</w:t>
            </w:r>
          </w:p>
          <w:p w14:paraId="083946B6" w14:textId="77777777" w:rsidR="00C43F91" w:rsidRPr="00CA670A" w:rsidRDefault="00C43F91" w:rsidP="00FA75DE">
            <w:pPr>
              <w:numPr>
                <w:ilvl w:val="0"/>
                <w:numId w:val="27"/>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uzyskanie wskaźnika przeciętnego wieku taboru autobusowego poniżej 10 lat</w:t>
            </w:r>
          </w:p>
          <w:p w14:paraId="185A6439" w14:textId="77777777" w:rsidR="00C43F91" w:rsidRPr="00CA670A" w:rsidRDefault="00C43F91" w:rsidP="00FA75DE">
            <w:pPr>
              <w:numPr>
                <w:ilvl w:val="0"/>
                <w:numId w:val="27"/>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dodatkowe wyposażenie pojazdów zapewniające wygodę i bezpieczeństwo podróżowania: klimatyzacja przestrzeni pasażerskiej, monitoring przestrzeni pasażerskiej z rejestracją obrazu</w:t>
            </w:r>
          </w:p>
          <w:p w14:paraId="5EC3A9B5" w14:textId="77777777" w:rsidR="00C43F91" w:rsidRPr="00CA670A" w:rsidRDefault="00C43F91" w:rsidP="00FA75DE">
            <w:pPr>
              <w:numPr>
                <w:ilvl w:val="0"/>
                <w:numId w:val="29"/>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uzyskanie 100% udziału pojazdów co najmniej niskowejściowych</w:t>
            </w:r>
          </w:p>
          <w:p w14:paraId="13527E24" w14:textId="77777777" w:rsidR="00C43F91" w:rsidRPr="00CA670A" w:rsidRDefault="00C43F91" w:rsidP="00FA75DE">
            <w:pPr>
              <w:numPr>
                <w:ilvl w:val="0"/>
                <w:numId w:val="27"/>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 xml:space="preserve">uruchomienie zintegrowanego, intermodalnego węzła przesiadkowego dla komunikacji autobusowej i kolejowej </w:t>
            </w:r>
          </w:p>
          <w:p w14:paraId="5EBDE871" w14:textId="77777777" w:rsidR="00C43F91" w:rsidRPr="00CA670A" w:rsidRDefault="00C43F91" w:rsidP="00FA75DE">
            <w:pPr>
              <w:numPr>
                <w:ilvl w:val="0"/>
                <w:numId w:val="27"/>
              </w:numPr>
              <w:shd w:val="clear" w:color="auto" w:fill="FFFFFF" w:themeFill="background1"/>
              <w:spacing w:before="80" w:after="60" w:line="288" w:lineRule="auto"/>
              <w:ind w:left="284" w:hanging="284"/>
              <w:rPr>
                <w:rFonts w:cs="Tahoma"/>
                <w:color w:val="000000" w:themeColor="text1"/>
                <w:sz w:val="20"/>
                <w:szCs w:val="20"/>
              </w:rPr>
            </w:pPr>
            <w:r w:rsidRPr="00CA670A">
              <w:rPr>
                <w:rFonts w:cs="Tahoma"/>
                <w:color w:val="000000" w:themeColor="text1"/>
                <w:sz w:val="20"/>
                <w:szCs w:val="20"/>
              </w:rPr>
              <w:t>dostosowanie przystanków do potrzeb pasażerów (perony, wiaty, zatoki), lokalizacja nowych i zmiany lokalizacji w miarę potrzeb</w:t>
            </w:r>
          </w:p>
        </w:tc>
      </w:tr>
    </w:tbl>
    <w:p w14:paraId="1477B9F0" w14:textId="77777777" w:rsidR="00C43F91" w:rsidRPr="00CA670A" w:rsidRDefault="00C43F91" w:rsidP="00C43F91">
      <w:pPr>
        <w:shd w:val="clear" w:color="auto" w:fill="FFFFFF" w:themeFill="background1"/>
        <w:autoSpaceDE w:val="0"/>
        <w:autoSpaceDN w:val="0"/>
        <w:adjustRightInd w:val="0"/>
        <w:spacing w:before="120" w:after="240"/>
        <w:ind w:firstLine="0"/>
        <w:jc w:val="left"/>
        <w:rPr>
          <w:rFonts w:cs="Tahoma"/>
          <w:color w:val="000000" w:themeColor="text1"/>
        </w:rPr>
      </w:pPr>
      <w:r w:rsidRPr="00CA670A">
        <w:rPr>
          <w:rFonts w:cs="Tahoma"/>
          <w:color w:val="000000" w:themeColor="text1"/>
          <w:sz w:val="20"/>
          <w:szCs w:val="20"/>
        </w:rPr>
        <w:t>Źródło: opracowanie własne.</w:t>
      </w:r>
    </w:p>
    <w:p w14:paraId="5024DF23" w14:textId="77777777" w:rsidR="00C43F91" w:rsidRPr="00CA670A" w:rsidRDefault="00C43F91" w:rsidP="00C43F91">
      <w:pPr>
        <w:shd w:val="clear" w:color="auto" w:fill="FFFFFF" w:themeFill="background1"/>
        <w:rPr>
          <w:rFonts w:cs="Tahoma"/>
          <w:color w:val="000000" w:themeColor="text1"/>
        </w:rPr>
      </w:pPr>
      <w:r w:rsidRPr="00CA670A">
        <w:rPr>
          <w:rFonts w:cs="Tahoma"/>
          <w:color w:val="000000" w:themeColor="text1"/>
        </w:rPr>
        <w:t>Celem zapewnienia odpowiedniego poziomu jakości świadczonych usług przewozowych, zostaną one poddane cyklicznemu audytowi, realizowanemu przez podmioty niezależne od organizatora i operatorów. Organizator przewozów dokonywać będzie systematycznej kontroli jakości wykonywanych usług i stosowania standardów.</w:t>
      </w:r>
    </w:p>
    <w:p w14:paraId="67F9FBE3" w14:textId="77777777" w:rsidR="007B59EA" w:rsidRPr="001D783A" w:rsidRDefault="007B59EA" w:rsidP="007B59EA">
      <w:pPr>
        <w:rPr>
          <w:rFonts w:cs="Tahoma"/>
          <w:color w:val="FF0000"/>
        </w:rPr>
      </w:pPr>
    </w:p>
    <w:p w14:paraId="13A71F14" w14:textId="030536F1" w:rsidR="00F55E71" w:rsidRPr="00395B2A" w:rsidRDefault="00D01909" w:rsidP="00A827DC">
      <w:pPr>
        <w:pStyle w:val="Nagwek1"/>
        <w:ind w:left="431" w:hanging="431"/>
        <w:rPr>
          <w:rFonts w:cs="Tahoma"/>
          <w:color w:val="000000" w:themeColor="text1"/>
        </w:rPr>
      </w:pPr>
      <w:r w:rsidRPr="001D783A">
        <w:rPr>
          <w:rFonts w:cs="Tahoma"/>
          <w:color w:val="FF0000"/>
        </w:rPr>
        <w:br w:type="page"/>
      </w:r>
      <w:bookmarkStart w:id="179" w:name="_Toc197459856"/>
      <w:r w:rsidR="00F55E71" w:rsidRPr="00395B2A">
        <w:rPr>
          <w:rFonts w:cs="Tahoma"/>
          <w:color w:val="000000" w:themeColor="text1"/>
        </w:rPr>
        <w:lastRenderedPageBreak/>
        <w:t>Organizacja systemu informacji dla pasażerów</w:t>
      </w:r>
      <w:bookmarkEnd w:id="179"/>
    </w:p>
    <w:p w14:paraId="072BFEBD" w14:textId="77777777" w:rsidR="00C43F91" w:rsidRPr="00395B2A" w:rsidRDefault="00C43F91" w:rsidP="00C43F91">
      <w:pPr>
        <w:pStyle w:val="Tekstkomentarza"/>
        <w:shd w:val="clear" w:color="auto" w:fill="FFFFFF" w:themeFill="background1"/>
        <w:rPr>
          <w:rFonts w:cs="Tahoma"/>
          <w:color w:val="000000" w:themeColor="text1"/>
          <w:sz w:val="22"/>
          <w:szCs w:val="24"/>
        </w:rPr>
      </w:pPr>
      <w:r w:rsidRPr="00395B2A">
        <w:rPr>
          <w:rFonts w:cs="Tahoma"/>
          <w:color w:val="000000" w:themeColor="text1"/>
          <w:sz w:val="22"/>
          <w:szCs w:val="24"/>
        </w:rPr>
        <w:t>Informacja pasażerska w publicznym transporcie zbiorowym odgrywa bardzo ważną rolę. Powinna być kompleksowa i wielofunkcyjna oraz bazować na najnowszych rozwiązaniach technologicznych, a także marketingowych. Jej zadaniem jest pomoc pasażerom w uzyskiwaniu informacji we wszystkich miejscach (węzły przesiadkowe, dworce, przystanki, pojazdy, mieszkania, miejsca pracy, nauki i odpoczynku), w których mogą tych informacji potrzebować. Tradycyjne sposoby organizowania systemu informacji są zastępowane lub uzupełniane przez rozwiązania wygodniejsze, skuteczniejsze, a przede wszystkim mające większy zasięg oddziaływania – w</w:t>
      </w:r>
      <w:r w:rsidRPr="00395B2A">
        <w:rPr>
          <w:rFonts w:cs="Tahoma"/>
          <w:color w:val="000000" w:themeColor="text1"/>
          <w:sz w:val="22"/>
          <w:szCs w:val="22"/>
        </w:rPr>
        <w:t>ykorzystujące nowe technologie informatyczne i nośniki elektroniczne, dzięki czemu informacja w postaci obrazu i dźwięku dociera do pasażera w wielu miejscach, również tych oddalonych od sieci komunikacyjnej. Informacja ta powinna być czytelna i łatwa w obsłudze także dla osób mających na co dzień mniejszy kontakt z tą formą komunikacji międzyludzkiej.</w:t>
      </w:r>
    </w:p>
    <w:p w14:paraId="3DD84B76" w14:textId="77777777" w:rsidR="00C43F91" w:rsidRPr="00395B2A" w:rsidRDefault="00C43F91" w:rsidP="00C43F91">
      <w:pPr>
        <w:pStyle w:val="Tekstkomentarza"/>
        <w:shd w:val="clear" w:color="auto" w:fill="FFFFFF" w:themeFill="background1"/>
        <w:rPr>
          <w:rFonts w:cs="Tahoma"/>
          <w:color w:val="000000" w:themeColor="text1"/>
          <w:sz w:val="22"/>
          <w:szCs w:val="24"/>
        </w:rPr>
      </w:pPr>
      <w:r w:rsidRPr="00395B2A">
        <w:rPr>
          <w:rFonts w:cs="Tahoma"/>
          <w:color w:val="000000" w:themeColor="text1"/>
          <w:sz w:val="22"/>
          <w:szCs w:val="24"/>
        </w:rPr>
        <w:t>Rolą organizatora publicznego transportu zbiorowego jest m.in. podawanie do publicznej wiadomości informacji niezbędnych do administrowania systemem informacji dla pasażera oraz zamieszczenie informacji dotyczącej rozkładu jazdy na przystanku lub dworcu przez niego zarządzanym.</w:t>
      </w:r>
    </w:p>
    <w:p w14:paraId="2DD3CD8D" w14:textId="77777777" w:rsidR="00C43F91" w:rsidRPr="00395B2A" w:rsidRDefault="00C43F91" w:rsidP="00C43F91">
      <w:pPr>
        <w:pStyle w:val="Tekstkomentarza"/>
        <w:keepNext/>
        <w:rPr>
          <w:color w:val="000000" w:themeColor="text1"/>
        </w:rPr>
      </w:pPr>
      <w:r w:rsidRPr="00395B2A">
        <w:rPr>
          <w:rFonts w:cs="Tahoma"/>
          <w:color w:val="000000" w:themeColor="text1"/>
          <w:sz w:val="22"/>
          <w:szCs w:val="22"/>
        </w:rPr>
        <w:t>W związku z powyższym, zaleca się, aby docelowy system informacji dla pasażerów obejmował:</w:t>
      </w:r>
    </w:p>
    <w:p w14:paraId="31817257" w14:textId="77777777" w:rsidR="00C43F91" w:rsidRPr="00395B2A" w:rsidRDefault="00C43F91" w:rsidP="00FA75DE">
      <w:pPr>
        <w:keepNext/>
        <w:numPr>
          <w:ilvl w:val="0"/>
          <w:numId w:val="30"/>
        </w:numPr>
        <w:shd w:val="clear" w:color="auto" w:fill="FFFFFF" w:themeFill="background1"/>
        <w:ind w:left="357" w:hanging="357"/>
        <w:rPr>
          <w:rFonts w:cs="Tahoma"/>
          <w:color w:val="000000" w:themeColor="text1"/>
        </w:rPr>
      </w:pPr>
      <w:r w:rsidRPr="00395B2A">
        <w:rPr>
          <w:rFonts w:cs="Tahoma"/>
          <w:color w:val="000000" w:themeColor="text1"/>
        </w:rPr>
        <w:t>kompleksową, zintegrowaną informację na przystankach zarządzanych przez powiat:</w:t>
      </w:r>
    </w:p>
    <w:p w14:paraId="4E0C3E75" w14:textId="77777777" w:rsidR="00C43F91" w:rsidRPr="00395B2A" w:rsidRDefault="00C43F91" w:rsidP="00FA75DE">
      <w:pPr>
        <w:pStyle w:val="Akapitzlist"/>
        <w:numPr>
          <w:ilvl w:val="0"/>
          <w:numId w:val="31"/>
        </w:numPr>
        <w:shd w:val="clear" w:color="auto" w:fill="FFFFFF" w:themeFill="background1"/>
        <w:spacing w:after="0" w:line="360" w:lineRule="auto"/>
        <w:ind w:left="714" w:hanging="357"/>
        <w:contextualSpacing w:val="0"/>
        <w:jc w:val="both"/>
        <w:rPr>
          <w:rFonts w:ascii="Tahoma" w:eastAsia="Times New Roman" w:hAnsi="Tahoma" w:cs="Tahoma"/>
          <w:color w:val="000000" w:themeColor="text1"/>
          <w:szCs w:val="24"/>
          <w:lang w:eastAsia="pl-PL"/>
        </w:rPr>
      </w:pPr>
      <w:r w:rsidRPr="00395B2A">
        <w:rPr>
          <w:rFonts w:ascii="Tahoma" w:hAnsi="Tahoma" w:cs="Tahoma"/>
          <w:color w:val="000000" w:themeColor="text1"/>
        </w:rPr>
        <w:t xml:space="preserve">uwzględniającą rozkłady jazdy w formie </w:t>
      </w:r>
      <w:r w:rsidRPr="00395B2A">
        <w:rPr>
          <w:rFonts w:ascii="Tahoma" w:eastAsia="Times New Roman" w:hAnsi="Tahoma" w:cs="Tahoma"/>
          <w:color w:val="000000" w:themeColor="text1"/>
          <w:szCs w:val="24"/>
          <w:lang w:eastAsia="pl-PL"/>
        </w:rPr>
        <w:t>wydruków;</w:t>
      </w:r>
    </w:p>
    <w:p w14:paraId="46C4F9F3" w14:textId="77777777" w:rsidR="00C43F91" w:rsidRPr="00395B2A" w:rsidRDefault="00C43F91" w:rsidP="00FA75DE">
      <w:pPr>
        <w:pStyle w:val="Akapitzlist"/>
        <w:numPr>
          <w:ilvl w:val="0"/>
          <w:numId w:val="31"/>
        </w:numPr>
        <w:shd w:val="clear" w:color="auto" w:fill="FFFFFF" w:themeFill="background1"/>
        <w:spacing w:after="0" w:line="360" w:lineRule="auto"/>
        <w:ind w:left="714" w:hanging="357"/>
        <w:contextualSpacing w:val="0"/>
        <w:jc w:val="both"/>
        <w:rPr>
          <w:rFonts w:ascii="Tahoma" w:hAnsi="Tahoma" w:cs="Tahoma"/>
          <w:color w:val="000000" w:themeColor="text1"/>
        </w:rPr>
      </w:pPr>
      <w:r w:rsidRPr="00395B2A">
        <w:rPr>
          <w:rFonts w:ascii="Tahoma" w:hAnsi="Tahoma" w:cs="Tahoma"/>
          <w:color w:val="000000" w:themeColor="text1"/>
        </w:rPr>
        <w:t>przygotowaną wg jednolitego, czytelnego wzoru graficznego – zarówno dla przewozów organizowanych przez powiat, jak i we własnym zakresie przez przewoźników;</w:t>
      </w:r>
    </w:p>
    <w:p w14:paraId="0DB5CB41" w14:textId="77777777" w:rsidR="00C43F91" w:rsidRPr="00395B2A" w:rsidRDefault="00C43F91" w:rsidP="00FA75DE">
      <w:pPr>
        <w:pStyle w:val="Akapitzlist"/>
        <w:numPr>
          <w:ilvl w:val="0"/>
          <w:numId w:val="31"/>
        </w:numPr>
        <w:shd w:val="clear" w:color="auto" w:fill="FFFFFF" w:themeFill="background1"/>
        <w:spacing w:after="0" w:line="360" w:lineRule="auto"/>
        <w:ind w:left="714" w:hanging="357"/>
        <w:contextualSpacing w:val="0"/>
        <w:jc w:val="both"/>
        <w:rPr>
          <w:rFonts w:ascii="Tahoma" w:hAnsi="Tahoma" w:cs="Tahoma"/>
          <w:color w:val="000000" w:themeColor="text1"/>
        </w:rPr>
      </w:pPr>
      <w:r w:rsidRPr="00395B2A">
        <w:rPr>
          <w:rFonts w:ascii="Tahoma" w:hAnsi="Tahoma" w:cs="Tahoma"/>
          <w:color w:val="000000" w:themeColor="text1"/>
        </w:rPr>
        <w:t>z wyposażeniem każdego przystanku w tablicę z jego nazwą – o wielkości umożliwiającej odczytanie nazwy z wnętrza nadjeżdżającego pojazdu;</w:t>
      </w:r>
    </w:p>
    <w:p w14:paraId="12432647" w14:textId="77777777" w:rsidR="00C43F91" w:rsidRPr="00395B2A" w:rsidRDefault="00C43F91" w:rsidP="00FA75DE">
      <w:pPr>
        <w:pStyle w:val="Akapitzlist"/>
        <w:numPr>
          <w:ilvl w:val="0"/>
          <w:numId w:val="31"/>
        </w:numPr>
        <w:shd w:val="clear" w:color="auto" w:fill="FFFFFF" w:themeFill="background1"/>
        <w:spacing w:after="0" w:line="360" w:lineRule="auto"/>
        <w:ind w:left="714" w:hanging="357"/>
        <w:contextualSpacing w:val="0"/>
        <w:jc w:val="both"/>
        <w:rPr>
          <w:rFonts w:ascii="Tahoma" w:hAnsi="Tahoma" w:cs="Tahoma"/>
          <w:color w:val="000000" w:themeColor="text1"/>
        </w:rPr>
      </w:pPr>
      <w:r w:rsidRPr="00395B2A">
        <w:rPr>
          <w:rFonts w:ascii="Tahoma" w:hAnsi="Tahoma" w:cs="Tahoma"/>
          <w:color w:val="000000" w:themeColor="text1"/>
        </w:rPr>
        <w:t>z zamieszczeniem na przystanku kontaktu i danych organizatora oraz szybkiego łącza ze stroną internetową (np. QR-kodem);</w:t>
      </w:r>
    </w:p>
    <w:p w14:paraId="352024F8" w14:textId="77777777" w:rsidR="00C43F91" w:rsidRPr="00395B2A" w:rsidRDefault="00C43F91" w:rsidP="00FA75DE">
      <w:pPr>
        <w:pStyle w:val="Akapitzlist"/>
        <w:numPr>
          <w:ilvl w:val="0"/>
          <w:numId w:val="31"/>
        </w:numPr>
        <w:shd w:val="clear" w:color="auto" w:fill="FFFFFF" w:themeFill="background1"/>
        <w:spacing w:after="0" w:line="360" w:lineRule="auto"/>
        <w:ind w:left="714" w:hanging="357"/>
        <w:contextualSpacing w:val="0"/>
        <w:jc w:val="both"/>
        <w:rPr>
          <w:rFonts w:ascii="Tahoma" w:hAnsi="Tahoma" w:cs="Tahoma"/>
          <w:color w:val="000000" w:themeColor="text1"/>
        </w:rPr>
      </w:pPr>
      <w:r w:rsidRPr="00395B2A">
        <w:rPr>
          <w:rFonts w:ascii="Tahoma" w:hAnsi="Tahoma" w:cs="Tahoma"/>
          <w:color w:val="000000" w:themeColor="text1"/>
        </w:rPr>
        <w:t>z danymi kontaktowymi do operatorów poszczególnych linii;</w:t>
      </w:r>
    </w:p>
    <w:p w14:paraId="2D371A42" w14:textId="77777777" w:rsidR="00C43F91" w:rsidRPr="00395B2A" w:rsidRDefault="00C43F91" w:rsidP="00FA75DE">
      <w:pPr>
        <w:pStyle w:val="Akapitzlist"/>
        <w:numPr>
          <w:ilvl w:val="0"/>
          <w:numId w:val="31"/>
        </w:numPr>
        <w:shd w:val="clear" w:color="auto" w:fill="FFFFFF" w:themeFill="background1"/>
        <w:spacing w:after="0" w:line="360" w:lineRule="auto"/>
        <w:ind w:left="714" w:hanging="357"/>
        <w:contextualSpacing w:val="0"/>
        <w:jc w:val="both"/>
        <w:rPr>
          <w:rFonts w:ascii="Tahoma" w:hAnsi="Tahoma" w:cs="Tahoma"/>
          <w:color w:val="000000" w:themeColor="text1"/>
        </w:rPr>
      </w:pPr>
      <w:r w:rsidRPr="00395B2A">
        <w:rPr>
          <w:rFonts w:ascii="Tahoma" w:hAnsi="Tahoma" w:cs="Tahoma"/>
          <w:color w:val="000000" w:themeColor="text1"/>
        </w:rPr>
        <w:t>w węzłach i na przystankach przesiadkowych rozbudowaną o cenniki, wykazy ulg, regulaminy przewozu osób i bagażu, schematy sieci komunikacyjnej organizatorów oraz mapy lub schematy rozmieszczenia przystanków, miejsc oczekiwania i parkingów – umożliwiającą dogodne przesiadanie się;</w:t>
      </w:r>
    </w:p>
    <w:p w14:paraId="35F7197D" w14:textId="77777777" w:rsidR="00C43F91" w:rsidRPr="00395B2A" w:rsidRDefault="00C43F91" w:rsidP="00FA75DE">
      <w:pPr>
        <w:pStyle w:val="Akapitzlist"/>
        <w:numPr>
          <w:ilvl w:val="0"/>
          <w:numId w:val="32"/>
        </w:numPr>
        <w:shd w:val="clear" w:color="auto" w:fill="FFFFFF" w:themeFill="background1"/>
        <w:spacing w:after="0" w:line="360" w:lineRule="auto"/>
        <w:ind w:left="357" w:hanging="357"/>
        <w:contextualSpacing w:val="0"/>
        <w:jc w:val="both"/>
        <w:rPr>
          <w:rFonts w:ascii="Tahoma" w:hAnsi="Tahoma" w:cs="Tahoma"/>
          <w:color w:val="000000" w:themeColor="text1"/>
        </w:rPr>
      </w:pPr>
      <w:r w:rsidRPr="00395B2A">
        <w:rPr>
          <w:rFonts w:ascii="Tahoma" w:hAnsi="Tahoma" w:cs="Tahoma"/>
          <w:color w:val="000000" w:themeColor="text1"/>
        </w:rPr>
        <w:t xml:space="preserve">informację w pojazdach: nazwę, logo i dane kontaktowe organizatora i operatora danej linii, wyświetlacze zewnętrzne z kierunkiem jazdy, tablice lub wyświetlacze wewnętrzne, </w:t>
      </w:r>
      <w:r w:rsidRPr="00395B2A">
        <w:rPr>
          <w:rFonts w:ascii="Tahoma" w:hAnsi="Tahoma" w:cs="Tahoma"/>
          <w:color w:val="000000" w:themeColor="text1"/>
        </w:rPr>
        <w:lastRenderedPageBreak/>
        <w:t>prezentujące całą trasę przejazdu na danej linii (ze wszystkimi przystankami) – wraz z informacją o miejscach dogodnych przesiadek, informację o opłatach i ulgach, regulamin przewozu oraz zapowiedzi głosowe przystanków;</w:t>
      </w:r>
    </w:p>
    <w:p w14:paraId="63999D23" w14:textId="77777777" w:rsidR="00C43F91" w:rsidRPr="00395B2A" w:rsidRDefault="00C43F91" w:rsidP="00FA75DE">
      <w:pPr>
        <w:pStyle w:val="Akapitzlist"/>
        <w:numPr>
          <w:ilvl w:val="0"/>
          <w:numId w:val="32"/>
        </w:numPr>
        <w:shd w:val="clear" w:color="auto" w:fill="FFFFFF" w:themeFill="background1"/>
        <w:spacing w:after="0" w:line="360" w:lineRule="auto"/>
        <w:ind w:left="357" w:hanging="357"/>
        <w:contextualSpacing w:val="0"/>
        <w:jc w:val="both"/>
        <w:rPr>
          <w:rFonts w:ascii="Tahoma" w:hAnsi="Tahoma" w:cs="Tahoma"/>
          <w:color w:val="000000" w:themeColor="text1"/>
        </w:rPr>
      </w:pPr>
      <w:r w:rsidRPr="00395B2A">
        <w:rPr>
          <w:rFonts w:ascii="Tahoma" w:hAnsi="Tahoma" w:cs="Tahoma"/>
          <w:color w:val="000000" w:themeColor="text1"/>
        </w:rPr>
        <w:t>zintegrowaną informację w Internecie i poprzez strony oraz aplikacje mobilne, uwzględniającą godziny odjazdów i przyjazdów, czasy przejazdu, schematy lub mapy sieci komunikacyjnej, wyprzedzającą informację o planowanych zmianach w ofercie przewozowej oraz prostą w obsłudze wyszukiwarkę rozkładów dla linii i przystanku, z możliwością wydruku rozkładu jazdy i tabliczki przystankowej;</w:t>
      </w:r>
    </w:p>
    <w:p w14:paraId="172E218F" w14:textId="77777777" w:rsidR="00C43F91" w:rsidRPr="00395B2A" w:rsidRDefault="00C43F91" w:rsidP="00FA75DE">
      <w:pPr>
        <w:pStyle w:val="Akapitzlist"/>
        <w:numPr>
          <w:ilvl w:val="0"/>
          <w:numId w:val="32"/>
        </w:numPr>
        <w:shd w:val="clear" w:color="auto" w:fill="FFFFFF" w:themeFill="background1"/>
        <w:spacing w:after="0" w:line="360" w:lineRule="auto"/>
        <w:ind w:left="357" w:hanging="357"/>
        <w:contextualSpacing w:val="0"/>
        <w:jc w:val="both"/>
        <w:rPr>
          <w:rFonts w:ascii="Tahoma" w:hAnsi="Tahoma" w:cs="Tahoma"/>
          <w:color w:val="000000" w:themeColor="text1"/>
        </w:rPr>
      </w:pPr>
      <w:r w:rsidRPr="00395B2A">
        <w:rPr>
          <w:rFonts w:ascii="Tahoma" w:hAnsi="Tahoma" w:cs="Tahoma"/>
          <w:color w:val="000000" w:themeColor="text1"/>
        </w:rPr>
        <w:t>portal pasażera na stronie internetowej powiatu oraz na stronach internetowych wszystkich gmin – z mapą linii i pełną informacją o połączeniach, punktach przesiadkowych, opłatach, ulgach, regulaminie przewozów i stosowanych procedurach.</w:t>
      </w:r>
    </w:p>
    <w:p w14:paraId="5FCA1642" w14:textId="366CA638" w:rsidR="00C43F91" w:rsidRPr="00395B2A" w:rsidRDefault="00987639" w:rsidP="00C43F91">
      <w:pPr>
        <w:shd w:val="clear" w:color="auto" w:fill="FFFFFF"/>
        <w:rPr>
          <w:color w:val="000000" w:themeColor="text1"/>
        </w:rPr>
      </w:pPr>
      <w:r>
        <w:rPr>
          <w:rFonts w:cs="Tahoma"/>
          <w:color w:val="000000" w:themeColor="text1"/>
        </w:rPr>
        <w:t>W celu</w:t>
      </w:r>
      <w:r w:rsidR="00C43F91" w:rsidRPr="00395B2A">
        <w:rPr>
          <w:rFonts w:cs="Tahoma"/>
          <w:color w:val="000000" w:themeColor="text1"/>
        </w:rPr>
        <w:t xml:space="preserve"> uatrakcyjnienia powiatu </w:t>
      </w:r>
      <w:r w:rsidR="00395B2A" w:rsidRPr="00395B2A">
        <w:rPr>
          <w:rFonts w:cs="Tahoma"/>
          <w:color w:val="000000" w:themeColor="text1"/>
        </w:rPr>
        <w:t>kościerskiego</w:t>
      </w:r>
      <w:r w:rsidR="00C43F91" w:rsidRPr="00395B2A">
        <w:rPr>
          <w:rFonts w:cs="Tahoma"/>
          <w:color w:val="000000" w:themeColor="text1"/>
        </w:rPr>
        <w:t xml:space="preserve"> dla odwiedzających go turystów, podstawowe informacje zamieszczane na stronach internetowych powinny być udostępnione również w językach obcych, a co najmniej w języku angielskim.</w:t>
      </w:r>
    </w:p>
    <w:p w14:paraId="653DD5A0" w14:textId="77777777" w:rsidR="00C43F91" w:rsidRPr="00395B2A" w:rsidRDefault="00C43F91" w:rsidP="00C43F91">
      <w:pPr>
        <w:pStyle w:val="Akapitzlist"/>
        <w:shd w:val="clear" w:color="auto" w:fill="FFFFFF" w:themeFill="background1"/>
        <w:spacing w:after="0" w:line="360" w:lineRule="auto"/>
        <w:ind w:left="0" w:firstLine="567"/>
        <w:contextualSpacing w:val="0"/>
        <w:jc w:val="both"/>
        <w:rPr>
          <w:rFonts w:ascii="Tahoma" w:hAnsi="Tahoma" w:cs="Tahoma"/>
          <w:color w:val="000000" w:themeColor="text1"/>
        </w:rPr>
      </w:pPr>
      <w:r w:rsidRPr="00395B2A">
        <w:rPr>
          <w:rFonts w:ascii="Tahoma" w:hAnsi="Tahoma" w:cs="Tahoma"/>
          <w:color w:val="000000" w:themeColor="text1"/>
        </w:rPr>
        <w:t xml:space="preserve">W miarę rozwoju systemów informatycznych i wyposażenia pojazdów przewiduje się systematyczne uruchamianie informacji dla pasażerów opartej o nadajniki GPS zamontowane w pojazdach. </w:t>
      </w:r>
    </w:p>
    <w:p w14:paraId="10394D78" w14:textId="77777777" w:rsidR="00C43F91" w:rsidRPr="00395B2A" w:rsidRDefault="00C43F91" w:rsidP="00C43F91">
      <w:pPr>
        <w:pStyle w:val="Akapitzlist"/>
        <w:shd w:val="clear" w:color="auto" w:fill="FFFFFF" w:themeFill="background1"/>
        <w:spacing w:after="0" w:line="360" w:lineRule="auto"/>
        <w:ind w:left="0" w:firstLine="567"/>
        <w:contextualSpacing w:val="0"/>
        <w:jc w:val="both"/>
        <w:rPr>
          <w:rFonts w:ascii="Tahoma" w:hAnsi="Tahoma" w:cs="Tahoma"/>
          <w:color w:val="000000" w:themeColor="text1"/>
        </w:rPr>
      </w:pPr>
      <w:r w:rsidRPr="00395B2A">
        <w:rPr>
          <w:rFonts w:ascii="Tahoma" w:hAnsi="Tahoma" w:cs="Tahoma"/>
          <w:color w:val="000000" w:themeColor="text1"/>
        </w:rPr>
        <w:t>W celu zapewnienia zintegrowanej informacji o publicznym transporcie zbiorowym i powiązanym z nim pozostałym pasażerskim transporcie zbiorowym organizatorzy publicznego transportu zbiorowego (gminnego i regionalnego) będą gromadzili wszystkie informacje o ofercie przewozowej w formie baz danych i udostępniali je na stronach internetowych oraz w węzłach i na przystankach przesiadkowych na bezpłatnej licencji.</w:t>
      </w:r>
    </w:p>
    <w:p w14:paraId="7A1966DB" w14:textId="77777777" w:rsidR="00E27116" w:rsidRPr="001D783A" w:rsidRDefault="00E27116" w:rsidP="00E27116">
      <w:pPr>
        <w:rPr>
          <w:color w:val="FF0000"/>
        </w:rPr>
      </w:pPr>
    </w:p>
    <w:p w14:paraId="56EE1811" w14:textId="42B2B3EC" w:rsidR="00F55E71" w:rsidRPr="00C76E51" w:rsidRDefault="00F55E71" w:rsidP="00A827DC">
      <w:pPr>
        <w:pStyle w:val="Nagwek1"/>
        <w:ind w:left="431" w:hanging="431"/>
        <w:rPr>
          <w:color w:val="000000" w:themeColor="text1"/>
        </w:rPr>
      </w:pPr>
      <w:r w:rsidRPr="001D783A">
        <w:rPr>
          <w:color w:val="FF0000"/>
        </w:rPr>
        <w:br w:type="page"/>
      </w:r>
      <w:bookmarkStart w:id="180" w:name="_Toc197459857"/>
      <w:r w:rsidRPr="00C76E51">
        <w:rPr>
          <w:color w:val="000000" w:themeColor="text1"/>
        </w:rPr>
        <w:lastRenderedPageBreak/>
        <w:t xml:space="preserve">Kierunki rozwoju </w:t>
      </w:r>
      <w:r w:rsidR="00E73FD0" w:rsidRPr="00C76E51">
        <w:rPr>
          <w:color w:val="000000" w:themeColor="text1"/>
        </w:rPr>
        <w:t xml:space="preserve">publicznego </w:t>
      </w:r>
      <w:r w:rsidRPr="00C76E51">
        <w:rPr>
          <w:color w:val="000000" w:themeColor="text1"/>
        </w:rPr>
        <w:t xml:space="preserve">transportu </w:t>
      </w:r>
      <w:r w:rsidR="00291569" w:rsidRPr="00C76E51">
        <w:rPr>
          <w:color w:val="000000" w:themeColor="text1"/>
        </w:rPr>
        <w:br/>
      </w:r>
      <w:r w:rsidR="00CB14A0" w:rsidRPr="00C76E51">
        <w:rPr>
          <w:color w:val="000000" w:themeColor="text1"/>
        </w:rPr>
        <w:t>i zasady jego planowania</w:t>
      </w:r>
      <w:bookmarkEnd w:id="180"/>
    </w:p>
    <w:p w14:paraId="58443D46" w14:textId="3BE5DA6C" w:rsidR="007D706C" w:rsidRPr="00C76E51" w:rsidRDefault="007D706C" w:rsidP="007D706C">
      <w:pPr>
        <w:shd w:val="clear" w:color="auto" w:fill="FFFFFF"/>
        <w:rPr>
          <w:color w:val="000000" w:themeColor="text1"/>
        </w:rPr>
      </w:pPr>
      <w:r w:rsidRPr="00C76E51">
        <w:rPr>
          <w:color w:val="000000" w:themeColor="text1"/>
          <w:szCs w:val="22"/>
        </w:rPr>
        <w:t xml:space="preserve">Kierunki rozwoju publicznego transportu w powiecie </w:t>
      </w:r>
      <w:r w:rsidR="007B584B" w:rsidRPr="00C76E51">
        <w:rPr>
          <w:color w:val="000000" w:themeColor="text1"/>
          <w:szCs w:val="22"/>
        </w:rPr>
        <w:t>kościerskim</w:t>
      </w:r>
      <w:r w:rsidRPr="00C76E51">
        <w:rPr>
          <w:color w:val="000000" w:themeColor="text1"/>
          <w:szCs w:val="22"/>
        </w:rPr>
        <w:t xml:space="preserve"> będą podporządkowane strategii zrównoważonego rozwoju jako podstawy kształtowania polityki transportowej. </w:t>
      </w:r>
      <w:r w:rsidRPr="00C76E51">
        <w:rPr>
          <w:rFonts w:cs="Tahoma"/>
          <w:color w:val="000000" w:themeColor="text1"/>
          <w:szCs w:val="22"/>
        </w:rPr>
        <w:t>Zrównoważony rozwój jest to kształtowanie transportu pasażerskiego w sposób minimalizujący jego negatywny wpływ na środowisko i mieszkańców.</w:t>
      </w:r>
      <w:r w:rsidRPr="00C76E51">
        <w:rPr>
          <w:color w:val="000000" w:themeColor="text1"/>
          <w:szCs w:val="22"/>
        </w:rPr>
        <w:t xml:space="preserve"> Oferta przewozowa powinna jednocześnie uwzględniać potrzeby osób niemających możliwości samodzielnego korzystania z samochodu, takich jak: młodzież dojeżdżająca do placówek oświatowych, mieszkańcy nieposiadający samochodu, osoby niepełnosprawne i o ograniczonej zdolności ruchowej. Powiat </w:t>
      </w:r>
      <w:r w:rsidR="005744AA">
        <w:rPr>
          <w:color w:val="000000" w:themeColor="text1"/>
          <w:szCs w:val="22"/>
        </w:rPr>
        <w:t>K</w:t>
      </w:r>
      <w:r w:rsidR="00C76E51" w:rsidRPr="00C76E51">
        <w:rPr>
          <w:color w:val="000000" w:themeColor="text1"/>
          <w:szCs w:val="22"/>
        </w:rPr>
        <w:t>ościerski</w:t>
      </w:r>
      <w:r w:rsidRPr="00C76E51">
        <w:rPr>
          <w:color w:val="000000" w:themeColor="text1"/>
          <w:szCs w:val="22"/>
        </w:rPr>
        <w:t xml:space="preserve">, jako organizator publicznego transportu zbiorowego, będzie dążył, aby oferta transportu zbiorowego odpowiadała realnym potrzebom mieszkańców </w:t>
      </w:r>
      <w:r w:rsidR="00826EB2" w:rsidRPr="00C76E51">
        <w:rPr>
          <w:color w:val="000000" w:themeColor="text1"/>
          <w:szCs w:val="22"/>
        </w:rPr>
        <w:t>powiatu ze szczególnym uwzględnieniem zasady wynikającej z art. 24 ustawy o pracownikach samorządowych (t.j. Dz.</w:t>
      </w:r>
      <w:r w:rsidR="00713C28" w:rsidRPr="00C76E51">
        <w:rPr>
          <w:color w:val="000000" w:themeColor="text1"/>
          <w:szCs w:val="22"/>
        </w:rPr>
        <w:t> </w:t>
      </w:r>
      <w:r w:rsidR="00826EB2" w:rsidRPr="00C76E51">
        <w:rPr>
          <w:color w:val="000000" w:themeColor="text1"/>
          <w:szCs w:val="22"/>
        </w:rPr>
        <w:t>U. 202</w:t>
      </w:r>
      <w:r w:rsidR="00C76E51" w:rsidRPr="00C76E51">
        <w:rPr>
          <w:color w:val="000000" w:themeColor="text1"/>
          <w:szCs w:val="22"/>
        </w:rPr>
        <w:t>4</w:t>
      </w:r>
      <w:r w:rsidR="00826EB2" w:rsidRPr="00C76E51">
        <w:rPr>
          <w:color w:val="000000" w:themeColor="text1"/>
          <w:szCs w:val="22"/>
        </w:rPr>
        <w:t xml:space="preserve"> </w:t>
      </w:r>
      <w:r w:rsidR="00713C28" w:rsidRPr="00C76E51">
        <w:rPr>
          <w:color w:val="000000" w:themeColor="text1"/>
          <w:szCs w:val="22"/>
        </w:rPr>
        <w:t>p</w:t>
      </w:r>
      <w:r w:rsidR="00826EB2" w:rsidRPr="00C76E51">
        <w:rPr>
          <w:color w:val="000000" w:themeColor="text1"/>
          <w:szCs w:val="22"/>
        </w:rPr>
        <w:t xml:space="preserve">oz. </w:t>
      </w:r>
      <w:r w:rsidR="00C76E51" w:rsidRPr="00C76E51">
        <w:rPr>
          <w:color w:val="000000" w:themeColor="text1"/>
          <w:szCs w:val="22"/>
        </w:rPr>
        <w:t>1135</w:t>
      </w:r>
      <w:r w:rsidR="00826EB2" w:rsidRPr="00C76E51">
        <w:rPr>
          <w:color w:val="000000" w:themeColor="text1"/>
          <w:szCs w:val="22"/>
        </w:rPr>
        <w:t>) – „Do podstawowych obowiązków pracownika samorządowego należy dbałość o wykonywanie zadań publicznych oraz o środki publiczne, z uwzględnieniem interesu publicznego oraz indywidualnych interesów obywateli”.</w:t>
      </w:r>
    </w:p>
    <w:p w14:paraId="4CEF7AB9" w14:textId="6FAD694D" w:rsidR="007D706C" w:rsidRPr="00C76E51" w:rsidRDefault="007D706C" w:rsidP="007D706C">
      <w:pPr>
        <w:shd w:val="clear" w:color="auto" w:fill="FFFFFF" w:themeFill="background1"/>
        <w:rPr>
          <w:rFonts w:cs="Tahoma"/>
          <w:color w:val="000000" w:themeColor="text1"/>
          <w:szCs w:val="22"/>
        </w:rPr>
      </w:pPr>
      <w:r w:rsidRPr="00C76E51">
        <w:rPr>
          <w:rFonts w:cs="Tahoma"/>
          <w:color w:val="000000" w:themeColor="text1"/>
          <w:szCs w:val="22"/>
        </w:rPr>
        <w:t xml:space="preserve">Transport jest jednym z najważniejszych czynników determinujących rozwój obszarów, a ze względu na jego negatywne oddziaływanie na środowisko naturalne, stanowi też znaczącą uciążliwość życia dla mieszkańców. Utrzymanie wysokiego udziału transportu zbiorowego w liczbie podróży zmotoryzowanych wpływa na ograniczenie zanieczyszczeń emitowanych do środowiska przez ruch pojazdów, co jest szczególnie ważne w obszarach chronionych zasobów przyrody na obszarze powiatu </w:t>
      </w:r>
      <w:r w:rsidR="00C76E51" w:rsidRPr="00C76E51">
        <w:rPr>
          <w:rFonts w:cs="Tahoma"/>
          <w:color w:val="000000" w:themeColor="text1"/>
          <w:szCs w:val="22"/>
        </w:rPr>
        <w:t>kościerskiego</w:t>
      </w:r>
      <w:r w:rsidRPr="00C76E51">
        <w:rPr>
          <w:rFonts w:cs="Tahoma"/>
          <w:color w:val="000000" w:themeColor="text1"/>
          <w:szCs w:val="22"/>
        </w:rPr>
        <w:t>.</w:t>
      </w:r>
    </w:p>
    <w:p w14:paraId="1A43F250" w14:textId="77777777" w:rsidR="007D706C" w:rsidRPr="00C76E51" w:rsidRDefault="007D706C" w:rsidP="007D706C">
      <w:pPr>
        <w:rPr>
          <w:rFonts w:cs="Tahoma"/>
          <w:color w:val="000000" w:themeColor="text1"/>
          <w:szCs w:val="22"/>
        </w:rPr>
      </w:pPr>
      <w:r w:rsidRPr="00C76E51">
        <w:rPr>
          <w:rFonts w:cs="Tahoma"/>
          <w:color w:val="000000" w:themeColor="text1"/>
          <w:szCs w:val="22"/>
        </w:rPr>
        <w:t>Przeciętne napełnienie, wynikające z badań marketingowych prowadzonych w różnych środkach transportu publicznego, w autobusach dla linii międzypowiatowych wynosi około 10 osób, a w pociągu – około 35 osób. Średnie napełnienie samochodu osobowego w podróżach międzypowiatowych wynosi przeciętnie do 1,5 osoby (w tym kierowca), a w dojazdach do pracy – 1,3 osoby. Oznacza to, że na jeden autobus i pociąg w ruchu przypada odpowiednio 7 i 20 samochodów osobowych.</w:t>
      </w:r>
    </w:p>
    <w:p w14:paraId="3BB39824" w14:textId="77777777" w:rsidR="007D706C" w:rsidRPr="00C76E51" w:rsidRDefault="007D706C" w:rsidP="007D706C">
      <w:pPr>
        <w:shd w:val="clear" w:color="auto" w:fill="FFFFFF" w:themeFill="background1"/>
        <w:rPr>
          <w:rFonts w:cs="Tahoma"/>
          <w:color w:val="000000" w:themeColor="text1"/>
        </w:rPr>
      </w:pPr>
      <w:r w:rsidRPr="00C76E51">
        <w:rPr>
          <w:rFonts w:cs="Tahoma"/>
          <w:color w:val="000000" w:themeColor="text1"/>
          <w:szCs w:val="22"/>
        </w:rPr>
        <w:t>Transport zbiorowy istotnie zmniejsza ruch drogowy do miejsc pracy, szkół, czy też do centrum powiatu, co wprost przekłada się na obniżenie emisji spalin i jest jednym z bardziej efektywnych działań z zakresu ochrony środowiska w powiecie. Zrównoważony rozwój to kształtowanie transportu pasażerskiego w sposób minimalizujący jego negatywny wpływ na środowisko i mieszkańców.</w:t>
      </w:r>
    </w:p>
    <w:p w14:paraId="73E075F1" w14:textId="20E975C5" w:rsidR="007D706C" w:rsidRPr="00C76E51" w:rsidRDefault="007D706C" w:rsidP="007D706C">
      <w:pPr>
        <w:shd w:val="clear" w:color="auto" w:fill="FFFFFF" w:themeFill="background1"/>
        <w:rPr>
          <w:rFonts w:cs="Tahoma"/>
          <w:color w:val="000000" w:themeColor="text1"/>
          <w:szCs w:val="22"/>
        </w:rPr>
      </w:pPr>
      <w:r w:rsidRPr="00C76E51">
        <w:rPr>
          <w:color w:val="000000" w:themeColor="text1"/>
          <w:szCs w:val="22"/>
        </w:rPr>
        <w:lastRenderedPageBreak/>
        <w:t xml:space="preserve">Powiat </w:t>
      </w:r>
      <w:r w:rsidR="005744AA">
        <w:rPr>
          <w:color w:val="000000" w:themeColor="text1"/>
          <w:szCs w:val="22"/>
        </w:rPr>
        <w:t>K</w:t>
      </w:r>
      <w:r w:rsidR="00C76E51" w:rsidRPr="00C76E51">
        <w:rPr>
          <w:color w:val="000000" w:themeColor="text1"/>
          <w:szCs w:val="22"/>
        </w:rPr>
        <w:t>ościerski</w:t>
      </w:r>
      <w:r w:rsidRPr="00C76E51">
        <w:rPr>
          <w:color w:val="000000" w:themeColor="text1"/>
          <w:szCs w:val="22"/>
        </w:rPr>
        <w:t>, jako organizator publicznego transportu zbiorowego, będzie dążył aby oferta transportu zbiorowego była jak najszersza, jednocześnie odpowiadając realnym potrzebom mieszkańców powiatu, czego efektem powinny być wzrosty średnich napełnień w pojazdach.</w:t>
      </w:r>
      <w:r w:rsidRPr="00C76E51">
        <w:rPr>
          <w:rFonts w:cs="Tahoma"/>
          <w:color w:val="000000" w:themeColor="text1"/>
          <w:szCs w:val="22"/>
        </w:rPr>
        <w:t xml:space="preserve"> Dostępność transportu indywidualnego jest powszechna i uzależniona jedynie od dostępności miejsc parkingowych w pobliżu źródeł i celów podróży.</w:t>
      </w:r>
    </w:p>
    <w:p w14:paraId="051988BA" w14:textId="77777777" w:rsidR="007D706C" w:rsidRPr="00C76E51" w:rsidRDefault="007D706C" w:rsidP="007D706C">
      <w:pPr>
        <w:keepNext/>
        <w:shd w:val="clear" w:color="auto" w:fill="FFFFFF" w:themeFill="background1"/>
        <w:rPr>
          <w:rFonts w:cs="Tahoma"/>
          <w:color w:val="000000" w:themeColor="text1"/>
          <w:szCs w:val="22"/>
        </w:rPr>
      </w:pPr>
      <w:r w:rsidRPr="00C76E51">
        <w:rPr>
          <w:rFonts w:cs="Tahoma"/>
          <w:color w:val="000000" w:themeColor="text1"/>
          <w:szCs w:val="22"/>
        </w:rPr>
        <w:t>Determinantami określającymi kierunki rozwoju transportu publicznego są:</w:t>
      </w:r>
    </w:p>
    <w:p w14:paraId="3F9F09E2" w14:textId="7843F47A" w:rsidR="007D706C" w:rsidRPr="00C76E51" w:rsidRDefault="007D706C" w:rsidP="00FA75DE">
      <w:pPr>
        <w:pStyle w:val="Akapitzlist"/>
        <w:numPr>
          <w:ilvl w:val="0"/>
          <w:numId w:val="37"/>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 xml:space="preserve">uchwalone plany transportowe wyższego szczebla, w szczególności plan transportowy dla województwa </w:t>
      </w:r>
      <w:r w:rsidR="00C76E51" w:rsidRPr="00C76E51">
        <w:rPr>
          <w:rFonts w:ascii="Tahoma" w:hAnsi="Tahoma" w:cs="Tahoma"/>
          <w:color w:val="000000" w:themeColor="text1"/>
        </w:rPr>
        <w:t>pomorskiego</w:t>
      </w:r>
      <w:r w:rsidRPr="00C76E51">
        <w:rPr>
          <w:rFonts w:ascii="Tahoma" w:hAnsi="Tahoma" w:cs="Tahoma"/>
          <w:color w:val="000000" w:themeColor="text1"/>
        </w:rPr>
        <w:t>;</w:t>
      </w:r>
    </w:p>
    <w:p w14:paraId="534AF36D" w14:textId="156F7A61" w:rsidR="007D706C" w:rsidRPr="00C76E51" w:rsidRDefault="007D706C" w:rsidP="00FA75DE">
      <w:pPr>
        <w:pStyle w:val="Akapitzlist"/>
        <w:numPr>
          <w:ilvl w:val="0"/>
          <w:numId w:val="37"/>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 xml:space="preserve">prognozy popytu dla transportu zbiorowego w powiecie </w:t>
      </w:r>
      <w:r w:rsidR="00C76E51" w:rsidRPr="00C76E51">
        <w:rPr>
          <w:rFonts w:ascii="Tahoma" w:hAnsi="Tahoma" w:cs="Tahoma"/>
          <w:color w:val="000000" w:themeColor="text1"/>
        </w:rPr>
        <w:t>kościerskim</w:t>
      </w:r>
      <w:r w:rsidRPr="00C76E51">
        <w:rPr>
          <w:rFonts w:ascii="Tahoma" w:hAnsi="Tahoma" w:cs="Tahoma"/>
          <w:color w:val="000000" w:themeColor="text1"/>
        </w:rPr>
        <w:t>;</w:t>
      </w:r>
    </w:p>
    <w:p w14:paraId="7D696BA5" w14:textId="7CF3AE29" w:rsidR="007D706C" w:rsidRPr="00C76E51" w:rsidRDefault="007D706C" w:rsidP="00FA75DE">
      <w:pPr>
        <w:pStyle w:val="Akapitzlist"/>
        <w:numPr>
          <w:ilvl w:val="0"/>
          <w:numId w:val="37"/>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uwarunkowania demograficzne, społeczne i gospodarcze (p. 2.4.</w:t>
      </w:r>
      <w:r w:rsidR="002166EB" w:rsidRPr="00C76E51">
        <w:rPr>
          <w:rFonts w:ascii="Tahoma" w:hAnsi="Tahoma" w:cs="Tahoma"/>
          <w:color w:val="000000" w:themeColor="text1"/>
        </w:rPr>
        <w:t xml:space="preserve"> i</w:t>
      </w:r>
      <w:r w:rsidRPr="00C76E51">
        <w:rPr>
          <w:rFonts w:ascii="Tahoma" w:hAnsi="Tahoma" w:cs="Tahoma"/>
          <w:color w:val="000000" w:themeColor="text1"/>
        </w:rPr>
        <w:t xml:space="preserve"> 2.6. planu transportowego);</w:t>
      </w:r>
    </w:p>
    <w:p w14:paraId="50538AFB" w14:textId="19FF85DA" w:rsidR="007D706C" w:rsidRPr="00C76E51" w:rsidRDefault="007D706C" w:rsidP="00FA75DE">
      <w:pPr>
        <w:pStyle w:val="Akapitzlist"/>
        <w:numPr>
          <w:ilvl w:val="0"/>
          <w:numId w:val="37"/>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istniejące, powstające i zmieniające się źródła ruchu (p. 2.</w:t>
      </w:r>
      <w:r w:rsidR="002166EB" w:rsidRPr="00C76E51">
        <w:rPr>
          <w:rFonts w:ascii="Tahoma" w:hAnsi="Tahoma" w:cs="Tahoma"/>
          <w:color w:val="000000" w:themeColor="text1"/>
        </w:rPr>
        <w:t>8</w:t>
      </w:r>
      <w:r w:rsidRPr="00C76E51">
        <w:rPr>
          <w:rFonts w:ascii="Tahoma" w:hAnsi="Tahoma" w:cs="Tahoma"/>
          <w:color w:val="000000" w:themeColor="text1"/>
        </w:rPr>
        <w:t>. planu transportowego);</w:t>
      </w:r>
    </w:p>
    <w:p w14:paraId="3007AAB5" w14:textId="3E7F5047" w:rsidR="007D706C" w:rsidRPr="00C76E51" w:rsidRDefault="007D706C" w:rsidP="00FA75DE">
      <w:pPr>
        <w:pStyle w:val="Akapitzlist"/>
        <w:numPr>
          <w:ilvl w:val="0"/>
          <w:numId w:val="37"/>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 xml:space="preserve">uwarunkowania funkcjonalno-przestrzenne, w tym zawarte w studiach uwarunkowań i kierunków zagospodarowania przestrzennego </w:t>
      </w:r>
      <w:r w:rsidR="00FA6E67" w:rsidRPr="00C76E51">
        <w:rPr>
          <w:rFonts w:ascii="Tahoma" w:hAnsi="Tahoma" w:cs="Tahoma"/>
          <w:color w:val="000000" w:themeColor="text1"/>
        </w:rPr>
        <w:t>(</w:t>
      </w:r>
      <w:r w:rsidRPr="00C76E51">
        <w:rPr>
          <w:rFonts w:ascii="Tahoma" w:hAnsi="Tahoma" w:cs="Tahoma"/>
          <w:color w:val="000000" w:themeColor="text1"/>
        </w:rPr>
        <w:t>p. 2.3. planu transportowego</w:t>
      </w:r>
      <w:r w:rsidR="00FA6E67" w:rsidRPr="00C76E51">
        <w:rPr>
          <w:rFonts w:ascii="Tahoma" w:hAnsi="Tahoma" w:cs="Tahoma"/>
          <w:color w:val="000000" w:themeColor="text1"/>
        </w:rPr>
        <w:t>)</w:t>
      </w:r>
      <w:r w:rsidRPr="00C76E51">
        <w:rPr>
          <w:rFonts w:ascii="Tahoma" w:hAnsi="Tahoma" w:cs="Tahoma"/>
          <w:color w:val="000000" w:themeColor="text1"/>
        </w:rPr>
        <w:t>;</w:t>
      </w:r>
    </w:p>
    <w:p w14:paraId="312CAE55" w14:textId="77777777" w:rsidR="007D706C" w:rsidRPr="00C76E51" w:rsidRDefault="007D706C" w:rsidP="00FA75DE">
      <w:pPr>
        <w:pStyle w:val="Akapitzlist"/>
        <w:numPr>
          <w:ilvl w:val="0"/>
          <w:numId w:val="37"/>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 xml:space="preserve">kierunki rozwoju określone w miejscowych planach zagospodarowania przestrzennego; </w:t>
      </w:r>
    </w:p>
    <w:p w14:paraId="1A28BEC9" w14:textId="77777777" w:rsidR="007D706C" w:rsidRPr="00C76E51" w:rsidRDefault="007D706C" w:rsidP="00FA75DE">
      <w:pPr>
        <w:pStyle w:val="Akapitzlist"/>
        <w:numPr>
          <w:ilvl w:val="0"/>
          <w:numId w:val="37"/>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wyniki badań preferencji i zachowań komunikacyjnych mieszkańców;</w:t>
      </w:r>
    </w:p>
    <w:p w14:paraId="282BD892" w14:textId="04B8D95F" w:rsidR="007D706C" w:rsidRPr="00C76E51" w:rsidRDefault="007D706C" w:rsidP="00FA75DE">
      <w:pPr>
        <w:pStyle w:val="Akapitzlist"/>
        <w:numPr>
          <w:ilvl w:val="0"/>
          <w:numId w:val="37"/>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uwarunkowania wynikające z konieczności ochrony środowiska naturalnego (p. 2.</w:t>
      </w:r>
      <w:r w:rsidR="002166EB" w:rsidRPr="00C76E51">
        <w:rPr>
          <w:rFonts w:ascii="Tahoma" w:hAnsi="Tahoma" w:cs="Tahoma"/>
          <w:color w:val="000000" w:themeColor="text1"/>
        </w:rPr>
        <w:t>7</w:t>
      </w:r>
      <w:r w:rsidRPr="00C76E51">
        <w:rPr>
          <w:rFonts w:ascii="Tahoma" w:hAnsi="Tahoma" w:cs="Tahoma"/>
          <w:color w:val="000000" w:themeColor="text1"/>
        </w:rPr>
        <w:t>. planu transportowego);</w:t>
      </w:r>
    </w:p>
    <w:p w14:paraId="352031AE" w14:textId="77777777" w:rsidR="007D706C" w:rsidRPr="00C76E51" w:rsidRDefault="007D706C" w:rsidP="00FA75DE">
      <w:pPr>
        <w:pStyle w:val="Akapitzlist"/>
        <w:numPr>
          <w:ilvl w:val="0"/>
          <w:numId w:val="37"/>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zamierzenia inwestycyjne w najbliższym horyzoncie finansowania.</w:t>
      </w:r>
    </w:p>
    <w:p w14:paraId="2F1EB57B" w14:textId="6E4C2EF3" w:rsidR="007D706C" w:rsidRPr="00C76E51" w:rsidRDefault="007D706C" w:rsidP="007D706C">
      <w:pPr>
        <w:pStyle w:val="Akapitzlist"/>
        <w:shd w:val="clear" w:color="auto" w:fill="FFFFFF" w:themeFill="background1"/>
        <w:spacing w:after="0" w:line="360" w:lineRule="auto"/>
        <w:ind w:left="0" w:firstLine="567"/>
        <w:jc w:val="both"/>
        <w:rPr>
          <w:rFonts w:ascii="Tahoma" w:hAnsi="Tahoma" w:cs="Tahoma"/>
          <w:color w:val="000000" w:themeColor="text1"/>
        </w:rPr>
      </w:pPr>
      <w:r w:rsidRPr="00C76E51">
        <w:rPr>
          <w:rFonts w:ascii="Tahoma" w:hAnsi="Tahoma" w:cs="Tahoma"/>
          <w:color w:val="000000" w:themeColor="text1"/>
        </w:rPr>
        <w:t xml:space="preserve">Zalecane minimum, wynikające z polityki zrównoważonego rozwoju, to podjęcie działań zmierzających do zatrzymania obecnego trendu spadku udziału podróży realizowanych transportem zbiorowym, a następnie działań promujących jego rozwój. Istotnym kierunkiem rozwoju transportu zbiorowego w powiecie </w:t>
      </w:r>
      <w:r w:rsidR="00C76E51" w:rsidRPr="00C76E51">
        <w:rPr>
          <w:rFonts w:ascii="Tahoma" w:hAnsi="Tahoma" w:cs="Tahoma"/>
          <w:color w:val="000000" w:themeColor="text1"/>
        </w:rPr>
        <w:t>kościerskim</w:t>
      </w:r>
      <w:r w:rsidRPr="00C76E51">
        <w:rPr>
          <w:rFonts w:ascii="Tahoma" w:hAnsi="Tahoma" w:cs="Tahoma"/>
          <w:color w:val="000000" w:themeColor="text1"/>
        </w:rPr>
        <w:t xml:space="preserve"> będzie jego integracja w ramach całego systemu transportu publicznego (obejmującego również wojewódzkie przewozy kolejowe i autobusowe, komunikację miejską, przewozy komercyjne i przewozy gminne) – z uwzględnieniem motoryzacji indywidualnej, ruchu rowerowego i pieszego. </w:t>
      </w:r>
    </w:p>
    <w:p w14:paraId="4824FE48" w14:textId="2DEDE10D" w:rsidR="007D706C" w:rsidRPr="00C76E51" w:rsidRDefault="007D706C" w:rsidP="007D706C">
      <w:pPr>
        <w:shd w:val="clear" w:color="auto" w:fill="FFFFFF"/>
        <w:rPr>
          <w:color w:val="000000" w:themeColor="text1"/>
        </w:rPr>
      </w:pPr>
      <w:r w:rsidRPr="00C76E51">
        <w:rPr>
          <w:rFonts w:cs="Tahoma"/>
          <w:color w:val="000000" w:themeColor="text1"/>
          <w:szCs w:val="22"/>
        </w:rPr>
        <w:t xml:space="preserve">Kierunki rozwoju transportu publicznego w powiecie </w:t>
      </w:r>
      <w:r w:rsidR="00C76E51" w:rsidRPr="00C76E51">
        <w:rPr>
          <w:rFonts w:cs="Tahoma"/>
          <w:color w:val="000000" w:themeColor="text1"/>
          <w:szCs w:val="22"/>
        </w:rPr>
        <w:t>kościerskim</w:t>
      </w:r>
      <w:r w:rsidRPr="00C76E51">
        <w:rPr>
          <w:rFonts w:cs="Tahoma"/>
          <w:color w:val="000000" w:themeColor="text1"/>
          <w:szCs w:val="22"/>
        </w:rPr>
        <w:t xml:space="preserve"> będą zgodne z uregulowaniami zawartymi w dokumentach strategicznych krajowych i wojewódzkich. W szczególności podejmować się będzie działania zmierzające do zmniejszenia niedogodności transportu publicznego takich jak zbyt niska dostępność komunikacyjna, niedostosowanie rozkładu jazdy do rzeczywistych potrzeb pasażerów, uciążliwość przesiadek i słabe skoordynowanie różnych środków transportu zbiorowego. Działania te będą realizowane poprzez:</w:t>
      </w:r>
    </w:p>
    <w:p w14:paraId="4E3BFEC0" w14:textId="77777777" w:rsidR="007D706C" w:rsidRPr="00C76E51" w:rsidRDefault="007D706C" w:rsidP="00FA75DE">
      <w:pPr>
        <w:pStyle w:val="Akapitzlist"/>
        <w:numPr>
          <w:ilvl w:val="0"/>
          <w:numId w:val="40"/>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 xml:space="preserve">modernizację węzłów integracyjnych i przystanków przesiadkowych – w celu dostosowania ich do wymogów określonych w planach transportowych; </w:t>
      </w:r>
    </w:p>
    <w:p w14:paraId="6EA8E97C" w14:textId="77777777" w:rsidR="007D706C" w:rsidRPr="00C76E51" w:rsidRDefault="007D706C" w:rsidP="00FA75DE">
      <w:pPr>
        <w:pStyle w:val="Akapitzlist"/>
        <w:numPr>
          <w:ilvl w:val="0"/>
          <w:numId w:val="40"/>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lastRenderedPageBreak/>
        <w:t>jednolite nazewnictwo i oznakowanie wszystkich przystanków – wprowadzenie standardów oznakowania i zamieszczania informacji w pojazdach;</w:t>
      </w:r>
    </w:p>
    <w:p w14:paraId="61121CCD" w14:textId="77777777" w:rsidR="007D706C" w:rsidRPr="00C76E51" w:rsidRDefault="007D706C" w:rsidP="00FA75DE">
      <w:pPr>
        <w:pStyle w:val="Akapitzlist"/>
        <w:numPr>
          <w:ilvl w:val="0"/>
          <w:numId w:val="40"/>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uruchomienie skoordynowanej informacji pasażerskiej w skali całego powiatu, w tym w Internecie oraz z wykorzystaniem aplikacji mobilnych, obejmującej wszystkich organizatorów i przewoźników, ze szczególnym uwzględnieniem węzłów i przystanków przesiadkowych;</w:t>
      </w:r>
    </w:p>
    <w:p w14:paraId="0EE7CDE6" w14:textId="77777777" w:rsidR="007D706C" w:rsidRPr="00C76E51" w:rsidRDefault="007D706C" w:rsidP="00FA75DE">
      <w:pPr>
        <w:pStyle w:val="Akapitzlist"/>
        <w:numPr>
          <w:ilvl w:val="0"/>
          <w:numId w:val="40"/>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koordynację rozkładów jazdy różnych organizatorów i przewoźników;</w:t>
      </w:r>
    </w:p>
    <w:p w14:paraId="6DD2B9D5" w14:textId="77777777" w:rsidR="007D706C" w:rsidRPr="00C76E51" w:rsidRDefault="007D706C" w:rsidP="00FA75DE">
      <w:pPr>
        <w:pStyle w:val="Akapitzlist"/>
        <w:numPr>
          <w:ilvl w:val="0"/>
          <w:numId w:val="40"/>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zapewnienie odpowiedniej liczby połączeń i częstotliwości kursowania dopasowanej do występującego popytu i zgodnie z przyjętymi kryteriami dostępności;</w:t>
      </w:r>
    </w:p>
    <w:p w14:paraId="483012F2" w14:textId="77777777" w:rsidR="007D706C" w:rsidRPr="00C76E51" w:rsidRDefault="007D706C" w:rsidP="00FA75DE">
      <w:pPr>
        <w:pStyle w:val="Akapitzlist"/>
        <w:numPr>
          <w:ilvl w:val="0"/>
          <w:numId w:val="40"/>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systematyczne prowadzenie monitoringu komunikacji zbiorowej i okresowe wykonywanie badań preferencji i zachowań komunikacyjnych mieszkańców;</w:t>
      </w:r>
    </w:p>
    <w:p w14:paraId="77539D69" w14:textId="77777777" w:rsidR="007D706C" w:rsidRPr="00C76E51" w:rsidRDefault="007D706C" w:rsidP="00FA75DE">
      <w:pPr>
        <w:pStyle w:val="Akapitzlist"/>
        <w:numPr>
          <w:ilvl w:val="0"/>
          <w:numId w:val="40"/>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systematyczną poprawę warunków oczekiwania pasażerów na przystankach i sukcesywne podnoszenie standardu ich wyposażenia;</w:t>
      </w:r>
    </w:p>
    <w:p w14:paraId="5DCABAA1" w14:textId="77777777" w:rsidR="007D706C" w:rsidRPr="00C76E51" w:rsidRDefault="007D706C" w:rsidP="00FA75DE">
      <w:pPr>
        <w:pStyle w:val="Akapitzlist"/>
        <w:numPr>
          <w:ilvl w:val="0"/>
          <w:numId w:val="40"/>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podjęcie działań zmierzających do wprowadzenia integracji biletowej, co najmniej w zakresie biletów okresowych;</w:t>
      </w:r>
    </w:p>
    <w:p w14:paraId="4566AB7F" w14:textId="77777777" w:rsidR="007D706C" w:rsidRPr="00C76E51" w:rsidRDefault="007D706C" w:rsidP="00FA75DE">
      <w:pPr>
        <w:pStyle w:val="Akapitzlist"/>
        <w:numPr>
          <w:ilvl w:val="0"/>
          <w:numId w:val="40"/>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promowanie rozwiązań z zakresu integracji przestrzennej: likwidacja barier dojścia, budowa systemów parkingowych P&amp;R, B&amp;R i K&amp;R oraz peronów przystankowych przyjaznych dla pasażerów;</w:t>
      </w:r>
    </w:p>
    <w:p w14:paraId="0ECE0E64" w14:textId="77777777" w:rsidR="007D706C" w:rsidRPr="00C76E51" w:rsidRDefault="007D706C" w:rsidP="00FA75DE">
      <w:pPr>
        <w:pStyle w:val="Akapitzlist"/>
        <w:numPr>
          <w:ilvl w:val="0"/>
          <w:numId w:val="40"/>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systematyczne zwiększanie udziału taboru dostosowanego do potrzeb osób o ograniczonej zdolności do poruszania się i z niepełnosprawnościami, a także emitującego mniej spalin i hałasu;</w:t>
      </w:r>
    </w:p>
    <w:p w14:paraId="120AD159" w14:textId="77777777" w:rsidR="007D706C" w:rsidRPr="00C76E51" w:rsidRDefault="007D706C" w:rsidP="00FA75DE">
      <w:pPr>
        <w:pStyle w:val="Akapitzlist"/>
        <w:numPr>
          <w:ilvl w:val="0"/>
          <w:numId w:val="40"/>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wykorzystywanie nowoczesnych rozwiązań technicznych w budowie i modernizacji dróg, przyjaznych dla pasażerów transportu zbiorowego i zapewniających preferencje w ruchu dla pojazdów transportu zbiorowego.</w:t>
      </w:r>
    </w:p>
    <w:p w14:paraId="6560A4C7" w14:textId="38B8202E" w:rsidR="007D706C" w:rsidRPr="00C76E51" w:rsidRDefault="007D706C" w:rsidP="007D706C">
      <w:pPr>
        <w:shd w:val="clear" w:color="auto" w:fill="FFFFFF" w:themeFill="background1"/>
        <w:rPr>
          <w:rFonts w:cs="Tahoma"/>
          <w:color w:val="000000" w:themeColor="text1"/>
          <w:szCs w:val="22"/>
        </w:rPr>
      </w:pPr>
      <w:r w:rsidRPr="00C76E51">
        <w:rPr>
          <w:rFonts w:cs="Tahoma"/>
          <w:color w:val="000000" w:themeColor="text1"/>
          <w:szCs w:val="22"/>
        </w:rPr>
        <w:t>Podstawową zasadą racjonalnego planowania transportu zbiorowego jest dostosowanie podaży usług przewozowych do popytu. Jednak z uwagi na zależności popytu od oferowanej podaży usług, występuje sprzężenie zwrotne tych dwóch czynników. W okresach spadków liczby pasażerów</w:t>
      </w:r>
      <w:r w:rsidR="00903B0E" w:rsidRPr="00C76E51">
        <w:rPr>
          <w:rFonts w:cs="Tahoma"/>
          <w:color w:val="000000" w:themeColor="text1"/>
          <w:szCs w:val="22"/>
        </w:rPr>
        <w:t xml:space="preserve"> (wakacje, ferie)</w:t>
      </w:r>
      <w:r w:rsidRPr="00C76E51">
        <w:rPr>
          <w:rFonts w:cs="Tahoma"/>
          <w:color w:val="000000" w:themeColor="text1"/>
          <w:szCs w:val="22"/>
        </w:rPr>
        <w:t xml:space="preserve"> należy przyjąć pewne minimalne gwarantowane standardy obsługi komunikacyjnej powiatu, aby nie doprowadzić do degradacji systemu transportu zbiorowego w wyniku jego zbyt niskiej atrakcyjności, a przez to – do niekontrolowanego wzrostu udziału w strukturze podróży komunikacji indywidualnej – samochodów osobowych.</w:t>
      </w:r>
    </w:p>
    <w:p w14:paraId="48209C4F" w14:textId="77777777" w:rsidR="007D706C" w:rsidRPr="00C76E51" w:rsidRDefault="007D706C" w:rsidP="007D706C">
      <w:pPr>
        <w:shd w:val="clear" w:color="auto" w:fill="FFFFFF" w:themeFill="background1"/>
        <w:rPr>
          <w:rFonts w:cs="Tahoma"/>
          <w:color w:val="000000" w:themeColor="text1"/>
          <w:szCs w:val="22"/>
        </w:rPr>
      </w:pPr>
      <w:r w:rsidRPr="00C76E51">
        <w:rPr>
          <w:rFonts w:cs="Tahoma"/>
          <w:color w:val="000000" w:themeColor="text1"/>
          <w:szCs w:val="22"/>
        </w:rPr>
        <w:t>W okresie planowania zaleca się następujące rozwiązania w kształtowaniu oferty publicznego transportu zbiorowego:</w:t>
      </w:r>
    </w:p>
    <w:p w14:paraId="26195127" w14:textId="77777777" w:rsidR="007D706C" w:rsidRPr="00C76E51" w:rsidRDefault="007D706C" w:rsidP="00FA75DE">
      <w:pPr>
        <w:pStyle w:val="Akapitzlist"/>
        <w:numPr>
          <w:ilvl w:val="0"/>
          <w:numId w:val="41"/>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 xml:space="preserve">Rozkłady jazdy, w tym ustalanie przebiegu tras, częstotliwości kursowania i alokacji pojazdów w zależności od ich pojemności, będą konstruowane w dostosowaniu do wyników </w:t>
      </w:r>
      <w:r w:rsidRPr="00C76E51">
        <w:rPr>
          <w:rFonts w:ascii="Tahoma" w:hAnsi="Tahoma" w:cs="Tahoma"/>
          <w:color w:val="000000" w:themeColor="text1"/>
        </w:rPr>
        <w:lastRenderedPageBreak/>
        <w:t xml:space="preserve">badań potrzeb przewozowych, popytu, preferencji i zachowań komunikacyjnych mieszkańców oraz rentowności poszczególnych linii komunikacyjnych. </w:t>
      </w:r>
    </w:p>
    <w:p w14:paraId="344AFF77" w14:textId="77777777" w:rsidR="007D706C" w:rsidRPr="00C76E51" w:rsidRDefault="007D706C" w:rsidP="00FA75DE">
      <w:pPr>
        <w:pStyle w:val="Akapitzlist"/>
        <w:numPr>
          <w:ilvl w:val="0"/>
          <w:numId w:val="41"/>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Trasy linii poprowadzone zostaną jak najbliżej najważniejszych lokalnych celów i źródeł ruchu, obejmując jednocześnie węzły integracyjne i przystanki przesiadkowe i mogą ulegać modyfikacji w zależności od zmieniających się potrzeb pasażerów i zmieniających się celów podróży.</w:t>
      </w:r>
    </w:p>
    <w:p w14:paraId="3C3737D8" w14:textId="45F4400F" w:rsidR="007D706C" w:rsidRPr="00C76E51" w:rsidRDefault="007D706C" w:rsidP="00FA75DE">
      <w:pPr>
        <w:pStyle w:val="Akapitzlist"/>
        <w:numPr>
          <w:ilvl w:val="0"/>
          <w:numId w:val="41"/>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Podstawowym zadaniem w zakresie integracji będzie koordynacja rozkładów jazdy różnych rodzajów komunikacji publicznej, a docelowo także przewoźników komercyjnych, świadczących usługi na obszarze objętym planem transportowym</w:t>
      </w:r>
      <w:r w:rsidR="00903B0E" w:rsidRPr="00C76E51">
        <w:rPr>
          <w:rFonts w:ascii="Tahoma" w:hAnsi="Tahoma" w:cs="Tahoma"/>
          <w:color w:val="000000" w:themeColor="text1"/>
        </w:rPr>
        <w:t xml:space="preserve"> – na obecną chwilę przepisy tego nie regulują</w:t>
      </w:r>
      <w:r w:rsidRPr="00C76E51">
        <w:rPr>
          <w:rFonts w:ascii="Tahoma" w:hAnsi="Tahoma" w:cs="Tahoma"/>
          <w:color w:val="000000" w:themeColor="text1"/>
        </w:rPr>
        <w:t>.</w:t>
      </w:r>
    </w:p>
    <w:p w14:paraId="2D663B7A" w14:textId="77777777" w:rsidR="007D706C" w:rsidRPr="00C76E51" w:rsidRDefault="007D706C" w:rsidP="00FA75DE">
      <w:pPr>
        <w:pStyle w:val="Akapitzlist"/>
        <w:numPr>
          <w:ilvl w:val="0"/>
          <w:numId w:val="41"/>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Polityka taryfowa będzie uwzględniała warunki rynkowe oraz poziom społecznej akceptacji cen przejazdów. Rozwiązania taryfowe będą różnicowały koszt podróży od pokonywanej odległości, aby taryfa korespondowała z kosztem zrealizowanego przewozu. Powiatowe przewozy pasażerskie będą też spełniały cele socjalne, zapewniając prawo do ustawowych ulg w przejazdach środkami publicznego transportu zbiorowego. Zakłada się, że dodatkową możliwością stosowania ulg socjalnych będą dopłaty gmin do biletów miesięcznych, np. dla uczniów dojeżdżających do szkół.</w:t>
      </w:r>
    </w:p>
    <w:p w14:paraId="46048146" w14:textId="77777777" w:rsidR="007D706C" w:rsidRPr="00C76E51" w:rsidRDefault="007D706C" w:rsidP="00FA75DE">
      <w:pPr>
        <w:pStyle w:val="Akapitzlist"/>
        <w:numPr>
          <w:ilvl w:val="0"/>
          <w:numId w:val="41"/>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Głównymi zadaniami w zakresie polityki taryfowej będą: integracja biletowa i uzyskanie relatywnie wysokiego odsetka pasażerów podróżujących na podstawie biletów okresowych. Wszelkie nowe rozwiązania taryfowe powinny być poprzedzone analizami ekonomiczno-finansowymi skutków ich wprowadzenia.</w:t>
      </w:r>
    </w:p>
    <w:p w14:paraId="35E03EFC" w14:textId="77777777" w:rsidR="007D706C" w:rsidRPr="00C76E51" w:rsidRDefault="007D706C" w:rsidP="00FA75DE">
      <w:pPr>
        <w:pStyle w:val="Akapitzlist"/>
        <w:numPr>
          <w:ilvl w:val="0"/>
          <w:numId w:val="41"/>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Realizowane inwestycje infrastrukturalne i ewentualne taborowe będą uwzględniać potrzeby osób z niepełnosprawnościami oraz będą zmniejszać negatywne oddziaływanie transportu publicznego na środowisko.</w:t>
      </w:r>
    </w:p>
    <w:p w14:paraId="76DD1A3E" w14:textId="77777777" w:rsidR="007D706C" w:rsidRPr="00C76E51" w:rsidRDefault="007D706C" w:rsidP="00FA75DE">
      <w:pPr>
        <w:pStyle w:val="Akapitzlist"/>
        <w:numPr>
          <w:ilvl w:val="0"/>
          <w:numId w:val="41"/>
        </w:numPr>
        <w:shd w:val="clear" w:color="auto" w:fill="FFFFFF" w:themeFill="background1"/>
        <w:spacing w:after="0" w:line="360" w:lineRule="auto"/>
        <w:ind w:left="357" w:hanging="357"/>
        <w:contextualSpacing w:val="0"/>
        <w:jc w:val="both"/>
        <w:rPr>
          <w:rFonts w:ascii="Tahoma" w:hAnsi="Tahoma" w:cs="Tahoma"/>
          <w:color w:val="000000" w:themeColor="text1"/>
        </w:rPr>
      </w:pPr>
      <w:r w:rsidRPr="00C76E51">
        <w:rPr>
          <w:rFonts w:ascii="Tahoma" w:hAnsi="Tahoma" w:cs="Tahoma"/>
          <w:color w:val="000000" w:themeColor="text1"/>
        </w:rPr>
        <w:t>W celu optymalizacji oferty przewozowej i prawidłowego ustalenia tras linii, prowadzone będą kompleksowe badania wielkości popytu dla całej komunikacji zbiorowej na obszarze powiatu – wraz z więźbą podróży. Badania prowadzone będą w przekrojowych okresach roku, tj. w miesiącach: marzec – kwiecień lub październik – listopad.</w:t>
      </w:r>
    </w:p>
    <w:p w14:paraId="0002E54B" w14:textId="0E7C5854" w:rsidR="00E27116" w:rsidRPr="00C76E51" w:rsidRDefault="00903B0E" w:rsidP="00903B0E">
      <w:pPr>
        <w:rPr>
          <w:rFonts w:cs="Tahoma"/>
          <w:color w:val="000000" w:themeColor="text1"/>
        </w:rPr>
      </w:pPr>
      <w:r w:rsidRPr="00C76E51">
        <w:rPr>
          <w:rFonts w:cs="Tahoma"/>
          <w:color w:val="000000" w:themeColor="text1"/>
        </w:rPr>
        <w:t>Powiat będzie podejmowa</w:t>
      </w:r>
      <w:r w:rsidR="006E5A22" w:rsidRPr="00C76E51">
        <w:rPr>
          <w:rFonts w:cs="Tahoma"/>
          <w:color w:val="000000" w:themeColor="text1"/>
        </w:rPr>
        <w:t xml:space="preserve">ć </w:t>
      </w:r>
      <w:r w:rsidRPr="00C76E51">
        <w:rPr>
          <w:rFonts w:cs="Tahoma"/>
          <w:color w:val="000000" w:themeColor="text1"/>
        </w:rPr>
        <w:t>działa</w:t>
      </w:r>
      <w:r w:rsidR="006E5A22" w:rsidRPr="00C76E51">
        <w:rPr>
          <w:rFonts w:cs="Tahoma"/>
          <w:color w:val="000000" w:themeColor="text1"/>
        </w:rPr>
        <w:t>nia</w:t>
      </w:r>
      <w:r w:rsidRPr="00C76E51">
        <w:rPr>
          <w:rFonts w:cs="Tahoma"/>
          <w:color w:val="000000" w:themeColor="text1"/>
        </w:rPr>
        <w:t xml:space="preserve"> </w:t>
      </w:r>
      <w:r w:rsidR="006E5A22" w:rsidRPr="00C76E51">
        <w:rPr>
          <w:rFonts w:cs="Tahoma"/>
          <w:color w:val="000000" w:themeColor="text1"/>
        </w:rPr>
        <w:t xml:space="preserve">z zakresu </w:t>
      </w:r>
      <w:r w:rsidRPr="00C76E51">
        <w:rPr>
          <w:rFonts w:cs="Tahoma"/>
          <w:color w:val="000000" w:themeColor="text1"/>
        </w:rPr>
        <w:t>organizowania publicznego transportu zbiorowego tylko w przypadk</w:t>
      </w:r>
      <w:r w:rsidR="006E5A22" w:rsidRPr="00C76E51">
        <w:rPr>
          <w:rFonts w:cs="Tahoma"/>
          <w:color w:val="000000" w:themeColor="text1"/>
        </w:rPr>
        <w:t>ach</w:t>
      </w:r>
      <w:r w:rsidRPr="00C76E51">
        <w:rPr>
          <w:rFonts w:cs="Tahoma"/>
          <w:color w:val="000000" w:themeColor="text1"/>
        </w:rPr>
        <w:t xml:space="preserve"> współfinansowania </w:t>
      </w:r>
      <w:r w:rsidR="006E5A22" w:rsidRPr="00C76E51">
        <w:rPr>
          <w:rFonts w:cs="Tahoma"/>
          <w:color w:val="000000" w:themeColor="text1"/>
        </w:rPr>
        <w:t xml:space="preserve">tego </w:t>
      </w:r>
      <w:r w:rsidRPr="00C76E51">
        <w:rPr>
          <w:rFonts w:cs="Tahoma"/>
          <w:color w:val="000000" w:themeColor="text1"/>
        </w:rPr>
        <w:t xml:space="preserve">zadania przez właściwe samorządy gminne. W przypadku współfinansowania linii przez powiat i zainteresowaną gminę, systematycznie prowadzone będą badania jej rentowności – w celu określenia </w:t>
      </w:r>
      <w:r w:rsidR="006E5A22" w:rsidRPr="00C76E51">
        <w:rPr>
          <w:rFonts w:cs="Tahoma"/>
          <w:color w:val="000000" w:themeColor="text1"/>
        </w:rPr>
        <w:t xml:space="preserve">niezbędnego poziomu </w:t>
      </w:r>
      <w:r w:rsidRPr="00C76E51">
        <w:rPr>
          <w:rFonts w:cs="Tahoma"/>
          <w:color w:val="000000" w:themeColor="text1"/>
        </w:rPr>
        <w:t xml:space="preserve">partycypacji </w:t>
      </w:r>
      <w:r w:rsidR="006E5A22" w:rsidRPr="00C76E51">
        <w:rPr>
          <w:rFonts w:cs="Tahoma"/>
          <w:color w:val="000000" w:themeColor="text1"/>
        </w:rPr>
        <w:t xml:space="preserve">danej gminy </w:t>
      </w:r>
      <w:r w:rsidRPr="00C76E51">
        <w:rPr>
          <w:rFonts w:cs="Tahoma"/>
          <w:color w:val="000000" w:themeColor="text1"/>
        </w:rPr>
        <w:t>w</w:t>
      </w:r>
      <w:r w:rsidR="006E5A22" w:rsidRPr="00C76E51">
        <w:rPr>
          <w:rFonts w:cs="Tahoma"/>
          <w:color w:val="000000" w:themeColor="text1"/>
        </w:rPr>
        <w:t> </w:t>
      </w:r>
      <w:r w:rsidRPr="00C76E51">
        <w:rPr>
          <w:rFonts w:cs="Tahoma"/>
          <w:color w:val="000000" w:themeColor="text1"/>
        </w:rPr>
        <w:t>kosztach i zasadności utrzymania</w:t>
      </w:r>
      <w:r w:rsidR="006E5A22" w:rsidRPr="00C76E51">
        <w:rPr>
          <w:rFonts w:cs="Tahoma"/>
          <w:color w:val="000000" w:themeColor="text1"/>
        </w:rPr>
        <w:t xml:space="preserve"> połączenia.</w:t>
      </w:r>
    </w:p>
    <w:p w14:paraId="0623598C" w14:textId="77777777" w:rsidR="004F0584" w:rsidRPr="001D783A" w:rsidRDefault="004F0584" w:rsidP="002B3EC5">
      <w:pPr>
        <w:shd w:val="clear" w:color="auto" w:fill="FFFFFF" w:themeFill="background1"/>
        <w:spacing w:line="240" w:lineRule="auto"/>
        <w:ind w:firstLine="0"/>
        <w:jc w:val="left"/>
        <w:rPr>
          <w:color w:val="FF0000"/>
          <w:sz w:val="23"/>
          <w:szCs w:val="23"/>
        </w:rPr>
      </w:pPr>
      <w:r w:rsidRPr="001D783A">
        <w:rPr>
          <w:color w:val="FF0000"/>
          <w:sz w:val="23"/>
          <w:szCs w:val="23"/>
        </w:rPr>
        <w:br w:type="page"/>
      </w:r>
    </w:p>
    <w:p w14:paraId="152F049D" w14:textId="7DC7F64A" w:rsidR="00F55E71" w:rsidRPr="00364718" w:rsidRDefault="007013AC" w:rsidP="00A827DC">
      <w:pPr>
        <w:pStyle w:val="Nagwek1"/>
        <w:ind w:left="431" w:hanging="431"/>
        <w:rPr>
          <w:color w:val="000000" w:themeColor="text1"/>
        </w:rPr>
      </w:pPr>
      <w:bookmarkStart w:id="181" w:name="_Toc386737506"/>
      <w:bookmarkStart w:id="182" w:name="_Toc197459858"/>
      <w:r w:rsidRPr="00364718">
        <w:rPr>
          <w:color w:val="000000" w:themeColor="text1"/>
        </w:rPr>
        <w:lastRenderedPageBreak/>
        <w:t>Monitorowanie realizacji i ewaluacja planu</w:t>
      </w:r>
      <w:bookmarkEnd w:id="181"/>
      <w:bookmarkEnd w:id="182"/>
    </w:p>
    <w:p w14:paraId="2E7E5A79" w14:textId="77777777" w:rsidR="00C43F91" w:rsidRPr="00364718" w:rsidRDefault="00C43F91" w:rsidP="00C43F91">
      <w:pPr>
        <w:shd w:val="clear" w:color="auto" w:fill="FFFFFF" w:themeFill="background1"/>
        <w:rPr>
          <w:rFonts w:cs="Tahoma"/>
          <w:color w:val="000000" w:themeColor="text1"/>
          <w:szCs w:val="22"/>
        </w:rPr>
      </w:pPr>
      <w:bookmarkStart w:id="183" w:name="_Toc77029308"/>
      <w:r w:rsidRPr="00364718">
        <w:rPr>
          <w:rFonts w:cs="Tahoma"/>
          <w:color w:val="000000" w:themeColor="text1"/>
          <w:szCs w:val="22"/>
        </w:rPr>
        <w:t xml:space="preserve">Transport publiczny narażony jest na wiele zagrożeń. Należy je przewidywać, aby móc jak najskuteczniej je powstrzymać, a także przeciwdziałać ich skutkom. </w:t>
      </w:r>
    </w:p>
    <w:p w14:paraId="4061A10F" w14:textId="09C6C36B" w:rsidR="00C43F91" w:rsidRPr="00364718" w:rsidRDefault="00C43F91" w:rsidP="00C43F91">
      <w:pPr>
        <w:shd w:val="clear" w:color="auto" w:fill="FFFFFF" w:themeFill="background1"/>
        <w:rPr>
          <w:rFonts w:cs="Tahoma"/>
          <w:color w:val="000000" w:themeColor="text1"/>
          <w:szCs w:val="22"/>
        </w:rPr>
      </w:pPr>
      <w:r w:rsidRPr="00364718">
        <w:rPr>
          <w:rFonts w:cs="Tahoma"/>
          <w:color w:val="000000" w:themeColor="text1"/>
          <w:szCs w:val="22"/>
        </w:rPr>
        <w:t xml:space="preserve">Do najważniejszych ryzyk związanych z realizacją usług przewozowych w transporcie publicznym można zaliczyć: </w:t>
      </w:r>
    </w:p>
    <w:p w14:paraId="7C6C92C3" w14:textId="65520E80" w:rsidR="00C43F91" w:rsidRPr="00364718" w:rsidRDefault="00C43F91" w:rsidP="00FA75DE">
      <w:pPr>
        <w:numPr>
          <w:ilvl w:val="0"/>
          <w:numId w:val="33"/>
        </w:numPr>
        <w:shd w:val="clear" w:color="auto" w:fill="FFFFFF" w:themeFill="background1"/>
        <w:ind w:left="357" w:hanging="357"/>
        <w:rPr>
          <w:rFonts w:cs="Tahoma"/>
          <w:color w:val="000000" w:themeColor="text1"/>
          <w:szCs w:val="22"/>
        </w:rPr>
      </w:pPr>
      <w:r w:rsidRPr="00364718">
        <w:rPr>
          <w:rFonts w:cs="Tahoma"/>
          <w:color w:val="000000" w:themeColor="text1"/>
          <w:szCs w:val="22"/>
        </w:rPr>
        <w:t>niedostateczn</w:t>
      </w:r>
      <w:r w:rsidR="002166EB" w:rsidRPr="00364718">
        <w:rPr>
          <w:rFonts w:cs="Tahoma"/>
          <w:color w:val="000000" w:themeColor="text1"/>
          <w:szCs w:val="22"/>
        </w:rPr>
        <w:t>y</w:t>
      </w:r>
      <w:r w:rsidRPr="00364718">
        <w:rPr>
          <w:rFonts w:cs="Tahoma"/>
          <w:color w:val="000000" w:themeColor="text1"/>
          <w:szCs w:val="22"/>
        </w:rPr>
        <w:t xml:space="preserve"> poziom rentowności linii komunikacyjnych spowodowan</w:t>
      </w:r>
      <w:r w:rsidR="002166EB" w:rsidRPr="00364718">
        <w:rPr>
          <w:rFonts w:cs="Tahoma"/>
          <w:color w:val="000000" w:themeColor="text1"/>
          <w:szCs w:val="22"/>
        </w:rPr>
        <w:t>y</w:t>
      </w:r>
      <w:r w:rsidRPr="00364718">
        <w:rPr>
          <w:rFonts w:cs="Tahoma"/>
          <w:color w:val="000000" w:themeColor="text1"/>
          <w:szCs w:val="22"/>
        </w:rPr>
        <w:t xml:space="preserve"> niewielkim zainteresowaniem ze strony pasażerów;</w:t>
      </w:r>
    </w:p>
    <w:p w14:paraId="6C474CA1" w14:textId="2B615ACC" w:rsidR="00C43F91" w:rsidRPr="00364718" w:rsidRDefault="00C43F91" w:rsidP="00FA75DE">
      <w:pPr>
        <w:numPr>
          <w:ilvl w:val="0"/>
          <w:numId w:val="33"/>
        </w:numPr>
        <w:shd w:val="clear" w:color="auto" w:fill="FFFFFF" w:themeFill="background1"/>
        <w:ind w:left="357" w:hanging="357"/>
        <w:rPr>
          <w:rFonts w:cs="Tahoma"/>
          <w:color w:val="000000" w:themeColor="text1"/>
          <w:szCs w:val="22"/>
        </w:rPr>
      </w:pPr>
      <w:r w:rsidRPr="00364718">
        <w:rPr>
          <w:rFonts w:cs="Tahoma"/>
          <w:color w:val="000000" w:themeColor="text1"/>
          <w:szCs w:val="22"/>
        </w:rPr>
        <w:t>niedostateczne zaangażowani</w:t>
      </w:r>
      <w:r w:rsidR="002166EB" w:rsidRPr="00364718">
        <w:rPr>
          <w:rFonts w:cs="Tahoma"/>
          <w:color w:val="000000" w:themeColor="text1"/>
          <w:szCs w:val="22"/>
        </w:rPr>
        <w:t>e</w:t>
      </w:r>
      <w:r w:rsidRPr="00364718">
        <w:rPr>
          <w:rFonts w:cs="Tahoma"/>
          <w:color w:val="000000" w:themeColor="text1"/>
          <w:szCs w:val="22"/>
        </w:rPr>
        <w:t xml:space="preserve"> samorządów w utrzymani</w:t>
      </w:r>
      <w:r w:rsidR="002166EB" w:rsidRPr="00364718">
        <w:rPr>
          <w:rFonts w:cs="Tahoma"/>
          <w:color w:val="000000" w:themeColor="text1"/>
          <w:szCs w:val="22"/>
        </w:rPr>
        <w:t>u</w:t>
      </w:r>
      <w:r w:rsidRPr="00364718">
        <w:rPr>
          <w:rFonts w:cs="Tahoma"/>
          <w:color w:val="000000" w:themeColor="text1"/>
          <w:szCs w:val="22"/>
        </w:rPr>
        <w:t xml:space="preserve"> oferty transportu zbiorowego na swoim obszarze;</w:t>
      </w:r>
    </w:p>
    <w:p w14:paraId="0653BE31" w14:textId="46DB3731" w:rsidR="00C43F91" w:rsidRPr="00364718" w:rsidRDefault="00C43F91" w:rsidP="00FA75DE">
      <w:pPr>
        <w:numPr>
          <w:ilvl w:val="0"/>
          <w:numId w:val="33"/>
        </w:numPr>
        <w:shd w:val="clear" w:color="auto" w:fill="FFFFFF" w:themeFill="background1"/>
        <w:ind w:left="357" w:hanging="357"/>
        <w:rPr>
          <w:rFonts w:cs="Tahoma"/>
          <w:color w:val="000000" w:themeColor="text1"/>
          <w:szCs w:val="22"/>
        </w:rPr>
      </w:pPr>
      <w:r w:rsidRPr="00364718">
        <w:rPr>
          <w:rFonts w:cs="Tahoma"/>
          <w:color w:val="000000" w:themeColor="text1"/>
          <w:szCs w:val="22"/>
        </w:rPr>
        <w:t>systematyczne ograniczani</w:t>
      </w:r>
      <w:r w:rsidR="002166EB" w:rsidRPr="00364718">
        <w:rPr>
          <w:rFonts w:cs="Tahoma"/>
          <w:color w:val="000000" w:themeColor="text1"/>
          <w:szCs w:val="22"/>
        </w:rPr>
        <w:t>e</w:t>
      </w:r>
      <w:r w:rsidRPr="00364718">
        <w:rPr>
          <w:rFonts w:cs="Tahoma"/>
          <w:color w:val="000000" w:themeColor="text1"/>
          <w:szCs w:val="22"/>
        </w:rPr>
        <w:t xml:space="preserve"> zasięgu transportu zbiorowego przez przewoźników prywatnych i dalszego spadku jego udziału w przewozach pasażerskich;</w:t>
      </w:r>
    </w:p>
    <w:p w14:paraId="55B42176" w14:textId="6805A02B" w:rsidR="00C43F91" w:rsidRPr="00364718" w:rsidRDefault="00C43F91" w:rsidP="00FA75DE">
      <w:pPr>
        <w:numPr>
          <w:ilvl w:val="0"/>
          <w:numId w:val="33"/>
        </w:numPr>
        <w:shd w:val="clear" w:color="auto" w:fill="FFFFFF" w:themeFill="background1"/>
        <w:ind w:left="357" w:hanging="357"/>
        <w:rPr>
          <w:rFonts w:cs="Tahoma"/>
          <w:color w:val="000000" w:themeColor="text1"/>
          <w:szCs w:val="22"/>
        </w:rPr>
      </w:pPr>
      <w:r w:rsidRPr="00364718">
        <w:rPr>
          <w:rFonts w:cs="Tahoma"/>
          <w:color w:val="000000" w:themeColor="text1"/>
          <w:szCs w:val="22"/>
        </w:rPr>
        <w:t>niedostateczn</w:t>
      </w:r>
      <w:r w:rsidR="002166EB" w:rsidRPr="00364718">
        <w:rPr>
          <w:rFonts w:cs="Tahoma"/>
          <w:color w:val="000000" w:themeColor="text1"/>
          <w:szCs w:val="22"/>
        </w:rPr>
        <w:t>y</w:t>
      </w:r>
      <w:r w:rsidRPr="00364718">
        <w:rPr>
          <w:rFonts w:cs="Tahoma"/>
          <w:color w:val="000000" w:themeColor="text1"/>
          <w:szCs w:val="22"/>
        </w:rPr>
        <w:t xml:space="preserve"> poziom finansów publicznych przeznaczanych na komunikację zbiorową;</w:t>
      </w:r>
    </w:p>
    <w:p w14:paraId="7A748687" w14:textId="26E08027" w:rsidR="00C43F91" w:rsidRPr="00364718" w:rsidRDefault="00C43F91" w:rsidP="00FA75DE">
      <w:pPr>
        <w:numPr>
          <w:ilvl w:val="0"/>
          <w:numId w:val="33"/>
        </w:numPr>
        <w:shd w:val="clear" w:color="auto" w:fill="FFFFFF" w:themeFill="background1"/>
        <w:ind w:left="357" w:hanging="357"/>
        <w:rPr>
          <w:rFonts w:cs="Tahoma"/>
          <w:color w:val="000000" w:themeColor="text1"/>
          <w:szCs w:val="22"/>
        </w:rPr>
      </w:pPr>
      <w:r w:rsidRPr="00364718">
        <w:rPr>
          <w:rFonts w:cs="Tahoma"/>
          <w:color w:val="000000" w:themeColor="text1"/>
          <w:szCs w:val="22"/>
        </w:rPr>
        <w:t>nadmiern</w:t>
      </w:r>
      <w:r w:rsidR="002166EB" w:rsidRPr="00364718">
        <w:rPr>
          <w:rFonts w:cs="Tahoma"/>
          <w:color w:val="000000" w:themeColor="text1"/>
          <w:szCs w:val="22"/>
        </w:rPr>
        <w:t>y</w:t>
      </w:r>
      <w:r w:rsidRPr="00364718">
        <w:rPr>
          <w:rFonts w:cs="Tahoma"/>
          <w:color w:val="000000" w:themeColor="text1"/>
          <w:szCs w:val="22"/>
        </w:rPr>
        <w:t xml:space="preserve"> wzrostu cen paliw i energii;</w:t>
      </w:r>
    </w:p>
    <w:p w14:paraId="6359E100" w14:textId="02D25D3B" w:rsidR="00C43F91" w:rsidRPr="00364718" w:rsidRDefault="00C43F91" w:rsidP="00FA75DE">
      <w:pPr>
        <w:numPr>
          <w:ilvl w:val="0"/>
          <w:numId w:val="33"/>
        </w:numPr>
        <w:shd w:val="clear" w:color="auto" w:fill="FFFFFF" w:themeFill="background1"/>
        <w:ind w:left="357" w:hanging="357"/>
        <w:rPr>
          <w:rFonts w:cs="Tahoma"/>
          <w:color w:val="000000" w:themeColor="text1"/>
          <w:szCs w:val="22"/>
        </w:rPr>
      </w:pPr>
      <w:r w:rsidRPr="00364718">
        <w:rPr>
          <w:rFonts w:cs="Tahoma"/>
          <w:color w:val="000000" w:themeColor="text1"/>
          <w:szCs w:val="22"/>
        </w:rPr>
        <w:t>wyst</w:t>
      </w:r>
      <w:r w:rsidR="002166EB" w:rsidRPr="00364718">
        <w:rPr>
          <w:rFonts w:cs="Tahoma"/>
          <w:color w:val="000000" w:themeColor="text1"/>
          <w:szCs w:val="22"/>
        </w:rPr>
        <w:t>ę</w:t>
      </w:r>
      <w:r w:rsidRPr="00364718">
        <w:rPr>
          <w:rFonts w:cs="Tahoma"/>
          <w:color w:val="000000" w:themeColor="text1"/>
          <w:szCs w:val="22"/>
        </w:rPr>
        <w:t>p</w:t>
      </w:r>
      <w:r w:rsidR="002166EB" w:rsidRPr="00364718">
        <w:rPr>
          <w:rFonts w:cs="Tahoma"/>
          <w:color w:val="000000" w:themeColor="text1"/>
          <w:szCs w:val="22"/>
        </w:rPr>
        <w:t>owanie</w:t>
      </w:r>
      <w:r w:rsidRPr="00364718">
        <w:rPr>
          <w:rFonts w:cs="Tahoma"/>
          <w:color w:val="000000" w:themeColor="text1"/>
          <w:szCs w:val="22"/>
        </w:rPr>
        <w:t xml:space="preserve"> katastrof, w tym drogowych;</w:t>
      </w:r>
    </w:p>
    <w:p w14:paraId="0A19B5DD" w14:textId="3CA40343" w:rsidR="00C43F91" w:rsidRPr="00364718" w:rsidRDefault="00C43F91" w:rsidP="00FA75DE">
      <w:pPr>
        <w:numPr>
          <w:ilvl w:val="0"/>
          <w:numId w:val="33"/>
        </w:numPr>
        <w:shd w:val="clear" w:color="auto" w:fill="FFFFFF" w:themeFill="background1"/>
        <w:ind w:left="357" w:hanging="357"/>
        <w:rPr>
          <w:rFonts w:cs="Tahoma"/>
          <w:color w:val="000000" w:themeColor="text1"/>
          <w:szCs w:val="22"/>
        </w:rPr>
      </w:pPr>
      <w:r w:rsidRPr="00364718">
        <w:rPr>
          <w:rFonts w:cs="Tahoma"/>
          <w:color w:val="000000" w:themeColor="text1"/>
          <w:szCs w:val="22"/>
        </w:rPr>
        <w:t>wyst</w:t>
      </w:r>
      <w:r w:rsidR="002166EB" w:rsidRPr="00364718">
        <w:rPr>
          <w:rFonts w:cs="Tahoma"/>
          <w:color w:val="000000" w:themeColor="text1"/>
          <w:szCs w:val="22"/>
        </w:rPr>
        <w:t>ępowanie</w:t>
      </w:r>
      <w:r w:rsidRPr="00364718">
        <w:rPr>
          <w:rFonts w:cs="Tahoma"/>
          <w:color w:val="000000" w:themeColor="text1"/>
          <w:szCs w:val="22"/>
        </w:rPr>
        <w:t xml:space="preserve"> innych zdarzeń o charakterze siły wyższej, np. epidemii;</w:t>
      </w:r>
    </w:p>
    <w:p w14:paraId="1762923D" w14:textId="77777777" w:rsidR="00C43F91" w:rsidRPr="00364718" w:rsidRDefault="00C43F91" w:rsidP="00FA75DE">
      <w:pPr>
        <w:numPr>
          <w:ilvl w:val="0"/>
          <w:numId w:val="33"/>
        </w:numPr>
        <w:shd w:val="clear" w:color="auto" w:fill="FFFFFF" w:themeFill="background1"/>
        <w:ind w:left="357" w:hanging="357"/>
        <w:rPr>
          <w:rFonts w:cs="Tahoma"/>
          <w:color w:val="000000" w:themeColor="text1"/>
          <w:szCs w:val="22"/>
        </w:rPr>
      </w:pPr>
      <w:r w:rsidRPr="00364718">
        <w:rPr>
          <w:rFonts w:cs="Tahoma"/>
          <w:color w:val="000000" w:themeColor="text1"/>
          <w:szCs w:val="22"/>
        </w:rPr>
        <w:t>brak odwagi politycznej w podejmowaniu koniecznych i mniej popularnych decyzji dotyczących finansowania i preferencji dla transportu zbiorowego;</w:t>
      </w:r>
    </w:p>
    <w:p w14:paraId="3B90F56B" w14:textId="0480AEB0" w:rsidR="00C43F91" w:rsidRPr="00364718" w:rsidRDefault="002166EB" w:rsidP="00FA75DE">
      <w:pPr>
        <w:numPr>
          <w:ilvl w:val="0"/>
          <w:numId w:val="33"/>
        </w:numPr>
        <w:shd w:val="clear" w:color="auto" w:fill="FFFFFF" w:themeFill="background1"/>
        <w:ind w:left="357" w:hanging="357"/>
        <w:rPr>
          <w:rFonts w:cs="Tahoma"/>
          <w:color w:val="000000" w:themeColor="text1"/>
          <w:szCs w:val="22"/>
        </w:rPr>
      </w:pPr>
      <w:r w:rsidRPr="00364718">
        <w:rPr>
          <w:rFonts w:cs="Tahoma"/>
          <w:color w:val="000000" w:themeColor="text1"/>
          <w:szCs w:val="22"/>
        </w:rPr>
        <w:t xml:space="preserve">zmiany </w:t>
      </w:r>
      <w:r w:rsidR="00C43F91" w:rsidRPr="00364718">
        <w:rPr>
          <w:rFonts w:cs="Tahoma"/>
          <w:color w:val="000000" w:themeColor="text1"/>
          <w:szCs w:val="22"/>
        </w:rPr>
        <w:t>legislacyjne dotyczące np. zamówień publicznych, zasad finansowania, przepisów podatkowych;</w:t>
      </w:r>
    </w:p>
    <w:p w14:paraId="4323D9BF" w14:textId="7E01B60A" w:rsidR="00C43F91" w:rsidRPr="00364718" w:rsidRDefault="00C43F91" w:rsidP="00FA75DE">
      <w:pPr>
        <w:numPr>
          <w:ilvl w:val="0"/>
          <w:numId w:val="33"/>
        </w:numPr>
        <w:shd w:val="clear" w:color="auto" w:fill="FFFFFF" w:themeFill="background1"/>
        <w:ind w:left="357" w:hanging="357"/>
        <w:rPr>
          <w:rFonts w:cs="Tahoma"/>
          <w:color w:val="000000" w:themeColor="text1"/>
          <w:szCs w:val="22"/>
        </w:rPr>
      </w:pPr>
      <w:r w:rsidRPr="00364718">
        <w:rPr>
          <w:rFonts w:cs="Tahoma"/>
          <w:color w:val="000000" w:themeColor="text1"/>
          <w:szCs w:val="22"/>
        </w:rPr>
        <w:t>konkurencj</w:t>
      </w:r>
      <w:r w:rsidR="002166EB" w:rsidRPr="00364718">
        <w:rPr>
          <w:rFonts w:cs="Tahoma"/>
          <w:color w:val="000000" w:themeColor="text1"/>
          <w:szCs w:val="22"/>
        </w:rPr>
        <w:t>ę</w:t>
      </w:r>
      <w:r w:rsidRPr="00364718">
        <w:rPr>
          <w:rFonts w:cs="Tahoma"/>
          <w:color w:val="000000" w:themeColor="text1"/>
          <w:szCs w:val="22"/>
        </w:rPr>
        <w:t xml:space="preserve"> ze strony podróży odbywanych samochodami osobowymi oraz komunikacją komercyjną;</w:t>
      </w:r>
    </w:p>
    <w:p w14:paraId="51653FFD" w14:textId="22B18FE7" w:rsidR="00C43F91" w:rsidRPr="00364718" w:rsidRDefault="00C43F91" w:rsidP="00FA75DE">
      <w:pPr>
        <w:numPr>
          <w:ilvl w:val="0"/>
          <w:numId w:val="33"/>
        </w:numPr>
        <w:shd w:val="clear" w:color="auto" w:fill="FFFFFF" w:themeFill="background1"/>
        <w:ind w:left="357" w:hanging="357"/>
        <w:rPr>
          <w:rFonts w:cs="Tahoma"/>
          <w:color w:val="000000" w:themeColor="text1"/>
          <w:szCs w:val="22"/>
        </w:rPr>
      </w:pPr>
      <w:r w:rsidRPr="00364718">
        <w:rPr>
          <w:rFonts w:cs="Tahoma"/>
          <w:color w:val="000000" w:themeColor="text1"/>
          <w:szCs w:val="22"/>
        </w:rPr>
        <w:t>zmian</w:t>
      </w:r>
      <w:r w:rsidR="002166EB" w:rsidRPr="00364718">
        <w:rPr>
          <w:rFonts w:cs="Tahoma"/>
          <w:color w:val="000000" w:themeColor="text1"/>
          <w:szCs w:val="22"/>
        </w:rPr>
        <w:t>y</w:t>
      </w:r>
      <w:r w:rsidRPr="00364718">
        <w:rPr>
          <w:rFonts w:cs="Tahoma"/>
          <w:color w:val="000000" w:themeColor="text1"/>
          <w:szCs w:val="22"/>
        </w:rPr>
        <w:t xml:space="preserve"> w dostępności do środków pomocowych;</w:t>
      </w:r>
    </w:p>
    <w:p w14:paraId="3454B151" w14:textId="10EA448C" w:rsidR="00C43F91" w:rsidRPr="00364718" w:rsidRDefault="00C43F91" w:rsidP="00FA75DE">
      <w:pPr>
        <w:numPr>
          <w:ilvl w:val="0"/>
          <w:numId w:val="33"/>
        </w:numPr>
        <w:shd w:val="clear" w:color="auto" w:fill="FFFFFF" w:themeFill="background1"/>
        <w:ind w:left="357" w:hanging="357"/>
        <w:rPr>
          <w:rFonts w:cs="Tahoma"/>
          <w:color w:val="000000" w:themeColor="text1"/>
          <w:szCs w:val="22"/>
        </w:rPr>
      </w:pPr>
      <w:r w:rsidRPr="00364718">
        <w:rPr>
          <w:rFonts w:cs="Tahoma"/>
          <w:color w:val="000000" w:themeColor="text1"/>
          <w:szCs w:val="22"/>
        </w:rPr>
        <w:t>wzrost wymogów z tytułu ochrony środowiska.</w:t>
      </w:r>
    </w:p>
    <w:p w14:paraId="30233330" w14:textId="77777777" w:rsidR="00C43F91" w:rsidRPr="00364718" w:rsidRDefault="00C43F91" w:rsidP="00C43F91">
      <w:pPr>
        <w:shd w:val="clear" w:color="auto" w:fill="FFFFFF" w:themeFill="background1"/>
        <w:rPr>
          <w:rFonts w:cs="Tahoma"/>
          <w:color w:val="000000" w:themeColor="text1"/>
          <w:szCs w:val="22"/>
        </w:rPr>
      </w:pPr>
      <w:r w:rsidRPr="00364718">
        <w:rPr>
          <w:rFonts w:cs="Tahoma"/>
          <w:color w:val="000000" w:themeColor="text1"/>
          <w:szCs w:val="22"/>
        </w:rPr>
        <w:t xml:space="preserve">Aby przeciwdziałać występującym różnym rodzajom ryzyka, należy wdrożyć w życie sprawny system monitorowania zmian – wówczas z odpowiednim wyprzedzeniem można wprowadzić działania korygujące i zapobiegawcze. System monitorowania powinien objąć takie aspekty funkcjonowania transportu zbiorowego w powiecie, aby skutecznie wprowadzić zmiany przewidziane niniejszym planem. </w:t>
      </w:r>
    </w:p>
    <w:p w14:paraId="516F8C35" w14:textId="77777777" w:rsidR="00C43F91" w:rsidRPr="00364718" w:rsidRDefault="00C43F91" w:rsidP="00C43F91">
      <w:pPr>
        <w:shd w:val="clear" w:color="auto" w:fill="FFFFFF" w:themeFill="background1"/>
        <w:rPr>
          <w:rFonts w:cs="Tahoma"/>
          <w:color w:val="000000" w:themeColor="text1"/>
          <w:szCs w:val="22"/>
        </w:rPr>
      </w:pPr>
      <w:r w:rsidRPr="00364718">
        <w:rPr>
          <w:rFonts w:cs="Tahoma"/>
          <w:color w:val="000000" w:themeColor="text1"/>
          <w:szCs w:val="22"/>
        </w:rPr>
        <w:t>Zgodnie z postanowieniami ustawy o publicznym transporcie zbiorowym plan transportowy powinien być poddawany okresowej weryfikacji, a następnie aktualizacji.</w:t>
      </w:r>
    </w:p>
    <w:p w14:paraId="3F62A9F1" w14:textId="07D79382" w:rsidR="00C43F91" w:rsidRPr="00364718" w:rsidRDefault="00C43F91" w:rsidP="00C43F91">
      <w:pPr>
        <w:shd w:val="clear" w:color="auto" w:fill="FFFFFF" w:themeFill="background1"/>
        <w:rPr>
          <w:color w:val="000000" w:themeColor="text1"/>
          <w:szCs w:val="22"/>
        </w:rPr>
      </w:pPr>
      <w:r w:rsidRPr="00364718">
        <w:rPr>
          <w:color w:val="000000" w:themeColor="text1"/>
          <w:szCs w:val="22"/>
        </w:rPr>
        <w:t xml:space="preserve">Aktualizacja planu może być podjęta przez powiat </w:t>
      </w:r>
      <w:r w:rsidR="00364718" w:rsidRPr="00364718">
        <w:rPr>
          <w:color w:val="000000" w:themeColor="text1"/>
          <w:szCs w:val="22"/>
        </w:rPr>
        <w:t>kościerski</w:t>
      </w:r>
      <w:r w:rsidRPr="00364718">
        <w:rPr>
          <w:color w:val="000000" w:themeColor="text1"/>
          <w:szCs w:val="22"/>
        </w:rPr>
        <w:t xml:space="preserve"> w każdym czasie – w zależności od uzasadnionych potrzeb. Uzasadnieniem aktualizacji mogą być w szczególności wnioski i rekomendacje wynikające z okresowych raportów z realizacji niniejszego planu. Przyjmuje </w:t>
      </w:r>
      <w:r w:rsidRPr="00364718">
        <w:rPr>
          <w:color w:val="000000" w:themeColor="text1"/>
          <w:szCs w:val="22"/>
        </w:rPr>
        <w:lastRenderedPageBreak/>
        <w:t xml:space="preserve">się, że nie rzadziej niż co dwa lata dokonywać się będzie weryfikacja zapisów planu transportowego dla powiatu </w:t>
      </w:r>
      <w:r w:rsidR="00364718" w:rsidRPr="00364718">
        <w:rPr>
          <w:color w:val="000000" w:themeColor="text1"/>
          <w:szCs w:val="22"/>
        </w:rPr>
        <w:t>kościerskiego</w:t>
      </w:r>
      <w:r w:rsidRPr="00364718">
        <w:rPr>
          <w:color w:val="000000" w:themeColor="text1"/>
          <w:szCs w:val="22"/>
        </w:rPr>
        <w:t xml:space="preserve"> i na podstawie wyników tej weryfikacji, podejmowana będzie decyzja o ewentualnej konieczności aktualizacji planu transportowego.</w:t>
      </w:r>
    </w:p>
    <w:p w14:paraId="471E507A" w14:textId="2EB44D87" w:rsidR="00C43F91" w:rsidRPr="00364718" w:rsidRDefault="00C43F91" w:rsidP="00C43F91">
      <w:pPr>
        <w:shd w:val="clear" w:color="auto" w:fill="FFFFFF" w:themeFill="background1"/>
        <w:rPr>
          <w:rFonts w:cs="Tahoma"/>
          <w:b/>
          <w:color w:val="000000" w:themeColor="text1"/>
          <w:szCs w:val="22"/>
        </w:rPr>
      </w:pPr>
      <w:r w:rsidRPr="00364718">
        <w:rPr>
          <w:rFonts w:cs="Tahoma"/>
          <w:color w:val="000000" w:themeColor="text1"/>
          <w:szCs w:val="22"/>
        </w:rPr>
        <w:t xml:space="preserve">W tabeli </w:t>
      </w:r>
      <w:r w:rsidR="00DD040C" w:rsidRPr="00364718">
        <w:rPr>
          <w:rFonts w:cs="Tahoma"/>
          <w:color w:val="000000" w:themeColor="text1"/>
          <w:szCs w:val="22"/>
        </w:rPr>
        <w:t>2</w:t>
      </w:r>
      <w:r w:rsidR="00EE3BE1">
        <w:rPr>
          <w:rFonts w:cs="Tahoma"/>
          <w:color w:val="000000" w:themeColor="text1"/>
          <w:szCs w:val="22"/>
        </w:rPr>
        <w:t>1</w:t>
      </w:r>
      <w:r w:rsidRPr="00364718">
        <w:rPr>
          <w:rFonts w:cs="Tahoma"/>
          <w:color w:val="000000" w:themeColor="text1"/>
          <w:szCs w:val="22"/>
        </w:rPr>
        <w:t xml:space="preserve"> przedstawiono zestaw parametrów i narzędzi oraz zakres oceny poszczególnych elementów systemu przewozów użyteczności publicznej na obszarze objętym planem, umożliwiających bieżące monitorowanie stopnia realizacji planu zrównoważonego rozwoju transportu publicznego. </w:t>
      </w:r>
      <w:r w:rsidRPr="00364718">
        <w:rPr>
          <w:color w:val="000000" w:themeColor="text1"/>
          <w:szCs w:val="22"/>
        </w:rPr>
        <w:t>Podstawą monitorowania i ewaluacji niniejszego planu będą raporty z jego realizacji.</w:t>
      </w:r>
    </w:p>
    <w:p w14:paraId="71022E8F" w14:textId="0AB2D2C9" w:rsidR="00C43F91" w:rsidRPr="00364718" w:rsidRDefault="00C43F91" w:rsidP="00C43F91">
      <w:pPr>
        <w:pStyle w:val="Legenda"/>
        <w:keepNext/>
        <w:shd w:val="clear" w:color="auto" w:fill="FFFFFF" w:themeFill="background1"/>
        <w:spacing w:after="0"/>
        <w:jc w:val="left"/>
        <w:rPr>
          <w:color w:val="000000" w:themeColor="text1"/>
          <w:szCs w:val="22"/>
        </w:rPr>
      </w:pPr>
      <w:bookmarkStart w:id="184" w:name="_Toc366317969"/>
      <w:bookmarkStart w:id="185" w:name="_Toc368860163"/>
      <w:bookmarkStart w:id="186" w:name="_Toc370367895"/>
      <w:bookmarkStart w:id="187" w:name="_Toc57485596"/>
      <w:bookmarkStart w:id="188" w:name="_Toc63884357"/>
      <w:bookmarkStart w:id="189" w:name="_Toc103199045"/>
      <w:bookmarkStart w:id="190" w:name="_Toc197459618"/>
      <w:r w:rsidRPr="00364718">
        <w:rPr>
          <w:color w:val="000000" w:themeColor="text1"/>
          <w:szCs w:val="22"/>
        </w:rPr>
        <w:t xml:space="preserve">Tab. </w:t>
      </w:r>
      <w:r w:rsidRPr="00364718">
        <w:rPr>
          <w:color w:val="000000" w:themeColor="text1"/>
          <w:szCs w:val="22"/>
        </w:rPr>
        <w:fldChar w:fldCharType="begin"/>
      </w:r>
      <w:r w:rsidRPr="00364718">
        <w:rPr>
          <w:color w:val="000000" w:themeColor="text1"/>
          <w:szCs w:val="22"/>
        </w:rPr>
        <w:instrText xml:space="preserve"> SEQ Tab. \* ARABIC </w:instrText>
      </w:r>
      <w:r w:rsidRPr="00364718">
        <w:rPr>
          <w:color w:val="000000" w:themeColor="text1"/>
          <w:szCs w:val="22"/>
        </w:rPr>
        <w:fldChar w:fldCharType="separate"/>
      </w:r>
      <w:r w:rsidR="009220C5">
        <w:rPr>
          <w:noProof/>
          <w:color w:val="000000" w:themeColor="text1"/>
          <w:szCs w:val="22"/>
        </w:rPr>
        <w:t>21</w:t>
      </w:r>
      <w:r w:rsidRPr="00364718">
        <w:rPr>
          <w:color w:val="000000" w:themeColor="text1"/>
          <w:szCs w:val="22"/>
        </w:rPr>
        <w:fldChar w:fldCharType="end"/>
      </w:r>
      <w:r w:rsidRPr="00364718">
        <w:rPr>
          <w:color w:val="000000" w:themeColor="text1"/>
          <w:szCs w:val="22"/>
        </w:rPr>
        <w:t>. Wskaźniki monitorowania realizacji planu zrównoważonego transportu</w:t>
      </w:r>
      <w:r w:rsidR="000C6069" w:rsidRPr="00364718">
        <w:rPr>
          <w:color w:val="000000" w:themeColor="text1"/>
          <w:szCs w:val="22"/>
        </w:rPr>
        <w:t xml:space="preserve"> </w:t>
      </w:r>
      <w:r w:rsidRPr="00364718">
        <w:rPr>
          <w:color w:val="000000" w:themeColor="text1"/>
          <w:szCs w:val="22"/>
        </w:rPr>
        <w:t>publicznego dla </w:t>
      </w:r>
      <w:bookmarkEnd w:id="184"/>
      <w:bookmarkEnd w:id="185"/>
      <w:bookmarkEnd w:id="186"/>
      <w:r w:rsidRPr="00364718">
        <w:rPr>
          <w:color w:val="000000" w:themeColor="text1"/>
          <w:szCs w:val="22"/>
        </w:rPr>
        <w:t xml:space="preserve">powiatu </w:t>
      </w:r>
      <w:bookmarkEnd w:id="187"/>
      <w:bookmarkEnd w:id="188"/>
      <w:bookmarkEnd w:id="189"/>
      <w:r w:rsidR="00364718" w:rsidRPr="00364718">
        <w:rPr>
          <w:color w:val="000000" w:themeColor="text1"/>
          <w:szCs w:val="22"/>
        </w:rPr>
        <w:t>kościerskiego</w:t>
      </w:r>
      <w:bookmarkEnd w:id="190"/>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21"/>
        <w:gridCol w:w="5451"/>
      </w:tblGrid>
      <w:tr w:rsidR="00364718" w:rsidRPr="00364718" w14:paraId="67E9F47B" w14:textId="77777777" w:rsidTr="00623D47">
        <w:trPr>
          <w:cantSplit/>
          <w:tblHeader/>
          <w:jc w:val="center"/>
        </w:trPr>
        <w:tc>
          <w:tcPr>
            <w:tcW w:w="3621" w:type="dxa"/>
            <w:shd w:val="clear" w:color="auto" w:fill="FFFF99"/>
            <w:vAlign w:val="center"/>
          </w:tcPr>
          <w:p w14:paraId="7BC126C5" w14:textId="77777777" w:rsidR="00C43F91" w:rsidRPr="00364718" w:rsidRDefault="00C43F91" w:rsidP="00623D47">
            <w:pPr>
              <w:spacing w:before="80" w:after="60" w:line="288" w:lineRule="auto"/>
              <w:ind w:firstLine="0"/>
              <w:jc w:val="center"/>
              <w:rPr>
                <w:rFonts w:cs="Tahoma"/>
                <w:b/>
                <w:bCs/>
                <w:color w:val="000000" w:themeColor="text1"/>
                <w:sz w:val="20"/>
                <w:szCs w:val="20"/>
              </w:rPr>
            </w:pPr>
            <w:r w:rsidRPr="00364718">
              <w:rPr>
                <w:rFonts w:cs="Tahoma"/>
                <w:b/>
                <w:bCs/>
                <w:color w:val="000000" w:themeColor="text1"/>
                <w:sz w:val="20"/>
                <w:szCs w:val="20"/>
              </w:rPr>
              <w:t>Badany element planu</w:t>
            </w:r>
          </w:p>
        </w:tc>
        <w:tc>
          <w:tcPr>
            <w:tcW w:w="5451" w:type="dxa"/>
            <w:shd w:val="clear" w:color="auto" w:fill="FFFF99"/>
            <w:vAlign w:val="center"/>
          </w:tcPr>
          <w:p w14:paraId="3BF95977" w14:textId="77777777" w:rsidR="00C43F91" w:rsidRPr="00364718" w:rsidRDefault="00C43F91" w:rsidP="00623D47">
            <w:pPr>
              <w:spacing w:before="80" w:after="60" w:line="288" w:lineRule="auto"/>
              <w:ind w:firstLine="0"/>
              <w:jc w:val="center"/>
              <w:rPr>
                <w:rFonts w:cs="Tahoma"/>
                <w:b/>
                <w:bCs/>
                <w:color w:val="000000" w:themeColor="text1"/>
                <w:sz w:val="20"/>
                <w:szCs w:val="20"/>
              </w:rPr>
            </w:pPr>
            <w:r w:rsidRPr="00364718">
              <w:rPr>
                <w:rFonts w:cs="Tahoma"/>
                <w:b/>
                <w:bCs/>
                <w:color w:val="000000" w:themeColor="text1"/>
                <w:sz w:val="20"/>
                <w:szCs w:val="20"/>
              </w:rPr>
              <w:t>Zakres i narzędzia badania</w:t>
            </w:r>
          </w:p>
        </w:tc>
      </w:tr>
      <w:tr w:rsidR="00364718" w:rsidRPr="00364718" w14:paraId="1D01B9E3" w14:textId="77777777" w:rsidTr="00623D47">
        <w:trPr>
          <w:cantSplit/>
          <w:jc w:val="center"/>
        </w:trPr>
        <w:tc>
          <w:tcPr>
            <w:tcW w:w="3621" w:type="dxa"/>
            <w:vAlign w:val="center"/>
          </w:tcPr>
          <w:p w14:paraId="1555131D" w14:textId="44BA60B8" w:rsidR="00C43F91" w:rsidRPr="00364718" w:rsidRDefault="00C43F91" w:rsidP="00623D47">
            <w:pPr>
              <w:shd w:val="clear" w:color="auto" w:fill="FFFFFF" w:themeFill="background1"/>
              <w:spacing w:before="80" w:after="60" w:line="288" w:lineRule="auto"/>
              <w:ind w:firstLine="0"/>
              <w:jc w:val="left"/>
              <w:rPr>
                <w:rFonts w:cs="Tahoma"/>
                <w:b/>
                <w:color w:val="000000" w:themeColor="text1"/>
                <w:sz w:val="20"/>
                <w:szCs w:val="20"/>
              </w:rPr>
            </w:pPr>
            <w:r w:rsidRPr="00364718">
              <w:rPr>
                <w:rFonts w:cs="Tahoma"/>
                <w:b/>
                <w:color w:val="000000" w:themeColor="text1"/>
                <w:sz w:val="20"/>
                <w:szCs w:val="20"/>
              </w:rPr>
              <w:t xml:space="preserve">Zapewnienie dostępności do transportu, w tym osobom </w:t>
            </w:r>
            <w:r w:rsidR="00364718" w:rsidRPr="00364718">
              <w:rPr>
                <w:rFonts w:cs="Tahoma"/>
                <w:b/>
                <w:color w:val="000000" w:themeColor="text1"/>
                <w:sz w:val="20"/>
                <w:szCs w:val="20"/>
              </w:rPr>
              <w:t>z niepełnosprawnościami</w:t>
            </w:r>
          </w:p>
        </w:tc>
        <w:tc>
          <w:tcPr>
            <w:tcW w:w="5451" w:type="dxa"/>
            <w:vAlign w:val="center"/>
          </w:tcPr>
          <w:p w14:paraId="7BCAFFBF" w14:textId="77777777" w:rsidR="00C43F91" w:rsidRPr="00364718" w:rsidRDefault="00C43F91" w:rsidP="00FA75DE">
            <w:pPr>
              <w:pStyle w:val="Akapitzlist"/>
              <w:numPr>
                <w:ilvl w:val="0"/>
                <w:numId w:val="35"/>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stopień spełnienia kryteriów dostępności w poszczególnych gminach</w:t>
            </w:r>
          </w:p>
          <w:p w14:paraId="35C235C7" w14:textId="77777777" w:rsidR="00C43F91" w:rsidRPr="00364718" w:rsidRDefault="00C43F91" w:rsidP="00FA75DE">
            <w:pPr>
              <w:pStyle w:val="Akapitzlist"/>
              <w:numPr>
                <w:ilvl w:val="0"/>
                <w:numId w:val="35"/>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liczba kursów do i z miasta powiatowego w przekroju dni tygodnia do i z ośrodków gminnych</w:t>
            </w:r>
          </w:p>
          <w:p w14:paraId="7695E2A4" w14:textId="2F0CB402" w:rsidR="00C43F91" w:rsidRPr="00364718" w:rsidRDefault="00C43F91" w:rsidP="00FA75DE">
            <w:pPr>
              <w:pStyle w:val="Akapitzlist"/>
              <w:numPr>
                <w:ilvl w:val="0"/>
                <w:numId w:val="34"/>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 xml:space="preserve">liczba miejscowości objętych siecią komunikacji zbiorowej o charakterze użyteczności publicznej w powiecie </w:t>
            </w:r>
            <w:r w:rsidR="00364718" w:rsidRPr="00364718">
              <w:rPr>
                <w:rFonts w:ascii="Tahoma" w:hAnsi="Tahoma" w:cs="Tahoma"/>
                <w:color w:val="000000" w:themeColor="text1"/>
                <w:sz w:val="20"/>
                <w:szCs w:val="20"/>
              </w:rPr>
              <w:t>kościerskim</w:t>
            </w:r>
          </w:p>
          <w:p w14:paraId="6F249520" w14:textId="77777777" w:rsidR="00C43F91" w:rsidRPr="00364718" w:rsidRDefault="00C43F91" w:rsidP="00FA75DE">
            <w:pPr>
              <w:pStyle w:val="Akapitzlist"/>
              <w:numPr>
                <w:ilvl w:val="0"/>
                <w:numId w:val="34"/>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udział pojazdów niskopodłogowych w liczbie pojazdów w ruchu</w:t>
            </w:r>
          </w:p>
          <w:p w14:paraId="6979EE06" w14:textId="77777777" w:rsidR="00C43F91" w:rsidRPr="00364718" w:rsidRDefault="00C43F91" w:rsidP="00FA75DE">
            <w:pPr>
              <w:pStyle w:val="Akapitzlist"/>
              <w:numPr>
                <w:ilvl w:val="0"/>
                <w:numId w:val="34"/>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liczba przystanków bez barier dla osób niepełnosprawnych i wyposażonych w miejsca siedzące</w:t>
            </w:r>
          </w:p>
          <w:p w14:paraId="05AD50B2" w14:textId="77777777" w:rsidR="00C43F91" w:rsidRPr="00364718" w:rsidRDefault="00C43F91" w:rsidP="00FA75DE">
            <w:pPr>
              <w:pStyle w:val="Akapitzlist"/>
              <w:numPr>
                <w:ilvl w:val="0"/>
                <w:numId w:val="34"/>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stosunek cen biletów do przeciętnego wynagrodzenia</w:t>
            </w:r>
          </w:p>
          <w:p w14:paraId="64FD8172" w14:textId="77777777" w:rsidR="00C43F91" w:rsidRPr="00364718" w:rsidRDefault="00C43F91" w:rsidP="00FA75DE">
            <w:pPr>
              <w:pStyle w:val="Akapitzlist"/>
              <w:numPr>
                <w:ilvl w:val="0"/>
                <w:numId w:val="34"/>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relacja ceny biletu okresowego do odpowiedniego biletu jednorazowego</w:t>
            </w:r>
          </w:p>
          <w:p w14:paraId="6C5BE8E0" w14:textId="77777777" w:rsidR="00C43F91" w:rsidRPr="00364718" w:rsidRDefault="00C43F91" w:rsidP="00FA75DE">
            <w:pPr>
              <w:pStyle w:val="Akapitzlist"/>
              <w:numPr>
                <w:ilvl w:val="0"/>
                <w:numId w:val="34"/>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liczba przystanków na 1 km</w:t>
            </w:r>
            <w:r w:rsidRPr="00364718">
              <w:rPr>
                <w:rFonts w:ascii="Tahoma" w:hAnsi="Tahoma" w:cs="Tahoma"/>
                <w:color w:val="000000" w:themeColor="text1"/>
                <w:sz w:val="20"/>
                <w:szCs w:val="20"/>
                <w:vertAlign w:val="superscript"/>
              </w:rPr>
              <w:t>2</w:t>
            </w:r>
          </w:p>
        </w:tc>
      </w:tr>
      <w:tr w:rsidR="00364718" w:rsidRPr="00364718" w14:paraId="761D9F83" w14:textId="77777777" w:rsidTr="00623D47">
        <w:trPr>
          <w:cantSplit/>
          <w:jc w:val="center"/>
        </w:trPr>
        <w:tc>
          <w:tcPr>
            <w:tcW w:w="3621" w:type="dxa"/>
            <w:vAlign w:val="center"/>
          </w:tcPr>
          <w:p w14:paraId="6644EB24" w14:textId="77777777" w:rsidR="00C43F91" w:rsidRPr="00364718" w:rsidRDefault="00C43F91" w:rsidP="00623D47">
            <w:pPr>
              <w:shd w:val="clear" w:color="auto" w:fill="FFFFFF" w:themeFill="background1"/>
              <w:tabs>
                <w:tab w:val="left" w:pos="2070"/>
              </w:tabs>
              <w:spacing w:before="80" w:after="60" w:line="288" w:lineRule="auto"/>
              <w:ind w:firstLine="0"/>
              <w:jc w:val="left"/>
              <w:rPr>
                <w:rFonts w:cs="Tahoma"/>
                <w:b/>
                <w:color w:val="000000" w:themeColor="text1"/>
                <w:sz w:val="20"/>
                <w:szCs w:val="20"/>
              </w:rPr>
            </w:pPr>
            <w:r w:rsidRPr="00364718">
              <w:rPr>
                <w:rFonts w:cs="Tahoma"/>
                <w:b/>
                <w:color w:val="000000" w:themeColor="text1"/>
                <w:sz w:val="20"/>
                <w:szCs w:val="20"/>
              </w:rPr>
              <w:t>Ochrona środowiska</w:t>
            </w:r>
          </w:p>
        </w:tc>
        <w:tc>
          <w:tcPr>
            <w:tcW w:w="5451" w:type="dxa"/>
            <w:vAlign w:val="center"/>
          </w:tcPr>
          <w:p w14:paraId="7CFDAE53" w14:textId="77777777" w:rsidR="00C43F91" w:rsidRPr="00364718" w:rsidRDefault="00C43F91" w:rsidP="00FA75DE">
            <w:pPr>
              <w:pStyle w:val="Akapitzlist"/>
              <w:numPr>
                <w:ilvl w:val="0"/>
                <w:numId w:val="34"/>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struktura pojazdów realizujących przewozy w przekroju norm czystości spalin</w:t>
            </w:r>
          </w:p>
          <w:p w14:paraId="2B1595B9" w14:textId="77777777" w:rsidR="00C43F91" w:rsidRPr="00364718" w:rsidRDefault="00C43F91" w:rsidP="00FA75DE">
            <w:pPr>
              <w:pStyle w:val="Akapitzlist"/>
              <w:numPr>
                <w:ilvl w:val="0"/>
                <w:numId w:val="34"/>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udział autobusów dostosowanych do paliwa ekologicznego oraz z napędem alternatywnym w ogólnej liczbie pojazdów w ruchu</w:t>
            </w:r>
          </w:p>
        </w:tc>
      </w:tr>
      <w:tr w:rsidR="00364718" w:rsidRPr="00364718" w14:paraId="3509B319" w14:textId="77777777" w:rsidTr="00623D47">
        <w:trPr>
          <w:cantSplit/>
          <w:jc w:val="center"/>
        </w:trPr>
        <w:tc>
          <w:tcPr>
            <w:tcW w:w="3621" w:type="dxa"/>
            <w:vAlign w:val="center"/>
          </w:tcPr>
          <w:p w14:paraId="697D6577" w14:textId="77777777" w:rsidR="00C43F91" w:rsidRPr="00364718" w:rsidRDefault="00C43F91" w:rsidP="00623D47">
            <w:pPr>
              <w:shd w:val="clear" w:color="auto" w:fill="FFFFFF" w:themeFill="background1"/>
              <w:spacing w:before="80" w:after="60" w:line="288" w:lineRule="auto"/>
              <w:ind w:firstLine="0"/>
              <w:jc w:val="left"/>
              <w:rPr>
                <w:rFonts w:cs="Tahoma"/>
                <w:b/>
                <w:color w:val="000000" w:themeColor="text1"/>
                <w:sz w:val="20"/>
                <w:szCs w:val="20"/>
              </w:rPr>
            </w:pPr>
            <w:r w:rsidRPr="00364718">
              <w:rPr>
                <w:rFonts w:cs="Tahoma"/>
                <w:b/>
                <w:color w:val="000000" w:themeColor="text1"/>
                <w:sz w:val="20"/>
                <w:szCs w:val="20"/>
              </w:rPr>
              <w:t>Efektywność ekonomiczna transportu osób</w:t>
            </w:r>
          </w:p>
        </w:tc>
        <w:tc>
          <w:tcPr>
            <w:tcW w:w="5451" w:type="dxa"/>
            <w:vAlign w:val="center"/>
          </w:tcPr>
          <w:p w14:paraId="0AAA7042" w14:textId="18F7440B" w:rsidR="00C43F91" w:rsidRPr="00364718" w:rsidRDefault="00C43F91" w:rsidP="00FA75DE">
            <w:pPr>
              <w:pStyle w:val="Akapitzlist"/>
              <w:numPr>
                <w:ilvl w:val="0"/>
                <w:numId w:val="34"/>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 xml:space="preserve">liczba pasażerów transportu publicznego organizowanego przez powiat </w:t>
            </w:r>
            <w:r w:rsidR="00364718" w:rsidRPr="00364718">
              <w:rPr>
                <w:rFonts w:ascii="Tahoma" w:hAnsi="Tahoma" w:cs="Tahoma"/>
                <w:color w:val="000000" w:themeColor="text1"/>
                <w:sz w:val="20"/>
                <w:szCs w:val="20"/>
              </w:rPr>
              <w:t>kościerski</w:t>
            </w:r>
          </w:p>
          <w:p w14:paraId="47A14847" w14:textId="6EC80EF0" w:rsidR="00C43F91" w:rsidRPr="00364718" w:rsidRDefault="00C43F91" w:rsidP="00FA75DE">
            <w:pPr>
              <w:pStyle w:val="Akapitzlist"/>
              <w:numPr>
                <w:ilvl w:val="0"/>
                <w:numId w:val="34"/>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 xml:space="preserve">wskaźnik odpłatności usług organizowanych przez powiat </w:t>
            </w:r>
            <w:r w:rsidR="00364718" w:rsidRPr="00364718">
              <w:rPr>
                <w:rFonts w:ascii="Tahoma" w:hAnsi="Tahoma" w:cs="Tahoma"/>
                <w:color w:val="000000" w:themeColor="text1"/>
                <w:sz w:val="20"/>
                <w:szCs w:val="20"/>
              </w:rPr>
              <w:t>kościerski</w:t>
            </w:r>
            <w:r w:rsidRPr="00364718">
              <w:rPr>
                <w:rFonts w:ascii="Tahoma" w:hAnsi="Tahoma" w:cs="Tahoma"/>
                <w:color w:val="000000" w:themeColor="text1"/>
                <w:sz w:val="20"/>
                <w:szCs w:val="20"/>
              </w:rPr>
              <w:t>: dofinansowanie/koszty ogółem</w:t>
            </w:r>
            <w:r w:rsidRPr="00364718">
              <w:rPr>
                <w:rFonts w:cs="Tahoma"/>
                <w:color w:val="000000" w:themeColor="text1"/>
                <w:sz w:val="20"/>
                <w:szCs w:val="20"/>
              </w:rPr>
              <w:t xml:space="preserve"> </w:t>
            </w:r>
            <w:r w:rsidRPr="00364718">
              <w:rPr>
                <w:rFonts w:ascii="Tahoma" w:hAnsi="Tahoma" w:cs="Tahoma"/>
                <w:color w:val="000000" w:themeColor="text1"/>
                <w:sz w:val="20"/>
                <w:szCs w:val="20"/>
              </w:rPr>
              <w:t>[%]</w:t>
            </w:r>
          </w:p>
          <w:p w14:paraId="115E9D65" w14:textId="77777777" w:rsidR="00C43F91" w:rsidRPr="00364718" w:rsidRDefault="00C43F91" w:rsidP="00FA75DE">
            <w:pPr>
              <w:pStyle w:val="Akapitzlist"/>
              <w:numPr>
                <w:ilvl w:val="0"/>
                <w:numId w:val="34"/>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średnie napełnienie w pojeździe na linii komunikacyjnej</w:t>
            </w:r>
          </w:p>
          <w:p w14:paraId="75C8D7BF" w14:textId="77777777" w:rsidR="00C43F91" w:rsidRPr="00364718" w:rsidRDefault="00C43F91" w:rsidP="00FA75DE">
            <w:pPr>
              <w:pStyle w:val="Akapitzlist"/>
              <w:numPr>
                <w:ilvl w:val="0"/>
                <w:numId w:val="34"/>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liczba uchybień w realizacji umowy przewozowej z operatorem</w:t>
            </w:r>
          </w:p>
        </w:tc>
      </w:tr>
      <w:tr w:rsidR="00364718" w:rsidRPr="00364718" w14:paraId="04B54B87" w14:textId="77777777" w:rsidTr="00623D47">
        <w:trPr>
          <w:cantSplit/>
          <w:jc w:val="center"/>
        </w:trPr>
        <w:tc>
          <w:tcPr>
            <w:tcW w:w="3621" w:type="dxa"/>
            <w:vAlign w:val="center"/>
          </w:tcPr>
          <w:p w14:paraId="50289189" w14:textId="77777777" w:rsidR="00C43F91" w:rsidRPr="00364718" w:rsidRDefault="00C43F91" w:rsidP="00623D47">
            <w:pPr>
              <w:shd w:val="clear" w:color="auto" w:fill="FFFFFF" w:themeFill="background1"/>
              <w:spacing w:before="80" w:after="60" w:line="288" w:lineRule="auto"/>
              <w:ind w:firstLine="0"/>
              <w:jc w:val="left"/>
              <w:rPr>
                <w:rFonts w:cs="Tahoma"/>
                <w:b/>
                <w:color w:val="000000" w:themeColor="text1"/>
                <w:sz w:val="20"/>
                <w:szCs w:val="20"/>
              </w:rPr>
            </w:pPr>
            <w:r w:rsidRPr="00364718">
              <w:rPr>
                <w:rFonts w:cs="Tahoma"/>
                <w:b/>
                <w:color w:val="000000" w:themeColor="text1"/>
                <w:sz w:val="20"/>
                <w:szCs w:val="20"/>
              </w:rPr>
              <w:lastRenderedPageBreak/>
              <w:t>Integracja transportu</w:t>
            </w:r>
          </w:p>
        </w:tc>
        <w:tc>
          <w:tcPr>
            <w:tcW w:w="5451" w:type="dxa"/>
            <w:vAlign w:val="center"/>
          </w:tcPr>
          <w:p w14:paraId="3F640B3D" w14:textId="77777777" w:rsidR="00C43F91" w:rsidRPr="00364718" w:rsidRDefault="00C43F91" w:rsidP="00FA75DE">
            <w:pPr>
              <w:pStyle w:val="Akapitzlist"/>
              <w:numPr>
                <w:ilvl w:val="0"/>
                <w:numId w:val="34"/>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liczba węzłów i przystanków integrujących transport regionalny i lokalny, kolejowy i autobusowy</w:t>
            </w:r>
          </w:p>
          <w:p w14:paraId="7C0FEE29" w14:textId="77777777" w:rsidR="00C43F91" w:rsidRPr="00364718" w:rsidRDefault="00C43F91" w:rsidP="00FA75DE">
            <w:pPr>
              <w:pStyle w:val="Akapitzlist"/>
              <w:numPr>
                <w:ilvl w:val="0"/>
                <w:numId w:val="34"/>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stopień dostosowania węzłów i przystanków integracyjnych do określonych w planach wymogów</w:t>
            </w:r>
          </w:p>
          <w:p w14:paraId="0A309448" w14:textId="77777777" w:rsidR="00C43F91" w:rsidRPr="00364718" w:rsidRDefault="00C43F91" w:rsidP="00FA75DE">
            <w:pPr>
              <w:pStyle w:val="Akapitzlist"/>
              <w:numPr>
                <w:ilvl w:val="0"/>
                <w:numId w:val="34"/>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liczba przystanków wyposażonych w kompleksową informację pasażerską</w:t>
            </w:r>
          </w:p>
        </w:tc>
      </w:tr>
      <w:tr w:rsidR="00364718" w:rsidRPr="00364718" w14:paraId="68332FB4" w14:textId="77777777" w:rsidTr="00623D47">
        <w:trPr>
          <w:cantSplit/>
          <w:jc w:val="center"/>
        </w:trPr>
        <w:tc>
          <w:tcPr>
            <w:tcW w:w="3621" w:type="dxa"/>
            <w:vAlign w:val="center"/>
          </w:tcPr>
          <w:p w14:paraId="3A1F2474" w14:textId="77777777" w:rsidR="00C43F91" w:rsidRPr="00364718" w:rsidRDefault="00C43F91" w:rsidP="00623D47">
            <w:pPr>
              <w:shd w:val="clear" w:color="auto" w:fill="FFFFFF" w:themeFill="background1"/>
              <w:spacing w:before="80" w:after="60" w:line="288" w:lineRule="auto"/>
              <w:ind w:firstLine="0"/>
              <w:jc w:val="left"/>
              <w:rPr>
                <w:rFonts w:cs="Tahoma"/>
                <w:b/>
                <w:color w:val="000000" w:themeColor="text1"/>
                <w:sz w:val="20"/>
                <w:szCs w:val="20"/>
              </w:rPr>
            </w:pPr>
            <w:r w:rsidRPr="00364718">
              <w:rPr>
                <w:rFonts w:cs="Tahoma"/>
                <w:b/>
                <w:color w:val="000000" w:themeColor="text1"/>
                <w:sz w:val="20"/>
                <w:szCs w:val="20"/>
              </w:rPr>
              <w:t>System taryfowy i inne elementy oferty przewozowej</w:t>
            </w:r>
          </w:p>
        </w:tc>
        <w:tc>
          <w:tcPr>
            <w:tcW w:w="5451" w:type="dxa"/>
            <w:vAlign w:val="center"/>
          </w:tcPr>
          <w:p w14:paraId="57C648A3" w14:textId="77777777" w:rsidR="00C43F91" w:rsidRPr="00364718" w:rsidRDefault="00C43F91" w:rsidP="00FA75DE">
            <w:pPr>
              <w:pStyle w:val="Akapitzlist"/>
              <w:numPr>
                <w:ilvl w:val="0"/>
                <w:numId w:val="35"/>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relacja ceny biletu okresowego do odpowiedniego biletu jednorazowego w powiatowych przewozach użyteczności publicznej</w:t>
            </w:r>
          </w:p>
          <w:p w14:paraId="6CDD6E87" w14:textId="77777777" w:rsidR="00C43F91" w:rsidRPr="00364718" w:rsidRDefault="00C43F91" w:rsidP="00FA75DE">
            <w:pPr>
              <w:pStyle w:val="Akapitzlist"/>
              <w:numPr>
                <w:ilvl w:val="0"/>
                <w:numId w:val="35"/>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liczba zintegrowanych systemów biletowych</w:t>
            </w:r>
          </w:p>
          <w:p w14:paraId="05E61EAB" w14:textId="77777777" w:rsidR="00C43F91" w:rsidRPr="00364718" w:rsidRDefault="00C43F91" w:rsidP="00FA75DE">
            <w:pPr>
              <w:pStyle w:val="Akapitzlist"/>
              <w:numPr>
                <w:ilvl w:val="0"/>
                <w:numId w:val="35"/>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dostępność, poprawność i szczegółowość informacji pasażerskiej publikowanej w Internecie oraz za pomocą aplikacji mobilnych</w:t>
            </w:r>
          </w:p>
        </w:tc>
      </w:tr>
      <w:tr w:rsidR="00364718" w:rsidRPr="00364718" w14:paraId="3B03D6E7" w14:textId="77777777" w:rsidTr="00623D47">
        <w:trPr>
          <w:cantSplit/>
          <w:jc w:val="center"/>
        </w:trPr>
        <w:tc>
          <w:tcPr>
            <w:tcW w:w="3621" w:type="dxa"/>
            <w:vAlign w:val="center"/>
          </w:tcPr>
          <w:p w14:paraId="0EBA0554" w14:textId="77777777" w:rsidR="00C43F91" w:rsidRPr="00364718" w:rsidRDefault="00C43F91" w:rsidP="00623D47">
            <w:pPr>
              <w:shd w:val="clear" w:color="auto" w:fill="FFFFFF" w:themeFill="background1"/>
              <w:spacing w:before="80" w:after="60" w:line="288" w:lineRule="auto"/>
              <w:ind w:firstLine="0"/>
              <w:jc w:val="left"/>
              <w:rPr>
                <w:rFonts w:cs="Tahoma"/>
                <w:b/>
                <w:color w:val="000000" w:themeColor="text1"/>
                <w:sz w:val="20"/>
                <w:szCs w:val="20"/>
              </w:rPr>
            </w:pPr>
            <w:r w:rsidRPr="00364718">
              <w:rPr>
                <w:rFonts w:cs="Tahoma"/>
                <w:b/>
                <w:color w:val="000000" w:themeColor="text1"/>
                <w:sz w:val="20"/>
                <w:szCs w:val="20"/>
              </w:rPr>
              <w:t>Dostosowanie oferty przewozowej do potrzeb przewozowych, popytu i preferencji komunikacyjnych</w:t>
            </w:r>
          </w:p>
        </w:tc>
        <w:tc>
          <w:tcPr>
            <w:tcW w:w="5451" w:type="dxa"/>
            <w:vAlign w:val="center"/>
          </w:tcPr>
          <w:p w14:paraId="116B2170" w14:textId="77777777" w:rsidR="00C43F91" w:rsidRPr="00364718" w:rsidRDefault="00C43F91" w:rsidP="00FA75DE">
            <w:pPr>
              <w:pStyle w:val="Akapitzlist"/>
              <w:numPr>
                <w:ilvl w:val="0"/>
                <w:numId w:val="34"/>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cyklicznie realizowane badania popytu, potrzeb, preferencji i zachowań transportowych mieszkańców</w:t>
            </w:r>
          </w:p>
          <w:p w14:paraId="55EE88D2" w14:textId="77777777" w:rsidR="00C43F91" w:rsidRPr="00364718" w:rsidRDefault="00C43F91" w:rsidP="00FA75DE">
            <w:pPr>
              <w:pStyle w:val="Akapitzlist"/>
              <w:numPr>
                <w:ilvl w:val="0"/>
                <w:numId w:val="34"/>
              </w:numPr>
              <w:shd w:val="clear" w:color="auto" w:fill="FFFFFF" w:themeFill="background1"/>
              <w:spacing w:before="80" w:after="60" w:line="288" w:lineRule="auto"/>
              <w:ind w:left="357" w:hanging="357"/>
              <w:jc w:val="both"/>
              <w:rPr>
                <w:rFonts w:ascii="Tahoma" w:hAnsi="Tahoma" w:cs="Tahoma"/>
                <w:color w:val="000000" w:themeColor="text1"/>
                <w:sz w:val="20"/>
                <w:szCs w:val="20"/>
              </w:rPr>
            </w:pPr>
            <w:r w:rsidRPr="00364718">
              <w:rPr>
                <w:rFonts w:ascii="Tahoma" w:hAnsi="Tahoma" w:cs="Tahoma"/>
                <w:color w:val="000000" w:themeColor="text1"/>
                <w:sz w:val="20"/>
                <w:szCs w:val="20"/>
              </w:rPr>
              <w:t>liczba zgłaszanych wniosków i postulatów przez podróżnych</w:t>
            </w:r>
          </w:p>
        </w:tc>
      </w:tr>
    </w:tbl>
    <w:p w14:paraId="1D582400" w14:textId="77777777" w:rsidR="00C43F91" w:rsidRPr="00364718" w:rsidRDefault="00C43F91" w:rsidP="00C43F91">
      <w:pPr>
        <w:shd w:val="clear" w:color="auto" w:fill="FFFFFF" w:themeFill="background1"/>
        <w:autoSpaceDE w:val="0"/>
        <w:autoSpaceDN w:val="0"/>
        <w:adjustRightInd w:val="0"/>
        <w:spacing w:before="120" w:after="240"/>
        <w:ind w:firstLine="0"/>
        <w:rPr>
          <w:rFonts w:cs="Tahoma"/>
          <w:color w:val="000000" w:themeColor="text1"/>
          <w:sz w:val="20"/>
          <w:szCs w:val="20"/>
        </w:rPr>
      </w:pPr>
      <w:r w:rsidRPr="00364718">
        <w:rPr>
          <w:rFonts w:cs="Tahoma"/>
          <w:color w:val="000000" w:themeColor="text1"/>
          <w:sz w:val="20"/>
          <w:szCs w:val="20"/>
        </w:rPr>
        <w:t xml:space="preserve">Źródło: opracowanie własne. </w:t>
      </w:r>
    </w:p>
    <w:p w14:paraId="1ECF1753" w14:textId="77777777" w:rsidR="00766C8E" w:rsidRPr="001D783A" w:rsidRDefault="00766C8E" w:rsidP="0055252B">
      <w:pPr>
        <w:pStyle w:val="Nagwek1"/>
        <w:numPr>
          <w:ilvl w:val="0"/>
          <w:numId w:val="0"/>
        </w:numPr>
        <w:ind w:left="432" w:hanging="432"/>
        <w:jc w:val="both"/>
        <w:rPr>
          <w:rFonts w:cs="Tahoma"/>
          <w:color w:val="FF0000"/>
        </w:rPr>
        <w:sectPr w:rsidR="00766C8E" w:rsidRPr="001D783A" w:rsidSect="00BC02AE">
          <w:pgSz w:w="11906" w:h="16838"/>
          <w:pgMar w:top="1418" w:right="1418" w:bottom="1418" w:left="1418" w:header="709" w:footer="709" w:gutter="0"/>
          <w:cols w:space="708"/>
          <w:docGrid w:linePitch="360"/>
        </w:sectPr>
      </w:pPr>
    </w:p>
    <w:p w14:paraId="343743C6" w14:textId="28214133" w:rsidR="00766C8E" w:rsidRPr="00364718" w:rsidRDefault="00766C8E" w:rsidP="00766C8E">
      <w:pPr>
        <w:pStyle w:val="Nagwek1"/>
        <w:ind w:left="431" w:hanging="431"/>
        <w:rPr>
          <w:rFonts w:cs="Tahoma"/>
          <w:color w:val="000000" w:themeColor="text1"/>
        </w:rPr>
      </w:pPr>
      <w:bookmarkStart w:id="191" w:name="_Toc197459859"/>
      <w:r w:rsidRPr="00364718">
        <w:rPr>
          <w:rFonts w:cs="Tahoma"/>
          <w:color w:val="000000" w:themeColor="text1"/>
        </w:rPr>
        <w:lastRenderedPageBreak/>
        <w:t>Konsultacje społeczne</w:t>
      </w:r>
      <w:bookmarkEnd w:id="183"/>
      <w:bookmarkEnd w:id="191"/>
    </w:p>
    <w:p w14:paraId="76FD9F7B" w14:textId="77777777" w:rsidR="001D783A" w:rsidRPr="00364718" w:rsidRDefault="001D783A" w:rsidP="001D783A">
      <w:pPr>
        <w:pStyle w:val="NormalnyWeb"/>
        <w:spacing w:before="0" w:beforeAutospacing="0" w:after="0" w:afterAutospacing="0" w:line="360" w:lineRule="auto"/>
        <w:ind w:firstLine="567"/>
        <w:jc w:val="both"/>
        <w:rPr>
          <w:rFonts w:ascii="Tahoma" w:hAnsi="Tahoma" w:cs="Tahoma"/>
          <w:color w:val="000000" w:themeColor="text1"/>
          <w:sz w:val="22"/>
          <w:szCs w:val="22"/>
        </w:rPr>
      </w:pPr>
      <w:r w:rsidRPr="00364718">
        <w:rPr>
          <w:rFonts w:ascii="Tahoma" w:hAnsi="Tahoma" w:cs="Tahoma"/>
          <w:color w:val="000000" w:themeColor="text1"/>
          <w:sz w:val="22"/>
          <w:szCs w:val="22"/>
        </w:rPr>
        <w:t>Tekst powstanie po przeprowadzeniu konsultacji społecznych.</w:t>
      </w:r>
    </w:p>
    <w:p w14:paraId="6025AE99" w14:textId="77777777" w:rsidR="00766C8E" w:rsidRPr="001D783A" w:rsidRDefault="00766C8E" w:rsidP="00766C8E">
      <w:pPr>
        <w:rPr>
          <w:color w:val="FF0000"/>
        </w:rPr>
      </w:pPr>
    </w:p>
    <w:p w14:paraId="5028CA9D" w14:textId="77777777" w:rsidR="00B821AA" w:rsidRPr="001D783A" w:rsidRDefault="00B821AA" w:rsidP="002B3EC5">
      <w:pPr>
        <w:shd w:val="clear" w:color="auto" w:fill="FFFFFF" w:themeFill="background1"/>
        <w:spacing w:line="240" w:lineRule="auto"/>
        <w:ind w:firstLine="0"/>
        <w:jc w:val="left"/>
        <w:rPr>
          <w:b/>
          <w:bCs/>
          <w:color w:val="FF0000"/>
          <w:kern w:val="32"/>
          <w:sz w:val="28"/>
          <w:szCs w:val="32"/>
        </w:rPr>
      </w:pPr>
      <w:r w:rsidRPr="001D783A">
        <w:rPr>
          <w:color w:val="FF0000"/>
        </w:rPr>
        <w:br w:type="page"/>
      </w:r>
    </w:p>
    <w:p w14:paraId="47F1CC9D" w14:textId="473AC9EB" w:rsidR="00B821AA" w:rsidRPr="00B74EAD" w:rsidRDefault="00B821AA" w:rsidP="00BC02AE">
      <w:pPr>
        <w:pStyle w:val="Nagwek1"/>
        <w:numPr>
          <w:ilvl w:val="0"/>
          <w:numId w:val="0"/>
        </w:numPr>
        <w:shd w:val="clear" w:color="auto" w:fill="FFFFFF" w:themeFill="background1"/>
        <w:ind w:left="432" w:hanging="432"/>
        <w:rPr>
          <w:color w:val="000000" w:themeColor="text1"/>
        </w:rPr>
      </w:pPr>
      <w:bookmarkStart w:id="192" w:name="_Toc197459860"/>
      <w:r w:rsidRPr="00B51EB4">
        <w:rPr>
          <w:color w:val="000000" w:themeColor="text1"/>
        </w:rPr>
        <w:lastRenderedPageBreak/>
        <w:t>Załącznik nr 1</w:t>
      </w:r>
      <w:r w:rsidR="00BC02AE" w:rsidRPr="00B51EB4">
        <w:rPr>
          <w:color w:val="000000" w:themeColor="text1"/>
        </w:rPr>
        <w:br/>
      </w:r>
      <w:r w:rsidR="00893919" w:rsidRPr="00B51EB4">
        <w:rPr>
          <w:color w:val="000000" w:themeColor="text1"/>
        </w:rPr>
        <w:t>Rysunek sieci komunikacyjnej powiatowych przewozów</w:t>
      </w:r>
      <w:r w:rsidR="00893919" w:rsidRPr="00B51EB4">
        <w:rPr>
          <w:color w:val="000000" w:themeColor="text1"/>
        </w:rPr>
        <w:br/>
        <w:t>o charakterze użyteczności publicznej</w:t>
      </w:r>
      <w:r w:rsidR="00893919" w:rsidRPr="00B51EB4">
        <w:rPr>
          <w:color w:val="000000" w:themeColor="text1"/>
        </w:rPr>
        <w:br/>
        <w:t xml:space="preserve">w powiecie </w:t>
      </w:r>
      <w:r w:rsidR="001D783A" w:rsidRPr="00B51EB4">
        <w:rPr>
          <w:color w:val="000000" w:themeColor="text1"/>
        </w:rPr>
        <w:t>kościerskim</w:t>
      </w:r>
      <w:bookmarkEnd w:id="192"/>
    </w:p>
    <w:p w14:paraId="37014886" w14:textId="35611922" w:rsidR="00436759" w:rsidRPr="001D783A" w:rsidRDefault="00436759" w:rsidP="00583DE3">
      <w:pPr>
        <w:ind w:firstLine="0"/>
        <w:jc w:val="center"/>
        <w:rPr>
          <w:color w:val="FF0000"/>
        </w:rPr>
      </w:pPr>
    </w:p>
    <w:p w14:paraId="7810BE57" w14:textId="444AAFF0" w:rsidR="003B4EA0" w:rsidRPr="001D783A" w:rsidRDefault="00B74EAD" w:rsidP="00436759">
      <w:pPr>
        <w:ind w:firstLine="0"/>
        <w:jc w:val="center"/>
        <w:rPr>
          <w:color w:val="FF0000"/>
        </w:rPr>
      </w:pPr>
      <w:r>
        <w:rPr>
          <w:noProof/>
          <w:color w:val="FF0000"/>
        </w:rPr>
        <w:drawing>
          <wp:inline distT="0" distB="0" distL="0" distR="0" wp14:anchorId="004C6C1F" wp14:editId="548ED77B">
            <wp:extent cx="5759450" cy="4956261"/>
            <wp:effectExtent l="0" t="0" r="0" b="0"/>
            <wp:docPr id="1446905949"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05949" name="Obraz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4956261"/>
                    </a:xfrm>
                    <a:prstGeom prst="rect">
                      <a:avLst/>
                    </a:prstGeom>
                  </pic:spPr>
                </pic:pic>
              </a:graphicData>
            </a:graphic>
          </wp:inline>
        </w:drawing>
      </w:r>
    </w:p>
    <w:p w14:paraId="333EED0A" w14:textId="10186117" w:rsidR="00436759" w:rsidRPr="001D783A" w:rsidRDefault="00436759" w:rsidP="00583DE3">
      <w:pPr>
        <w:ind w:firstLine="0"/>
        <w:rPr>
          <w:color w:val="FF0000"/>
        </w:rPr>
      </w:pPr>
    </w:p>
    <w:p w14:paraId="7A2EDA76" w14:textId="727FE351" w:rsidR="00436759" w:rsidRPr="001D783A" w:rsidRDefault="00436759" w:rsidP="003B4EA0">
      <w:pPr>
        <w:rPr>
          <w:color w:val="FF0000"/>
        </w:rPr>
      </w:pPr>
    </w:p>
    <w:p w14:paraId="2F407D68" w14:textId="5817D6AC" w:rsidR="00436759" w:rsidRPr="001D783A" w:rsidRDefault="00436759" w:rsidP="003B4EA0">
      <w:pPr>
        <w:rPr>
          <w:color w:val="FF0000"/>
        </w:rPr>
      </w:pPr>
    </w:p>
    <w:p w14:paraId="2F3378A3" w14:textId="77777777" w:rsidR="00436759" w:rsidRPr="001D783A" w:rsidRDefault="00436759" w:rsidP="00436759">
      <w:pPr>
        <w:pStyle w:val="Nagwek1"/>
        <w:numPr>
          <w:ilvl w:val="0"/>
          <w:numId w:val="0"/>
        </w:numPr>
        <w:shd w:val="clear" w:color="auto" w:fill="FFFFFF" w:themeFill="background1"/>
        <w:ind w:left="432" w:hanging="432"/>
        <w:rPr>
          <w:color w:val="FF0000"/>
        </w:rPr>
      </w:pPr>
      <w:r w:rsidRPr="001D783A">
        <w:rPr>
          <w:color w:val="FF0000"/>
        </w:rPr>
        <w:br w:type="page"/>
      </w:r>
    </w:p>
    <w:p w14:paraId="2EE2BDA3" w14:textId="1B12741A" w:rsidR="007A2BC7" w:rsidRPr="001D4DE9" w:rsidRDefault="000248C3" w:rsidP="002478CC">
      <w:pPr>
        <w:pStyle w:val="Nagwek1"/>
        <w:numPr>
          <w:ilvl w:val="0"/>
          <w:numId w:val="0"/>
        </w:numPr>
        <w:shd w:val="clear" w:color="auto" w:fill="FFFFFF" w:themeFill="background1"/>
        <w:ind w:left="432" w:hanging="432"/>
        <w:rPr>
          <w:color w:val="000000" w:themeColor="text1"/>
        </w:rPr>
      </w:pPr>
      <w:bookmarkStart w:id="193" w:name="_Toc327890662"/>
      <w:bookmarkStart w:id="194" w:name="_Toc197459861"/>
      <w:r w:rsidRPr="001D4DE9">
        <w:rPr>
          <w:color w:val="000000" w:themeColor="text1"/>
        </w:rPr>
        <w:lastRenderedPageBreak/>
        <w:t>Spis tabel</w:t>
      </w:r>
      <w:bookmarkStart w:id="195" w:name="_Toc327890663"/>
      <w:bookmarkEnd w:id="193"/>
      <w:bookmarkEnd w:id="194"/>
    </w:p>
    <w:p w14:paraId="45F1CAE3" w14:textId="36811020" w:rsidR="00987639" w:rsidRPr="00987639" w:rsidRDefault="00B838EE" w:rsidP="00987639">
      <w:pPr>
        <w:pStyle w:val="Spisilustracji"/>
        <w:tabs>
          <w:tab w:val="right" w:leader="dot" w:pos="9060"/>
        </w:tabs>
        <w:ind w:left="878" w:hanging="765"/>
        <w:jc w:val="left"/>
        <w:rPr>
          <w:rFonts w:asciiTheme="minorHAnsi" w:eastAsiaTheme="minorEastAsia" w:hAnsiTheme="minorHAnsi" w:cstheme="minorBidi"/>
          <w:noProof/>
          <w:kern w:val="2"/>
          <w:sz w:val="24"/>
          <w14:ligatures w14:val="standardContextual"/>
        </w:rPr>
      </w:pPr>
      <w:r w:rsidRPr="001D4DE9">
        <w:rPr>
          <w:color w:val="000000" w:themeColor="text1"/>
          <w:szCs w:val="22"/>
        </w:rPr>
        <w:fldChar w:fldCharType="begin"/>
      </w:r>
      <w:r w:rsidR="007A2BC7" w:rsidRPr="001D4DE9">
        <w:rPr>
          <w:color w:val="000000" w:themeColor="text1"/>
          <w:szCs w:val="22"/>
        </w:rPr>
        <w:instrText xml:space="preserve"> TOC \h \z \c "Tab." </w:instrText>
      </w:r>
      <w:r w:rsidRPr="001D4DE9">
        <w:rPr>
          <w:color w:val="000000" w:themeColor="text1"/>
          <w:szCs w:val="22"/>
        </w:rPr>
        <w:fldChar w:fldCharType="separate"/>
      </w:r>
      <w:hyperlink w:anchor="_Toc197459598" w:history="1">
        <w:r w:rsidR="00987639" w:rsidRPr="00987639">
          <w:rPr>
            <w:rStyle w:val="Hipercze"/>
            <w:noProof/>
          </w:rPr>
          <w:t>Tab. 1. Powierzchnia i liczba ludności jednostek administracyjnych w powiecie kościerskim</w:t>
        </w:r>
        <w:r w:rsidR="00987639">
          <w:rPr>
            <w:rStyle w:val="Hipercze"/>
            <w:noProof/>
          </w:rPr>
          <w:br/>
        </w:r>
        <w:r w:rsidR="00987639" w:rsidRPr="00987639">
          <w:rPr>
            <w:rStyle w:val="Hipercze"/>
            <w:noProof/>
          </w:rPr>
          <w:t>– stan na 31 grudnia 2023 r.</w:t>
        </w:r>
        <w:r w:rsidR="00987639" w:rsidRPr="00987639">
          <w:rPr>
            <w:noProof/>
            <w:webHidden/>
          </w:rPr>
          <w:tab/>
        </w:r>
        <w:r w:rsidR="00987639" w:rsidRPr="00987639">
          <w:rPr>
            <w:noProof/>
            <w:webHidden/>
          </w:rPr>
          <w:fldChar w:fldCharType="begin"/>
        </w:r>
        <w:r w:rsidR="00987639" w:rsidRPr="00987639">
          <w:rPr>
            <w:noProof/>
            <w:webHidden/>
          </w:rPr>
          <w:instrText xml:space="preserve"> PAGEREF _Toc197459598 \h </w:instrText>
        </w:r>
        <w:r w:rsidR="00987639" w:rsidRPr="00987639">
          <w:rPr>
            <w:noProof/>
            <w:webHidden/>
          </w:rPr>
        </w:r>
        <w:r w:rsidR="00987639" w:rsidRPr="00987639">
          <w:rPr>
            <w:noProof/>
            <w:webHidden/>
          </w:rPr>
          <w:fldChar w:fldCharType="separate"/>
        </w:r>
        <w:r w:rsidR="009220C5">
          <w:rPr>
            <w:noProof/>
            <w:webHidden/>
          </w:rPr>
          <w:t>29</w:t>
        </w:r>
        <w:r w:rsidR="00987639" w:rsidRPr="00987639">
          <w:rPr>
            <w:noProof/>
            <w:webHidden/>
          </w:rPr>
          <w:fldChar w:fldCharType="end"/>
        </w:r>
      </w:hyperlink>
    </w:p>
    <w:p w14:paraId="680139EF" w14:textId="0FD56E51" w:rsidR="00987639" w:rsidRPr="00987639" w:rsidRDefault="00987639" w:rsidP="00987639">
      <w:pPr>
        <w:pStyle w:val="Spisilustracji"/>
        <w:tabs>
          <w:tab w:val="right" w:leader="dot" w:pos="9060"/>
        </w:tabs>
        <w:ind w:left="878" w:hanging="765"/>
        <w:jc w:val="left"/>
        <w:rPr>
          <w:rFonts w:asciiTheme="minorHAnsi" w:eastAsiaTheme="minorEastAsia" w:hAnsiTheme="minorHAnsi" w:cstheme="minorBidi"/>
          <w:noProof/>
          <w:kern w:val="2"/>
          <w:sz w:val="24"/>
          <w14:ligatures w14:val="standardContextual"/>
        </w:rPr>
      </w:pPr>
      <w:hyperlink w:anchor="_Toc197459599" w:history="1">
        <w:r w:rsidRPr="00987639">
          <w:rPr>
            <w:rStyle w:val="Hipercze"/>
            <w:rFonts w:cs="Tahoma"/>
            <w:noProof/>
          </w:rPr>
          <w:t>Tab. 2. Liczba ludności, powierzchnia i gęstość zaludnienia powiatu kościerskiego</w:t>
        </w:r>
        <w:r>
          <w:rPr>
            <w:rStyle w:val="Hipercze"/>
            <w:rFonts w:cs="Tahoma"/>
            <w:noProof/>
          </w:rPr>
          <w:br/>
        </w:r>
        <w:r w:rsidRPr="00987639">
          <w:rPr>
            <w:rStyle w:val="Hipercze"/>
            <w:rFonts w:cs="Tahoma"/>
            <w:noProof/>
          </w:rPr>
          <w:t>w latach 2017-2023 – dane GUS</w:t>
        </w:r>
        <w:r w:rsidRPr="00987639">
          <w:rPr>
            <w:noProof/>
            <w:webHidden/>
          </w:rPr>
          <w:tab/>
        </w:r>
        <w:r w:rsidRPr="00987639">
          <w:rPr>
            <w:noProof/>
            <w:webHidden/>
          </w:rPr>
          <w:fldChar w:fldCharType="begin"/>
        </w:r>
        <w:r w:rsidRPr="00987639">
          <w:rPr>
            <w:noProof/>
            <w:webHidden/>
          </w:rPr>
          <w:instrText xml:space="preserve"> PAGEREF _Toc197459599 \h </w:instrText>
        </w:r>
        <w:r w:rsidRPr="00987639">
          <w:rPr>
            <w:noProof/>
            <w:webHidden/>
          </w:rPr>
        </w:r>
        <w:r w:rsidRPr="00987639">
          <w:rPr>
            <w:noProof/>
            <w:webHidden/>
          </w:rPr>
          <w:fldChar w:fldCharType="separate"/>
        </w:r>
        <w:r w:rsidR="009220C5">
          <w:rPr>
            <w:noProof/>
            <w:webHidden/>
          </w:rPr>
          <w:t>37</w:t>
        </w:r>
        <w:r w:rsidRPr="00987639">
          <w:rPr>
            <w:noProof/>
            <w:webHidden/>
          </w:rPr>
          <w:fldChar w:fldCharType="end"/>
        </w:r>
      </w:hyperlink>
    </w:p>
    <w:p w14:paraId="12186D01" w14:textId="352472B4" w:rsidR="00987639" w:rsidRPr="00987639" w:rsidRDefault="00987639" w:rsidP="00987639">
      <w:pPr>
        <w:pStyle w:val="Spisilustracji"/>
        <w:tabs>
          <w:tab w:val="right" w:leader="dot" w:pos="9060"/>
        </w:tabs>
        <w:ind w:left="878" w:hanging="765"/>
        <w:jc w:val="left"/>
        <w:rPr>
          <w:rFonts w:asciiTheme="minorHAnsi" w:eastAsiaTheme="minorEastAsia" w:hAnsiTheme="minorHAnsi" w:cstheme="minorBidi"/>
          <w:noProof/>
          <w:kern w:val="2"/>
          <w:sz w:val="24"/>
          <w14:ligatures w14:val="standardContextual"/>
        </w:rPr>
      </w:pPr>
      <w:hyperlink w:anchor="_Toc197459600" w:history="1">
        <w:r w:rsidRPr="00987639">
          <w:rPr>
            <w:rStyle w:val="Hipercze"/>
            <w:rFonts w:cs="Tahoma"/>
            <w:noProof/>
          </w:rPr>
          <w:t>Tab. 3. Współczynniki demograficzne powiatu kościerskiego w latach 2017-2023</w:t>
        </w:r>
        <w:r w:rsidRPr="00987639">
          <w:rPr>
            <w:noProof/>
            <w:webHidden/>
          </w:rPr>
          <w:tab/>
        </w:r>
        <w:r w:rsidRPr="00987639">
          <w:rPr>
            <w:noProof/>
            <w:webHidden/>
          </w:rPr>
          <w:fldChar w:fldCharType="begin"/>
        </w:r>
        <w:r w:rsidRPr="00987639">
          <w:rPr>
            <w:noProof/>
            <w:webHidden/>
          </w:rPr>
          <w:instrText xml:space="preserve"> PAGEREF _Toc197459600 \h </w:instrText>
        </w:r>
        <w:r w:rsidRPr="00987639">
          <w:rPr>
            <w:noProof/>
            <w:webHidden/>
          </w:rPr>
        </w:r>
        <w:r w:rsidRPr="00987639">
          <w:rPr>
            <w:noProof/>
            <w:webHidden/>
          </w:rPr>
          <w:fldChar w:fldCharType="separate"/>
        </w:r>
        <w:r w:rsidR="009220C5">
          <w:rPr>
            <w:noProof/>
            <w:webHidden/>
          </w:rPr>
          <w:t>37</w:t>
        </w:r>
        <w:r w:rsidRPr="00987639">
          <w:rPr>
            <w:noProof/>
            <w:webHidden/>
          </w:rPr>
          <w:fldChar w:fldCharType="end"/>
        </w:r>
      </w:hyperlink>
    </w:p>
    <w:p w14:paraId="4E1A7769" w14:textId="110E78F7" w:rsidR="00987639" w:rsidRPr="00987639" w:rsidRDefault="00987639" w:rsidP="00987639">
      <w:pPr>
        <w:pStyle w:val="Spisilustracji"/>
        <w:tabs>
          <w:tab w:val="right" w:leader="dot" w:pos="9060"/>
        </w:tabs>
        <w:ind w:left="878" w:hanging="765"/>
        <w:jc w:val="left"/>
        <w:rPr>
          <w:rFonts w:asciiTheme="minorHAnsi" w:eastAsiaTheme="minorEastAsia" w:hAnsiTheme="minorHAnsi" w:cstheme="minorBidi"/>
          <w:noProof/>
          <w:kern w:val="2"/>
          <w:sz w:val="24"/>
          <w14:ligatures w14:val="standardContextual"/>
        </w:rPr>
      </w:pPr>
      <w:hyperlink w:anchor="_Toc197459601" w:history="1">
        <w:r w:rsidRPr="00987639">
          <w:rPr>
            <w:rStyle w:val="Hipercze"/>
            <w:rFonts w:cs="Tahoma"/>
            <w:noProof/>
          </w:rPr>
          <w:t>Tab. 4. Struktura ludności powiatu kościerskiego w roku 2017, 2020 i 2023</w:t>
        </w:r>
        <w:r w:rsidRPr="00987639">
          <w:rPr>
            <w:noProof/>
            <w:webHidden/>
          </w:rPr>
          <w:tab/>
        </w:r>
        <w:r w:rsidRPr="00987639">
          <w:rPr>
            <w:noProof/>
            <w:webHidden/>
          </w:rPr>
          <w:fldChar w:fldCharType="begin"/>
        </w:r>
        <w:r w:rsidRPr="00987639">
          <w:rPr>
            <w:noProof/>
            <w:webHidden/>
          </w:rPr>
          <w:instrText xml:space="preserve"> PAGEREF _Toc197459601 \h </w:instrText>
        </w:r>
        <w:r w:rsidRPr="00987639">
          <w:rPr>
            <w:noProof/>
            <w:webHidden/>
          </w:rPr>
        </w:r>
        <w:r w:rsidRPr="00987639">
          <w:rPr>
            <w:noProof/>
            <w:webHidden/>
          </w:rPr>
          <w:fldChar w:fldCharType="separate"/>
        </w:r>
        <w:r w:rsidR="009220C5">
          <w:rPr>
            <w:noProof/>
            <w:webHidden/>
          </w:rPr>
          <w:t>38</w:t>
        </w:r>
        <w:r w:rsidRPr="00987639">
          <w:rPr>
            <w:noProof/>
            <w:webHidden/>
          </w:rPr>
          <w:fldChar w:fldCharType="end"/>
        </w:r>
      </w:hyperlink>
    </w:p>
    <w:p w14:paraId="6863CBE3" w14:textId="766DEB01" w:rsidR="00987639" w:rsidRPr="00987639" w:rsidRDefault="00987639" w:rsidP="00987639">
      <w:pPr>
        <w:pStyle w:val="Spisilustracji"/>
        <w:tabs>
          <w:tab w:val="right" w:leader="dot" w:pos="9060"/>
        </w:tabs>
        <w:ind w:left="878" w:hanging="765"/>
        <w:jc w:val="left"/>
        <w:rPr>
          <w:rFonts w:asciiTheme="minorHAnsi" w:eastAsiaTheme="minorEastAsia" w:hAnsiTheme="minorHAnsi" w:cstheme="minorBidi"/>
          <w:noProof/>
          <w:kern w:val="2"/>
          <w:sz w:val="24"/>
          <w14:ligatures w14:val="standardContextual"/>
        </w:rPr>
      </w:pPr>
      <w:hyperlink w:anchor="_Toc197459602" w:history="1">
        <w:r w:rsidRPr="00987639">
          <w:rPr>
            <w:rStyle w:val="Hipercze"/>
            <w:rFonts w:cs="Tahoma"/>
            <w:noProof/>
          </w:rPr>
          <w:t>Tab. 5. Pojazdy samochodowe i ciągniki w powiecie kościerskim – porównanie 2013</w:t>
        </w:r>
        <w:r>
          <w:rPr>
            <w:rStyle w:val="Hipercze"/>
            <w:rFonts w:cs="Tahoma"/>
            <w:noProof/>
          </w:rPr>
          <w:br/>
        </w:r>
        <w:r w:rsidRPr="00987639">
          <w:rPr>
            <w:rStyle w:val="Hipercze"/>
            <w:rFonts w:cs="Tahoma"/>
            <w:noProof/>
          </w:rPr>
          <w:t>i 2023 r.</w:t>
        </w:r>
        <w:r w:rsidRPr="00987639">
          <w:rPr>
            <w:noProof/>
            <w:webHidden/>
          </w:rPr>
          <w:tab/>
        </w:r>
        <w:r w:rsidRPr="00987639">
          <w:rPr>
            <w:noProof/>
            <w:webHidden/>
          </w:rPr>
          <w:fldChar w:fldCharType="begin"/>
        </w:r>
        <w:r w:rsidRPr="00987639">
          <w:rPr>
            <w:noProof/>
            <w:webHidden/>
          </w:rPr>
          <w:instrText xml:space="preserve"> PAGEREF _Toc197459602 \h </w:instrText>
        </w:r>
        <w:r w:rsidRPr="00987639">
          <w:rPr>
            <w:noProof/>
            <w:webHidden/>
          </w:rPr>
        </w:r>
        <w:r w:rsidRPr="00987639">
          <w:rPr>
            <w:noProof/>
            <w:webHidden/>
          </w:rPr>
          <w:fldChar w:fldCharType="separate"/>
        </w:r>
        <w:r w:rsidR="009220C5">
          <w:rPr>
            <w:noProof/>
            <w:webHidden/>
          </w:rPr>
          <w:t>39</w:t>
        </w:r>
        <w:r w:rsidRPr="00987639">
          <w:rPr>
            <w:noProof/>
            <w:webHidden/>
          </w:rPr>
          <w:fldChar w:fldCharType="end"/>
        </w:r>
      </w:hyperlink>
    </w:p>
    <w:p w14:paraId="5791AE03" w14:textId="5779FE87" w:rsidR="00987639" w:rsidRPr="00987639" w:rsidRDefault="00987639" w:rsidP="00987639">
      <w:pPr>
        <w:pStyle w:val="Spisilustracji"/>
        <w:tabs>
          <w:tab w:val="right" w:leader="dot" w:pos="9060"/>
        </w:tabs>
        <w:ind w:left="878" w:hanging="765"/>
        <w:jc w:val="left"/>
        <w:rPr>
          <w:rFonts w:asciiTheme="minorHAnsi" w:eastAsiaTheme="minorEastAsia" w:hAnsiTheme="minorHAnsi" w:cstheme="minorBidi"/>
          <w:noProof/>
          <w:kern w:val="2"/>
          <w:sz w:val="24"/>
          <w14:ligatures w14:val="standardContextual"/>
        </w:rPr>
      </w:pPr>
      <w:hyperlink w:anchor="_Toc197459603" w:history="1">
        <w:r w:rsidRPr="00987639">
          <w:rPr>
            <w:rStyle w:val="Hipercze"/>
            <w:rFonts w:cs="Tahoma"/>
            <w:noProof/>
          </w:rPr>
          <w:t>Tab. 6. Struktura podmiotów gospodarczych w gminach powiatu kościerskiego,</w:t>
        </w:r>
        <w:r>
          <w:rPr>
            <w:rStyle w:val="Hipercze"/>
            <w:rFonts w:cs="Tahoma"/>
            <w:noProof/>
          </w:rPr>
          <w:br/>
        </w:r>
        <w:r w:rsidRPr="00987639">
          <w:rPr>
            <w:rStyle w:val="Hipercze"/>
            <w:rFonts w:cs="Tahoma"/>
            <w:noProof/>
          </w:rPr>
          <w:t>w podziale na sektory ekonomiczne – stan na 31 grudnia 2024 r.</w:t>
        </w:r>
        <w:r w:rsidRPr="00987639">
          <w:rPr>
            <w:noProof/>
            <w:webHidden/>
          </w:rPr>
          <w:tab/>
        </w:r>
        <w:r w:rsidRPr="00987639">
          <w:rPr>
            <w:noProof/>
            <w:webHidden/>
          </w:rPr>
          <w:fldChar w:fldCharType="begin"/>
        </w:r>
        <w:r w:rsidRPr="00987639">
          <w:rPr>
            <w:noProof/>
            <w:webHidden/>
          </w:rPr>
          <w:instrText xml:space="preserve"> PAGEREF _Toc197459603 \h </w:instrText>
        </w:r>
        <w:r w:rsidRPr="00987639">
          <w:rPr>
            <w:noProof/>
            <w:webHidden/>
          </w:rPr>
        </w:r>
        <w:r w:rsidRPr="00987639">
          <w:rPr>
            <w:noProof/>
            <w:webHidden/>
          </w:rPr>
          <w:fldChar w:fldCharType="separate"/>
        </w:r>
        <w:r w:rsidR="009220C5">
          <w:rPr>
            <w:noProof/>
            <w:webHidden/>
          </w:rPr>
          <w:t>46</w:t>
        </w:r>
        <w:r w:rsidRPr="00987639">
          <w:rPr>
            <w:noProof/>
            <w:webHidden/>
          </w:rPr>
          <w:fldChar w:fldCharType="end"/>
        </w:r>
      </w:hyperlink>
    </w:p>
    <w:p w14:paraId="0ACD8E2C" w14:textId="2456354A" w:rsidR="00987639" w:rsidRPr="00987639" w:rsidRDefault="00987639" w:rsidP="00987639">
      <w:pPr>
        <w:pStyle w:val="Spisilustracji"/>
        <w:tabs>
          <w:tab w:val="right" w:leader="dot" w:pos="9060"/>
        </w:tabs>
        <w:ind w:left="878" w:hanging="765"/>
        <w:jc w:val="left"/>
        <w:rPr>
          <w:rFonts w:asciiTheme="minorHAnsi" w:eastAsiaTheme="minorEastAsia" w:hAnsiTheme="minorHAnsi" w:cstheme="minorBidi"/>
          <w:noProof/>
          <w:kern w:val="2"/>
          <w:sz w:val="24"/>
          <w14:ligatures w14:val="standardContextual"/>
        </w:rPr>
      </w:pPr>
      <w:hyperlink w:anchor="_Toc197459604" w:history="1">
        <w:r w:rsidRPr="00987639">
          <w:rPr>
            <w:rStyle w:val="Hipercze"/>
            <w:rFonts w:cs="Tahoma"/>
            <w:noProof/>
          </w:rPr>
          <w:t>Tab. 7. Liczba podmiotów gospodarczych w gminach powiatu kościerskiego</w:t>
        </w:r>
        <w:r>
          <w:rPr>
            <w:rStyle w:val="Hipercze"/>
            <w:rFonts w:cs="Tahoma"/>
            <w:noProof/>
          </w:rPr>
          <w:br/>
        </w:r>
        <w:r w:rsidRPr="00987639">
          <w:rPr>
            <w:rStyle w:val="Hipercze"/>
            <w:rFonts w:cs="Tahoma"/>
            <w:noProof/>
          </w:rPr>
          <w:t>pod względem wielkości – stan na 31 grudnia 2024 r.</w:t>
        </w:r>
        <w:r w:rsidRPr="00987639">
          <w:rPr>
            <w:noProof/>
            <w:webHidden/>
          </w:rPr>
          <w:tab/>
        </w:r>
        <w:r w:rsidRPr="00987639">
          <w:rPr>
            <w:noProof/>
            <w:webHidden/>
          </w:rPr>
          <w:fldChar w:fldCharType="begin"/>
        </w:r>
        <w:r w:rsidRPr="00987639">
          <w:rPr>
            <w:noProof/>
            <w:webHidden/>
          </w:rPr>
          <w:instrText xml:space="preserve"> PAGEREF _Toc197459604 \h </w:instrText>
        </w:r>
        <w:r w:rsidRPr="00987639">
          <w:rPr>
            <w:noProof/>
            <w:webHidden/>
          </w:rPr>
        </w:r>
        <w:r w:rsidRPr="00987639">
          <w:rPr>
            <w:noProof/>
            <w:webHidden/>
          </w:rPr>
          <w:fldChar w:fldCharType="separate"/>
        </w:r>
        <w:r w:rsidR="009220C5">
          <w:rPr>
            <w:noProof/>
            <w:webHidden/>
          </w:rPr>
          <w:t>47</w:t>
        </w:r>
        <w:r w:rsidRPr="00987639">
          <w:rPr>
            <w:noProof/>
            <w:webHidden/>
          </w:rPr>
          <w:fldChar w:fldCharType="end"/>
        </w:r>
      </w:hyperlink>
    </w:p>
    <w:p w14:paraId="0AD3E2BD" w14:textId="32C51782" w:rsidR="00987639" w:rsidRPr="00987639" w:rsidRDefault="00987639" w:rsidP="00987639">
      <w:pPr>
        <w:pStyle w:val="Spisilustracji"/>
        <w:tabs>
          <w:tab w:val="right" w:leader="dot" w:pos="9060"/>
        </w:tabs>
        <w:ind w:left="878" w:hanging="765"/>
        <w:jc w:val="left"/>
        <w:rPr>
          <w:rFonts w:asciiTheme="minorHAnsi" w:eastAsiaTheme="minorEastAsia" w:hAnsiTheme="minorHAnsi" w:cstheme="minorBidi"/>
          <w:noProof/>
          <w:kern w:val="2"/>
          <w:sz w:val="24"/>
          <w14:ligatures w14:val="standardContextual"/>
        </w:rPr>
      </w:pPr>
      <w:hyperlink w:anchor="_Toc197459605" w:history="1">
        <w:r w:rsidRPr="00987639">
          <w:rPr>
            <w:rStyle w:val="Hipercze"/>
            <w:rFonts w:cs="Tahoma"/>
            <w:noProof/>
          </w:rPr>
          <w:t>Tab. 8. Klasyfikacja strefy PL2202 (województwo pomorskie oprócz największych</w:t>
        </w:r>
        <w:r>
          <w:rPr>
            <w:rStyle w:val="Hipercze"/>
            <w:rFonts w:cs="Tahoma"/>
            <w:noProof/>
          </w:rPr>
          <w:br/>
        </w:r>
        <w:r w:rsidRPr="00987639">
          <w:rPr>
            <w:rStyle w:val="Hipercze"/>
            <w:rFonts w:cs="Tahoma"/>
            <w:noProof/>
          </w:rPr>
          <w:t>miast) ze względu na poziom zanieczyszczenia powietrza</w:t>
        </w:r>
        <w:r w:rsidRPr="00987639">
          <w:rPr>
            <w:noProof/>
            <w:webHidden/>
          </w:rPr>
          <w:tab/>
        </w:r>
        <w:r w:rsidRPr="00987639">
          <w:rPr>
            <w:noProof/>
            <w:webHidden/>
          </w:rPr>
          <w:fldChar w:fldCharType="begin"/>
        </w:r>
        <w:r w:rsidRPr="00987639">
          <w:rPr>
            <w:noProof/>
            <w:webHidden/>
          </w:rPr>
          <w:instrText xml:space="preserve"> PAGEREF _Toc197459605 \h </w:instrText>
        </w:r>
        <w:r w:rsidRPr="00987639">
          <w:rPr>
            <w:noProof/>
            <w:webHidden/>
          </w:rPr>
        </w:r>
        <w:r w:rsidRPr="00987639">
          <w:rPr>
            <w:noProof/>
            <w:webHidden/>
          </w:rPr>
          <w:fldChar w:fldCharType="separate"/>
        </w:r>
        <w:r w:rsidR="009220C5">
          <w:rPr>
            <w:noProof/>
            <w:webHidden/>
          </w:rPr>
          <w:t>49</w:t>
        </w:r>
        <w:r w:rsidRPr="00987639">
          <w:rPr>
            <w:noProof/>
            <w:webHidden/>
          </w:rPr>
          <w:fldChar w:fldCharType="end"/>
        </w:r>
      </w:hyperlink>
    </w:p>
    <w:p w14:paraId="7DAE1B56" w14:textId="493A9874" w:rsidR="00987639" w:rsidRPr="00987639" w:rsidRDefault="00987639" w:rsidP="00987639">
      <w:pPr>
        <w:pStyle w:val="Spisilustracji"/>
        <w:tabs>
          <w:tab w:val="right" w:leader="dot" w:pos="9060"/>
        </w:tabs>
        <w:ind w:left="878" w:hanging="765"/>
        <w:jc w:val="left"/>
        <w:rPr>
          <w:rFonts w:asciiTheme="minorHAnsi" w:eastAsiaTheme="minorEastAsia" w:hAnsiTheme="minorHAnsi" w:cstheme="minorBidi"/>
          <w:noProof/>
          <w:kern w:val="2"/>
          <w:sz w:val="24"/>
          <w14:ligatures w14:val="standardContextual"/>
        </w:rPr>
      </w:pPr>
      <w:hyperlink w:anchor="_Toc197459606" w:history="1">
        <w:r w:rsidRPr="00987639">
          <w:rPr>
            <w:rStyle w:val="Hipercze"/>
            <w:noProof/>
          </w:rPr>
          <w:t>Tab. 9. Struktura autobusów PKS w Starogardzie Gdańskim w podziale na normy emisji spalin eksploatowanych na liniach użyteczności publicznej organizowanych przez powiat kościerski – stan na 31 marca 2025 r.</w:t>
        </w:r>
        <w:r w:rsidRPr="00987639">
          <w:rPr>
            <w:noProof/>
            <w:webHidden/>
          </w:rPr>
          <w:tab/>
        </w:r>
        <w:r w:rsidRPr="00987639">
          <w:rPr>
            <w:noProof/>
            <w:webHidden/>
          </w:rPr>
          <w:fldChar w:fldCharType="begin"/>
        </w:r>
        <w:r w:rsidRPr="00987639">
          <w:rPr>
            <w:noProof/>
            <w:webHidden/>
          </w:rPr>
          <w:instrText xml:space="preserve"> PAGEREF _Toc197459606 \h </w:instrText>
        </w:r>
        <w:r w:rsidRPr="00987639">
          <w:rPr>
            <w:noProof/>
            <w:webHidden/>
          </w:rPr>
        </w:r>
        <w:r w:rsidRPr="00987639">
          <w:rPr>
            <w:noProof/>
            <w:webHidden/>
          </w:rPr>
          <w:fldChar w:fldCharType="separate"/>
        </w:r>
        <w:r w:rsidR="009220C5">
          <w:rPr>
            <w:noProof/>
            <w:webHidden/>
          </w:rPr>
          <w:t>51</w:t>
        </w:r>
        <w:r w:rsidRPr="00987639">
          <w:rPr>
            <w:noProof/>
            <w:webHidden/>
          </w:rPr>
          <w:fldChar w:fldCharType="end"/>
        </w:r>
      </w:hyperlink>
    </w:p>
    <w:p w14:paraId="1B5BB8AB" w14:textId="19FE434F" w:rsidR="00987639" w:rsidRPr="00987639" w:rsidRDefault="00987639" w:rsidP="00987639">
      <w:pPr>
        <w:pStyle w:val="Spisilustracji"/>
        <w:tabs>
          <w:tab w:val="right" w:leader="dot" w:pos="9060"/>
        </w:tabs>
        <w:ind w:left="879" w:hanging="879"/>
        <w:jc w:val="left"/>
        <w:rPr>
          <w:rFonts w:asciiTheme="minorHAnsi" w:eastAsiaTheme="minorEastAsia" w:hAnsiTheme="minorHAnsi" w:cstheme="minorBidi"/>
          <w:noProof/>
          <w:kern w:val="2"/>
          <w:sz w:val="24"/>
          <w14:ligatures w14:val="standardContextual"/>
        </w:rPr>
      </w:pPr>
      <w:hyperlink w:anchor="_Toc197459607" w:history="1">
        <w:r w:rsidRPr="00987639">
          <w:rPr>
            <w:rStyle w:val="Hipercze"/>
            <w:rFonts w:cs="Tahoma"/>
            <w:noProof/>
          </w:rPr>
          <w:t>Tab. 10. Wielkość popytu i pracy eksploatacyjnej na liniach powiatowych połączeń autobusowych w latach 2020-20242 r. oraz plan na 2025 r. i 2026 r.</w:t>
        </w:r>
        <w:r w:rsidRPr="00987639">
          <w:rPr>
            <w:noProof/>
            <w:webHidden/>
          </w:rPr>
          <w:tab/>
        </w:r>
        <w:r w:rsidRPr="00987639">
          <w:rPr>
            <w:noProof/>
            <w:webHidden/>
          </w:rPr>
          <w:fldChar w:fldCharType="begin"/>
        </w:r>
        <w:r w:rsidRPr="00987639">
          <w:rPr>
            <w:noProof/>
            <w:webHidden/>
          </w:rPr>
          <w:instrText xml:space="preserve"> PAGEREF _Toc197459607 \h </w:instrText>
        </w:r>
        <w:r w:rsidRPr="00987639">
          <w:rPr>
            <w:noProof/>
            <w:webHidden/>
          </w:rPr>
        </w:r>
        <w:r w:rsidRPr="00987639">
          <w:rPr>
            <w:noProof/>
            <w:webHidden/>
          </w:rPr>
          <w:fldChar w:fldCharType="separate"/>
        </w:r>
        <w:r w:rsidR="009220C5">
          <w:rPr>
            <w:noProof/>
            <w:webHidden/>
          </w:rPr>
          <w:t>63</w:t>
        </w:r>
        <w:r w:rsidRPr="00987639">
          <w:rPr>
            <w:noProof/>
            <w:webHidden/>
          </w:rPr>
          <w:fldChar w:fldCharType="end"/>
        </w:r>
      </w:hyperlink>
    </w:p>
    <w:p w14:paraId="28C82681" w14:textId="357F026A" w:rsidR="00987639" w:rsidRPr="00987639" w:rsidRDefault="00987639" w:rsidP="00987639">
      <w:pPr>
        <w:pStyle w:val="Spisilustracji"/>
        <w:tabs>
          <w:tab w:val="right" w:leader="dot" w:pos="9060"/>
        </w:tabs>
        <w:ind w:left="879" w:hanging="879"/>
        <w:jc w:val="left"/>
        <w:rPr>
          <w:rFonts w:asciiTheme="minorHAnsi" w:eastAsiaTheme="minorEastAsia" w:hAnsiTheme="minorHAnsi" w:cstheme="minorBidi"/>
          <w:noProof/>
          <w:kern w:val="2"/>
          <w:sz w:val="24"/>
          <w14:ligatures w14:val="standardContextual"/>
        </w:rPr>
      </w:pPr>
      <w:hyperlink w:anchor="_Toc197459608" w:history="1">
        <w:r w:rsidRPr="00987639">
          <w:rPr>
            <w:rStyle w:val="Hipercze"/>
            <w:rFonts w:cs="Tahoma"/>
            <w:noProof/>
          </w:rPr>
          <w:t>Tab. 11. Zmiana wielkości popytu i pracy eksploatacyjnej na liniach powiatowych</w:t>
        </w:r>
        <w:r>
          <w:rPr>
            <w:rStyle w:val="Hipercze"/>
            <w:rFonts w:cs="Tahoma"/>
            <w:noProof/>
          </w:rPr>
          <w:br/>
        </w:r>
        <w:r w:rsidRPr="00987639">
          <w:rPr>
            <w:rStyle w:val="Hipercze"/>
            <w:rFonts w:cs="Tahoma"/>
            <w:noProof/>
          </w:rPr>
          <w:t>połączeń autobusowych w latach 2020-20242 r. oraz plan na 2025 r. i 2026 r.</w:t>
        </w:r>
        <w:r w:rsidRPr="00987639">
          <w:rPr>
            <w:noProof/>
            <w:webHidden/>
          </w:rPr>
          <w:tab/>
        </w:r>
        <w:r w:rsidRPr="00987639">
          <w:rPr>
            <w:noProof/>
            <w:webHidden/>
          </w:rPr>
          <w:fldChar w:fldCharType="begin"/>
        </w:r>
        <w:r w:rsidRPr="00987639">
          <w:rPr>
            <w:noProof/>
            <w:webHidden/>
          </w:rPr>
          <w:instrText xml:space="preserve"> PAGEREF _Toc197459608 \h </w:instrText>
        </w:r>
        <w:r w:rsidRPr="00987639">
          <w:rPr>
            <w:noProof/>
            <w:webHidden/>
          </w:rPr>
        </w:r>
        <w:r w:rsidRPr="00987639">
          <w:rPr>
            <w:noProof/>
            <w:webHidden/>
          </w:rPr>
          <w:fldChar w:fldCharType="separate"/>
        </w:r>
        <w:r w:rsidR="009220C5">
          <w:rPr>
            <w:noProof/>
            <w:webHidden/>
          </w:rPr>
          <w:t>64</w:t>
        </w:r>
        <w:r w:rsidRPr="00987639">
          <w:rPr>
            <w:noProof/>
            <w:webHidden/>
          </w:rPr>
          <w:fldChar w:fldCharType="end"/>
        </w:r>
      </w:hyperlink>
    </w:p>
    <w:p w14:paraId="2179E70D" w14:textId="7CAD7A1A" w:rsidR="00987639" w:rsidRPr="00987639" w:rsidRDefault="00987639" w:rsidP="00987639">
      <w:pPr>
        <w:pStyle w:val="Spisilustracji"/>
        <w:tabs>
          <w:tab w:val="right" w:leader="dot" w:pos="9060"/>
        </w:tabs>
        <w:ind w:left="879" w:hanging="879"/>
        <w:jc w:val="left"/>
        <w:rPr>
          <w:rFonts w:asciiTheme="minorHAnsi" w:eastAsiaTheme="minorEastAsia" w:hAnsiTheme="minorHAnsi" w:cstheme="minorBidi"/>
          <w:noProof/>
          <w:kern w:val="2"/>
          <w:sz w:val="24"/>
          <w14:ligatures w14:val="standardContextual"/>
        </w:rPr>
      </w:pPr>
      <w:hyperlink w:anchor="_Toc197459609" w:history="1">
        <w:r w:rsidRPr="00987639">
          <w:rPr>
            <w:rStyle w:val="Hipercze"/>
            <w:noProof/>
          </w:rPr>
          <w:t>Tab. 12 Linia komunikacyjna funkcjonująca w ramach powiatowych przewozów</w:t>
        </w:r>
        <w:r>
          <w:rPr>
            <w:rStyle w:val="Hipercze"/>
            <w:noProof/>
          </w:rPr>
          <w:br/>
        </w:r>
        <w:r w:rsidRPr="00987639">
          <w:rPr>
            <w:rStyle w:val="Hipercze"/>
            <w:noProof/>
          </w:rPr>
          <w:t>pasażerskich organizowanych przez powiat kościerski</w:t>
        </w:r>
        <w:r>
          <w:rPr>
            <w:rStyle w:val="Hipercze"/>
            <w:noProof/>
          </w:rPr>
          <w:br/>
        </w:r>
        <w:r w:rsidRPr="00987639">
          <w:rPr>
            <w:rStyle w:val="Hipercze"/>
            <w:noProof/>
          </w:rPr>
          <w:t>– stan na 31 marca 2025 r.</w:t>
        </w:r>
        <w:r w:rsidRPr="00987639">
          <w:rPr>
            <w:noProof/>
            <w:webHidden/>
          </w:rPr>
          <w:tab/>
        </w:r>
        <w:r w:rsidRPr="00987639">
          <w:rPr>
            <w:noProof/>
            <w:webHidden/>
          </w:rPr>
          <w:fldChar w:fldCharType="begin"/>
        </w:r>
        <w:r w:rsidRPr="00987639">
          <w:rPr>
            <w:noProof/>
            <w:webHidden/>
          </w:rPr>
          <w:instrText xml:space="preserve"> PAGEREF _Toc197459609 \h </w:instrText>
        </w:r>
        <w:r w:rsidRPr="00987639">
          <w:rPr>
            <w:noProof/>
            <w:webHidden/>
          </w:rPr>
        </w:r>
        <w:r w:rsidRPr="00987639">
          <w:rPr>
            <w:noProof/>
            <w:webHidden/>
          </w:rPr>
          <w:fldChar w:fldCharType="separate"/>
        </w:r>
        <w:r w:rsidR="009220C5">
          <w:rPr>
            <w:noProof/>
            <w:webHidden/>
          </w:rPr>
          <w:t>69</w:t>
        </w:r>
        <w:r w:rsidRPr="00987639">
          <w:rPr>
            <w:noProof/>
            <w:webHidden/>
          </w:rPr>
          <w:fldChar w:fldCharType="end"/>
        </w:r>
      </w:hyperlink>
    </w:p>
    <w:p w14:paraId="5CA19C70" w14:textId="7028E611" w:rsidR="00987639" w:rsidRPr="00987639" w:rsidRDefault="00987639" w:rsidP="00987639">
      <w:pPr>
        <w:pStyle w:val="Spisilustracji"/>
        <w:tabs>
          <w:tab w:val="right" w:leader="dot" w:pos="9060"/>
        </w:tabs>
        <w:ind w:left="879" w:hanging="879"/>
        <w:jc w:val="left"/>
        <w:rPr>
          <w:rFonts w:asciiTheme="minorHAnsi" w:eastAsiaTheme="minorEastAsia" w:hAnsiTheme="minorHAnsi" w:cstheme="minorBidi"/>
          <w:noProof/>
          <w:kern w:val="2"/>
          <w:sz w:val="24"/>
          <w14:ligatures w14:val="standardContextual"/>
        </w:rPr>
      </w:pPr>
      <w:hyperlink w:anchor="_Toc197459610" w:history="1">
        <w:r w:rsidRPr="00987639">
          <w:rPr>
            <w:rStyle w:val="Hipercze"/>
            <w:rFonts w:cs="Tahoma"/>
            <w:noProof/>
          </w:rPr>
          <w:t xml:space="preserve">Tab. 13. Liczba kursów wykonywanych na liniach </w:t>
        </w:r>
        <w:r w:rsidRPr="00987639">
          <w:rPr>
            <w:rStyle w:val="Hipercze"/>
            <w:noProof/>
          </w:rPr>
          <w:t>funkcjonujących w ramach</w:t>
        </w:r>
        <w:r>
          <w:rPr>
            <w:rStyle w:val="Hipercze"/>
            <w:noProof/>
          </w:rPr>
          <w:br/>
        </w:r>
        <w:r w:rsidRPr="00987639">
          <w:rPr>
            <w:rStyle w:val="Hipercze"/>
            <w:noProof/>
          </w:rPr>
          <w:t xml:space="preserve">powiatowych przewozów pasażerskich </w:t>
        </w:r>
        <w:r w:rsidRPr="00987639">
          <w:rPr>
            <w:rStyle w:val="Hipercze"/>
            <w:rFonts w:cs="Tahoma"/>
            <w:noProof/>
          </w:rPr>
          <w:t>w dniu powszednim nauki szkolnej,</w:t>
        </w:r>
        <w:r>
          <w:rPr>
            <w:rStyle w:val="Hipercze"/>
            <w:rFonts w:cs="Tahoma"/>
            <w:noProof/>
          </w:rPr>
          <w:br/>
        </w:r>
        <w:r w:rsidRPr="00987639">
          <w:rPr>
            <w:rStyle w:val="Hipercze"/>
            <w:rFonts w:cs="Tahoma"/>
            <w:noProof/>
          </w:rPr>
          <w:t>w dniu powszednim poza okresem nauki szkolnej, w sobotę i w niedzielę</w:t>
        </w:r>
        <w:r>
          <w:rPr>
            <w:rStyle w:val="Hipercze"/>
            <w:rFonts w:cs="Tahoma"/>
            <w:noProof/>
          </w:rPr>
          <w:br/>
        </w:r>
        <w:r w:rsidRPr="00987639">
          <w:rPr>
            <w:rStyle w:val="Hipercze"/>
            <w:rFonts w:cs="Tahoma"/>
            <w:noProof/>
          </w:rPr>
          <w:t>– stan na 31 lipca 2024 r.</w:t>
        </w:r>
        <w:r w:rsidRPr="00987639">
          <w:rPr>
            <w:noProof/>
            <w:webHidden/>
          </w:rPr>
          <w:tab/>
        </w:r>
        <w:r w:rsidRPr="00987639">
          <w:rPr>
            <w:noProof/>
            <w:webHidden/>
          </w:rPr>
          <w:fldChar w:fldCharType="begin"/>
        </w:r>
        <w:r w:rsidRPr="00987639">
          <w:rPr>
            <w:noProof/>
            <w:webHidden/>
          </w:rPr>
          <w:instrText xml:space="preserve"> PAGEREF _Toc197459610 \h </w:instrText>
        </w:r>
        <w:r w:rsidRPr="00987639">
          <w:rPr>
            <w:noProof/>
            <w:webHidden/>
          </w:rPr>
        </w:r>
        <w:r w:rsidRPr="00987639">
          <w:rPr>
            <w:noProof/>
            <w:webHidden/>
          </w:rPr>
          <w:fldChar w:fldCharType="separate"/>
        </w:r>
        <w:r w:rsidR="009220C5">
          <w:rPr>
            <w:noProof/>
            <w:webHidden/>
          </w:rPr>
          <w:t>70</w:t>
        </w:r>
        <w:r w:rsidRPr="00987639">
          <w:rPr>
            <w:noProof/>
            <w:webHidden/>
          </w:rPr>
          <w:fldChar w:fldCharType="end"/>
        </w:r>
      </w:hyperlink>
    </w:p>
    <w:p w14:paraId="3EFB4FCD" w14:textId="16D356AF" w:rsidR="00987639" w:rsidRPr="00987639" w:rsidRDefault="00987639" w:rsidP="00987639">
      <w:pPr>
        <w:pStyle w:val="Spisilustracji"/>
        <w:tabs>
          <w:tab w:val="right" w:leader="dot" w:pos="9060"/>
        </w:tabs>
        <w:ind w:left="879" w:hanging="879"/>
        <w:jc w:val="left"/>
        <w:rPr>
          <w:rFonts w:asciiTheme="minorHAnsi" w:eastAsiaTheme="minorEastAsia" w:hAnsiTheme="minorHAnsi" w:cstheme="minorBidi"/>
          <w:noProof/>
          <w:kern w:val="2"/>
          <w:sz w:val="24"/>
          <w14:ligatures w14:val="standardContextual"/>
        </w:rPr>
      </w:pPr>
      <w:hyperlink w:anchor="_Toc197459611" w:history="1">
        <w:r w:rsidRPr="00987639">
          <w:rPr>
            <w:rStyle w:val="Hipercze"/>
            <w:noProof/>
          </w:rPr>
          <w:t>Tab. 14. Połączenia o charakterze użyteczności publicznej organizowane przez Marszałka Województwa Pomorskiego (obejmujące trasami powiat kościerski), Starostę Powiatu Starogardzkiego, Wójta Gminy Stara Kiszewa oraz Wójta Gminy Nowa Karczma (planowane) – stan na 31 marca 2025 r.</w:t>
        </w:r>
        <w:r w:rsidRPr="00987639">
          <w:rPr>
            <w:noProof/>
            <w:webHidden/>
          </w:rPr>
          <w:tab/>
        </w:r>
        <w:r w:rsidRPr="00987639">
          <w:rPr>
            <w:noProof/>
            <w:webHidden/>
          </w:rPr>
          <w:fldChar w:fldCharType="begin"/>
        </w:r>
        <w:r w:rsidRPr="00987639">
          <w:rPr>
            <w:noProof/>
            <w:webHidden/>
          </w:rPr>
          <w:instrText xml:space="preserve"> PAGEREF _Toc197459611 \h </w:instrText>
        </w:r>
        <w:r w:rsidRPr="00987639">
          <w:rPr>
            <w:noProof/>
            <w:webHidden/>
          </w:rPr>
        </w:r>
        <w:r w:rsidRPr="00987639">
          <w:rPr>
            <w:noProof/>
            <w:webHidden/>
          </w:rPr>
          <w:fldChar w:fldCharType="separate"/>
        </w:r>
        <w:r w:rsidR="009220C5">
          <w:rPr>
            <w:noProof/>
            <w:webHidden/>
          </w:rPr>
          <w:t>71</w:t>
        </w:r>
        <w:r w:rsidRPr="00987639">
          <w:rPr>
            <w:noProof/>
            <w:webHidden/>
          </w:rPr>
          <w:fldChar w:fldCharType="end"/>
        </w:r>
      </w:hyperlink>
    </w:p>
    <w:p w14:paraId="4A314084" w14:textId="5FC135DF" w:rsidR="00987639" w:rsidRPr="00987639" w:rsidRDefault="00987639" w:rsidP="00987639">
      <w:pPr>
        <w:pStyle w:val="Spisilustracji"/>
        <w:tabs>
          <w:tab w:val="right" w:leader="dot" w:pos="9060"/>
        </w:tabs>
        <w:ind w:left="879" w:hanging="879"/>
        <w:jc w:val="left"/>
        <w:rPr>
          <w:rFonts w:asciiTheme="minorHAnsi" w:eastAsiaTheme="minorEastAsia" w:hAnsiTheme="minorHAnsi" w:cstheme="minorBidi"/>
          <w:noProof/>
          <w:kern w:val="2"/>
          <w:sz w:val="24"/>
          <w14:ligatures w14:val="standardContextual"/>
        </w:rPr>
      </w:pPr>
      <w:hyperlink w:anchor="_Toc197459612" w:history="1">
        <w:r w:rsidRPr="00987639">
          <w:rPr>
            <w:rStyle w:val="Hipercze"/>
            <w:rFonts w:cs="Tahoma"/>
            <w:noProof/>
          </w:rPr>
          <w:t>Tab. 15. Przewozy komercyjne na terenie powiatu kościerskiego funkcjonujące</w:t>
        </w:r>
        <w:r>
          <w:rPr>
            <w:rStyle w:val="Hipercze"/>
            <w:rFonts w:cs="Tahoma"/>
            <w:noProof/>
          </w:rPr>
          <w:br/>
        </w:r>
        <w:r w:rsidRPr="00987639">
          <w:rPr>
            <w:rStyle w:val="Hipercze"/>
            <w:rFonts w:cs="Tahoma"/>
            <w:noProof/>
          </w:rPr>
          <w:t>na podstawie zezwoleń wydanych przez Starostę Kościerskiego</w:t>
        </w:r>
        <w:r>
          <w:rPr>
            <w:rStyle w:val="Hipercze"/>
            <w:rFonts w:cs="Tahoma"/>
            <w:noProof/>
          </w:rPr>
          <w:br/>
        </w:r>
        <w:r w:rsidRPr="00987639">
          <w:rPr>
            <w:rStyle w:val="Hipercze"/>
            <w:rFonts w:cs="Tahoma"/>
            <w:noProof/>
          </w:rPr>
          <w:t>– stan na 31 marca 2025 r.</w:t>
        </w:r>
        <w:r w:rsidRPr="00987639">
          <w:rPr>
            <w:noProof/>
            <w:webHidden/>
          </w:rPr>
          <w:tab/>
        </w:r>
        <w:r w:rsidRPr="00987639">
          <w:rPr>
            <w:noProof/>
            <w:webHidden/>
          </w:rPr>
          <w:fldChar w:fldCharType="begin"/>
        </w:r>
        <w:r w:rsidRPr="00987639">
          <w:rPr>
            <w:noProof/>
            <w:webHidden/>
          </w:rPr>
          <w:instrText xml:space="preserve"> PAGEREF _Toc197459612 \h </w:instrText>
        </w:r>
        <w:r w:rsidRPr="00987639">
          <w:rPr>
            <w:noProof/>
            <w:webHidden/>
          </w:rPr>
        </w:r>
        <w:r w:rsidRPr="00987639">
          <w:rPr>
            <w:noProof/>
            <w:webHidden/>
          </w:rPr>
          <w:fldChar w:fldCharType="separate"/>
        </w:r>
        <w:r w:rsidR="009220C5">
          <w:rPr>
            <w:noProof/>
            <w:webHidden/>
          </w:rPr>
          <w:t>73</w:t>
        </w:r>
        <w:r w:rsidRPr="00987639">
          <w:rPr>
            <w:noProof/>
            <w:webHidden/>
          </w:rPr>
          <w:fldChar w:fldCharType="end"/>
        </w:r>
      </w:hyperlink>
    </w:p>
    <w:p w14:paraId="5E84E802" w14:textId="37EA823B" w:rsidR="00987639" w:rsidRPr="00987639" w:rsidRDefault="00987639" w:rsidP="00987639">
      <w:pPr>
        <w:pStyle w:val="Spisilustracji"/>
        <w:tabs>
          <w:tab w:val="right" w:leader="dot" w:pos="9060"/>
        </w:tabs>
        <w:ind w:left="879" w:hanging="879"/>
        <w:jc w:val="left"/>
        <w:rPr>
          <w:rFonts w:asciiTheme="minorHAnsi" w:eastAsiaTheme="minorEastAsia" w:hAnsiTheme="minorHAnsi" w:cstheme="minorBidi"/>
          <w:noProof/>
          <w:kern w:val="2"/>
          <w:sz w:val="24"/>
          <w14:ligatures w14:val="standardContextual"/>
        </w:rPr>
      </w:pPr>
      <w:hyperlink w:anchor="_Toc197459613" w:history="1">
        <w:r w:rsidRPr="00987639">
          <w:rPr>
            <w:rStyle w:val="Hipercze"/>
            <w:rFonts w:cs="Tahoma"/>
            <w:noProof/>
          </w:rPr>
          <w:t>Tab. 16. Wymiana pasażerska na stacjach i przystankach kolejowych na obszarze</w:t>
        </w:r>
        <w:r>
          <w:rPr>
            <w:rStyle w:val="Hipercze"/>
            <w:rFonts w:cs="Tahoma"/>
            <w:noProof/>
          </w:rPr>
          <w:br/>
        </w:r>
        <w:r w:rsidRPr="00987639">
          <w:rPr>
            <w:rStyle w:val="Hipercze"/>
            <w:rFonts w:cs="Tahoma"/>
            <w:noProof/>
          </w:rPr>
          <w:t>powiatu kościerskiego w 2023 r.</w:t>
        </w:r>
        <w:r w:rsidRPr="00987639">
          <w:rPr>
            <w:noProof/>
            <w:webHidden/>
          </w:rPr>
          <w:tab/>
        </w:r>
        <w:r w:rsidRPr="00987639">
          <w:rPr>
            <w:noProof/>
            <w:webHidden/>
          </w:rPr>
          <w:fldChar w:fldCharType="begin"/>
        </w:r>
        <w:r w:rsidRPr="00987639">
          <w:rPr>
            <w:noProof/>
            <w:webHidden/>
          </w:rPr>
          <w:instrText xml:space="preserve"> PAGEREF _Toc197459613 \h </w:instrText>
        </w:r>
        <w:r w:rsidRPr="00987639">
          <w:rPr>
            <w:noProof/>
            <w:webHidden/>
          </w:rPr>
        </w:r>
        <w:r w:rsidRPr="00987639">
          <w:rPr>
            <w:noProof/>
            <w:webHidden/>
          </w:rPr>
          <w:fldChar w:fldCharType="separate"/>
        </w:r>
        <w:r w:rsidR="009220C5">
          <w:rPr>
            <w:noProof/>
            <w:webHidden/>
          </w:rPr>
          <w:t>75</w:t>
        </w:r>
        <w:r w:rsidRPr="00987639">
          <w:rPr>
            <w:noProof/>
            <w:webHidden/>
          </w:rPr>
          <w:fldChar w:fldCharType="end"/>
        </w:r>
      </w:hyperlink>
    </w:p>
    <w:p w14:paraId="2BC58FAF" w14:textId="2D705B1C" w:rsidR="00987639" w:rsidRPr="00987639" w:rsidRDefault="00987639" w:rsidP="00987639">
      <w:pPr>
        <w:pStyle w:val="Spisilustracji"/>
        <w:tabs>
          <w:tab w:val="right" w:leader="dot" w:pos="9060"/>
        </w:tabs>
        <w:ind w:left="879" w:hanging="879"/>
        <w:jc w:val="left"/>
        <w:rPr>
          <w:rFonts w:asciiTheme="minorHAnsi" w:eastAsiaTheme="minorEastAsia" w:hAnsiTheme="minorHAnsi" w:cstheme="minorBidi"/>
          <w:noProof/>
          <w:kern w:val="2"/>
          <w:sz w:val="24"/>
          <w14:ligatures w14:val="standardContextual"/>
        </w:rPr>
      </w:pPr>
      <w:hyperlink w:anchor="_Toc197459614" w:history="1">
        <w:r w:rsidRPr="00987639">
          <w:rPr>
            <w:rStyle w:val="Hipercze"/>
            <w:noProof/>
          </w:rPr>
          <w:t>Tab. 17. Planowana sieć połączeń linii w ramach powiatowych przewozów pasażerskich</w:t>
        </w:r>
        <w:r>
          <w:rPr>
            <w:rStyle w:val="Hipercze"/>
            <w:noProof/>
          </w:rPr>
          <w:br/>
        </w:r>
        <w:r w:rsidRPr="00987639">
          <w:rPr>
            <w:rStyle w:val="Hipercze"/>
            <w:noProof/>
          </w:rPr>
          <w:t>na obszarze powiatu kościerskiego</w:t>
        </w:r>
        <w:r w:rsidRPr="00987639">
          <w:rPr>
            <w:noProof/>
            <w:webHidden/>
          </w:rPr>
          <w:tab/>
        </w:r>
        <w:r w:rsidRPr="00987639">
          <w:rPr>
            <w:noProof/>
            <w:webHidden/>
          </w:rPr>
          <w:fldChar w:fldCharType="begin"/>
        </w:r>
        <w:r w:rsidRPr="00987639">
          <w:rPr>
            <w:noProof/>
            <w:webHidden/>
          </w:rPr>
          <w:instrText xml:space="preserve"> PAGEREF _Toc197459614 \h </w:instrText>
        </w:r>
        <w:r w:rsidRPr="00987639">
          <w:rPr>
            <w:noProof/>
            <w:webHidden/>
          </w:rPr>
        </w:r>
        <w:r w:rsidRPr="00987639">
          <w:rPr>
            <w:noProof/>
            <w:webHidden/>
          </w:rPr>
          <w:fldChar w:fldCharType="separate"/>
        </w:r>
        <w:r w:rsidR="009220C5">
          <w:rPr>
            <w:noProof/>
            <w:webHidden/>
          </w:rPr>
          <w:t>77</w:t>
        </w:r>
        <w:r w:rsidRPr="00987639">
          <w:rPr>
            <w:noProof/>
            <w:webHidden/>
          </w:rPr>
          <w:fldChar w:fldCharType="end"/>
        </w:r>
      </w:hyperlink>
    </w:p>
    <w:p w14:paraId="5526092F" w14:textId="79CF7D67" w:rsidR="00987639" w:rsidRPr="00987639" w:rsidRDefault="00987639" w:rsidP="00987639">
      <w:pPr>
        <w:pStyle w:val="Spisilustracji"/>
        <w:tabs>
          <w:tab w:val="right" w:leader="dot" w:pos="9060"/>
        </w:tabs>
        <w:ind w:left="879" w:hanging="879"/>
        <w:jc w:val="left"/>
        <w:rPr>
          <w:rFonts w:asciiTheme="minorHAnsi" w:eastAsiaTheme="minorEastAsia" w:hAnsiTheme="minorHAnsi" w:cstheme="minorBidi"/>
          <w:noProof/>
          <w:kern w:val="2"/>
          <w:sz w:val="24"/>
          <w14:ligatures w14:val="standardContextual"/>
        </w:rPr>
      </w:pPr>
      <w:hyperlink w:anchor="_Toc197459615" w:history="1">
        <w:r w:rsidRPr="00987639">
          <w:rPr>
            <w:rStyle w:val="Hipercze"/>
            <w:noProof/>
          </w:rPr>
          <w:t>Tab. 18. Proponowana intensywność obsługi sieci autobusowych połączeń powiatowych</w:t>
        </w:r>
        <w:r>
          <w:rPr>
            <w:rStyle w:val="Hipercze"/>
            <w:noProof/>
          </w:rPr>
          <w:br/>
        </w:r>
        <w:r w:rsidRPr="00987639">
          <w:rPr>
            <w:rStyle w:val="Hipercze"/>
            <w:noProof/>
          </w:rPr>
          <w:t>o charakterze użyteczności publicznej</w:t>
        </w:r>
        <w:r w:rsidRPr="00987639">
          <w:rPr>
            <w:noProof/>
            <w:webHidden/>
          </w:rPr>
          <w:tab/>
        </w:r>
        <w:r w:rsidRPr="00987639">
          <w:rPr>
            <w:noProof/>
            <w:webHidden/>
          </w:rPr>
          <w:fldChar w:fldCharType="begin"/>
        </w:r>
        <w:r w:rsidRPr="00987639">
          <w:rPr>
            <w:noProof/>
            <w:webHidden/>
          </w:rPr>
          <w:instrText xml:space="preserve"> PAGEREF _Toc197459615 \h </w:instrText>
        </w:r>
        <w:r w:rsidRPr="00987639">
          <w:rPr>
            <w:noProof/>
            <w:webHidden/>
          </w:rPr>
        </w:r>
        <w:r w:rsidRPr="00987639">
          <w:rPr>
            <w:noProof/>
            <w:webHidden/>
          </w:rPr>
          <w:fldChar w:fldCharType="separate"/>
        </w:r>
        <w:r w:rsidR="009220C5">
          <w:rPr>
            <w:noProof/>
            <w:webHidden/>
          </w:rPr>
          <w:t>80</w:t>
        </w:r>
        <w:r w:rsidRPr="00987639">
          <w:rPr>
            <w:noProof/>
            <w:webHidden/>
          </w:rPr>
          <w:fldChar w:fldCharType="end"/>
        </w:r>
      </w:hyperlink>
    </w:p>
    <w:p w14:paraId="2F3B3D65" w14:textId="40B83971" w:rsidR="00987639" w:rsidRPr="00987639" w:rsidRDefault="00987639" w:rsidP="00987639">
      <w:pPr>
        <w:pStyle w:val="Spisilustracji"/>
        <w:tabs>
          <w:tab w:val="right" w:leader="dot" w:pos="9060"/>
        </w:tabs>
        <w:ind w:left="879" w:hanging="879"/>
        <w:jc w:val="left"/>
        <w:rPr>
          <w:rFonts w:asciiTheme="minorHAnsi" w:eastAsiaTheme="minorEastAsia" w:hAnsiTheme="minorHAnsi" w:cstheme="minorBidi"/>
          <w:noProof/>
          <w:kern w:val="2"/>
          <w:sz w:val="24"/>
          <w14:ligatures w14:val="standardContextual"/>
        </w:rPr>
      </w:pPr>
      <w:hyperlink w:anchor="_Toc197459616" w:history="1">
        <w:r w:rsidRPr="00987639">
          <w:rPr>
            <w:rStyle w:val="Hipercze"/>
            <w:rFonts w:cs="Tahoma"/>
            <w:noProof/>
          </w:rPr>
          <w:t>Tab. 19. Podmioty realizujące funkcje organizatorskie w transporcie publicznym</w:t>
        </w:r>
        <w:r>
          <w:rPr>
            <w:rStyle w:val="Hipercze"/>
            <w:rFonts w:cs="Tahoma"/>
            <w:noProof/>
          </w:rPr>
          <w:br/>
        </w:r>
        <w:r w:rsidRPr="00987639">
          <w:rPr>
            <w:rStyle w:val="Hipercze"/>
            <w:rFonts w:cs="Tahoma"/>
            <w:noProof/>
          </w:rPr>
          <w:t>w powiecie kościerskim – 2025 r.</w:t>
        </w:r>
        <w:r w:rsidRPr="00987639">
          <w:rPr>
            <w:noProof/>
            <w:webHidden/>
          </w:rPr>
          <w:tab/>
        </w:r>
        <w:r w:rsidRPr="00987639">
          <w:rPr>
            <w:noProof/>
            <w:webHidden/>
          </w:rPr>
          <w:fldChar w:fldCharType="begin"/>
        </w:r>
        <w:r w:rsidRPr="00987639">
          <w:rPr>
            <w:noProof/>
            <w:webHidden/>
          </w:rPr>
          <w:instrText xml:space="preserve"> PAGEREF _Toc197459616 \h </w:instrText>
        </w:r>
        <w:r w:rsidRPr="00987639">
          <w:rPr>
            <w:noProof/>
            <w:webHidden/>
          </w:rPr>
        </w:r>
        <w:r w:rsidRPr="00987639">
          <w:rPr>
            <w:noProof/>
            <w:webHidden/>
          </w:rPr>
          <w:fldChar w:fldCharType="separate"/>
        </w:r>
        <w:r w:rsidR="009220C5">
          <w:rPr>
            <w:noProof/>
            <w:webHidden/>
          </w:rPr>
          <w:t>93</w:t>
        </w:r>
        <w:r w:rsidRPr="00987639">
          <w:rPr>
            <w:noProof/>
            <w:webHidden/>
          </w:rPr>
          <w:fldChar w:fldCharType="end"/>
        </w:r>
      </w:hyperlink>
    </w:p>
    <w:p w14:paraId="0EAF260F" w14:textId="3C8F6CCD" w:rsidR="00987639" w:rsidRPr="00987639" w:rsidRDefault="00987639" w:rsidP="00987639">
      <w:pPr>
        <w:pStyle w:val="Spisilustracji"/>
        <w:tabs>
          <w:tab w:val="right" w:leader="dot" w:pos="9060"/>
        </w:tabs>
        <w:ind w:left="879" w:hanging="879"/>
        <w:jc w:val="left"/>
        <w:rPr>
          <w:rFonts w:asciiTheme="minorHAnsi" w:eastAsiaTheme="minorEastAsia" w:hAnsiTheme="minorHAnsi" w:cstheme="minorBidi"/>
          <w:noProof/>
          <w:kern w:val="2"/>
          <w:sz w:val="24"/>
          <w14:ligatures w14:val="standardContextual"/>
        </w:rPr>
      </w:pPr>
      <w:hyperlink w:anchor="_Toc197459617" w:history="1">
        <w:r w:rsidRPr="00987639">
          <w:rPr>
            <w:rStyle w:val="Hipercze"/>
            <w:noProof/>
          </w:rPr>
          <w:t>Tab. 20. Pożądany docelowy poziom realizacji usług w przekroju poszczególnych</w:t>
        </w:r>
        <w:r>
          <w:rPr>
            <w:rStyle w:val="Hipercze"/>
            <w:noProof/>
          </w:rPr>
          <w:br/>
        </w:r>
        <w:r w:rsidRPr="00987639">
          <w:rPr>
            <w:rStyle w:val="Hipercze"/>
            <w:noProof/>
          </w:rPr>
          <w:t>postulatów przewozowych w 2030 r.</w:t>
        </w:r>
        <w:r w:rsidRPr="00987639">
          <w:rPr>
            <w:noProof/>
            <w:webHidden/>
          </w:rPr>
          <w:tab/>
        </w:r>
        <w:r w:rsidRPr="00987639">
          <w:rPr>
            <w:noProof/>
            <w:webHidden/>
          </w:rPr>
          <w:fldChar w:fldCharType="begin"/>
        </w:r>
        <w:r w:rsidRPr="00987639">
          <w:rPr>
            <w:noProof/>
            <w:webHidden/>
          </w:rPr>
          <w:instrText xml:space="preserve"> PAGEREF _Toc197459617 \h </w:instrText>
        </w:r>
        <w:r w:rsidRPr="00987639">
          <w:rPr>
            <w:noProof/>
            <w:webHidden/>
          </w:rPr>
        </w:r>
        <w:r w:rsidRPr="00987639">
          <w:rPr>
            <w:noProof/>
            <w:webHidden/>
          </w:rPr>
          <w:fldChar w:fldCharType="separate"/>
        </w:r>
        <w:r w:rsidR="009220C5">
          <w:rPr>
            <w:noProof/>
            <w:webHidden/>
          </w:rPr>
          <w:t>97</w:t>
        </w:r>
        <w:r w:rsidRPr="00987639">
          <w:rPr>
            <w:noProof/>
            <w:webHidden/>
          </w:rPr>
          <w:fldChar w:fldCharType="end"/>
        </w:r>
      </w:hyperlink>
    </w:p>
    <w:p w14:paraId="7053C32C" w14:textId="71E887A6" w:rsidR="00987639" w:rsidRPr="00987639" w:rsidRDefault="00987639" w:rsidP="00987639">
      <w:pPr>
        <w:pStyle w:val="Spisilustracji"/>
        <w:tabs>
          <w:tab w:val="right" w:leader="dot" w:pos="9060"/>
        </w:tabs>
        <w:ind w:left="879" w:hanging="879"/>
        <w:jc w:val="left"/>
        <w:rPr>
          <w:rFonts w:asciiTheme="minorHAnsi" w:eastAsiaTheme="minorEastAsia" w:hAnsiTheme="minorHAnsi" w:cstheme="minorBidi"/>
          <w:noProof/>
          <w:kern w:val="2"/>
          <w:sz w:val="24"/>
          <w14:ligatures w14:val="standardContextual"/>
        </w:rPr>
      </w:pPr>
      <w:hyperlink w:anchor="_Toc197459618" w:history="1">
        <w:r w:rsidRPr="00987639">
          <w:rPr>
            <w:rStyle w:val="Hipercze"/>
            <w:noProof/>
          </w:rPr>
          <w:t>Tab. 21. Wskaźniki monitorowania realizacji planu zrównoważonego transportu</w:t>
        </w:r>
        <w:r>
          <w:rPr>
            <w:rStyle w:val="Hipercze"/>
            <w:noProof/>
          </w:rPr>
          <w:br/>
        </w:r>
        <w:r w:rsidRPr="00987639">
          <w:rPr>
            <w:rStyle w:val="Hipercze"/>
            <w:noProof/>
          </w:rPr>
          <w:t>publicznego dla powiatu kościerskiego</w:t>
        </w:r>
        <w:r w:rsidRPr="00987639">
          <w:rPr>
            <w:noProof/>
            <w:webHidden/>
          </w:rPr>
          <w:tab/>
        </w:r>
        <w:r w:rsidRPr="00987639">
          <w:rPr>
            <w:noProof/>
            <w:webHidden/>
          </w:rPr>
          <w:fldChar w:fldCharType="begin"/>
        </w:r>
        <w:r w:rsidRPr="00987639">
          <w:rPr>
            <w:noProof/>
            <w:webHidden/>
          </w:rPr>
          <w:instrText xml:space="preserve"> PAGEREF _Toc197459618 \h </w:instrText>
        </w:r>
        <w:r w:rsidRPr="00987639">
          <w:rPr>
            <w:noProof/>
            <w:webHidden/>
          </w:rPr>
        </w:r>
        <w:r w:rsidRPr="00987639">
          <w:rPr>
            <w:noProof/>
            <w:webHidden/>
          </w:rPr>
          <w:fldChar w:fldCharType="separate"/>
        </w:r>
        <w:r w:rsidR="009220C5">
          <w:rPr>
            <w:noProof/>
            <w:webHidden/>
          </w:rPr>
          <w:t>107</w:t>
        </w:r>
        <w:r w:rsidRPr="00987639">
          <w:rPr>
            <w:noProof/>
            <w:webHidden/>
          </w:rPr>
          <w:fldChar w:fldCharType="end"/>
        </w:r>
      </w:hyperlink>
    </w:p>
    <w:p w14:paraId="2214AE83" w14:textId="587351E3" w:rsidR="00B56BC9" w:rsidRPr="001D4DE9" w:rsidRDefault="00B838EE" w:rsidP="00DD040C">
      <w:pPr>
        <w:pStyle w:val="Nagwek1"/>
        <w:numPr>
          <w:ilvl w:val="0"/>
          <w:numId w:val="0"/>
        </w:numPr>
        <w:shd w:val="clear" w:color="auto" w:fill="FFFFFF" w:themeFill="background1"/>
        <w:ind w:left="879" w:hanging="879"/>
        <w:rPr>
          <w:color w:val="000000" w:themeColor="text1"/>
        </w:rPr>
      </w:pPr>
      <w:r w:rsidRPr="001D4DE9">
        <w:rPr>
          <w:b w:val="0"/>
          <w:bCs w:val="0"/>
          <w:color w:val="000000" w:themeColor="text1"/>
          <w:sz w:val="22"/>
          <w:szCs w:val="22"/>
        </w:rPr>
        <w:fldChar w:fldCharType="end"/>
      </w:r>
      <w:r w:rsidR="00BC02AE" w:rsidRPr="001D4DE9">
        <w:rPr>
          <w:b w:val="0"/>
          <w:bCs w:val="0"/>
          <w:color w:val="000000" w:themeColor="text1"/>
          <w:sz w:val="22"/>
          <w:szCs w:val="22"/>
        </w:rPr>
        <w:br w:type="page"/>
      </w:r>
      <w:bookmarkStart w:id="196" w:name="_Toc197459862"/>
      <w:r w:rsidR="000248C3" w:rsidRPr="001D4DE9">
        <w:rPr>
          <w:color w:val="000000" w:themeColor="text1"/>
        </w:rPr>
        <w:lastRenderedPageBreak/>
        <w:t>Spis rysunków</w:t>
      </w:r>
      <w:bookmarkEnd w:id="195"/>
      <w:bookmarkEnd w:id="196"/>
    </w:p>
    <w:p w14:paraId="699672B1" w14:textId="05B301CC" w:rsidR="00987639" w:rsidRPr="00987639" w:rsidRDefault="00B838EE" w:rsidP="00987639">
      <w:pPr>
        <w:pStyle w:val="Spisilustracji"/>
        <w:tabs>
          <w:tab w:val="right" w:leader="dot" w:pos="9060"/>
        </w:tabs>
        <w:ind w:left="878" w:hanging="765"/>
        <w:jc w:val="left"/>
        <w:rPr>
          <w:rFonts w:asciiTheme="minorHAnsi" w:eastAsiaTheme="minorEastAsia" w:hAnsiTheme="minorHAnsi" w:cstheme="minorBidi"/>
          <w:noProof/>
          <w:kern w:val="2"/>
          <w:sz w:val="24"/>
          <w14:ligatures w14:val="standardContextual"/>
        </w:rPr>
      </w:pPr>
      <w:r w:rsidRPr="001D4DE9">
        <w:rPr>
          <w:color w:val="000000" w:themeColor="text1"/>
        </w:rPr>
        <w:fldChar w:fldCharType="begin"/>
      </w:r>
      <w:r w:rsidR="00062264" w:rsidRPr="001D4DE9">
        <w:rPr>
          <w:color w:val="000000" w:themeColor="text1"/>
        </w:rPr>
        <w:instrText xml:space="preserve"> TOC \h \z \c "Rys." </w:instrText>
      </w:r>
      <w:r w:rsidRPr="001D4DE9">
        <w:rPr>
          <w:color w:val="000000" w:themeColor="text1"/>
        </w:rPr>
        <w:fldChar w:fldCharType="separate"/>
      </w:r>
      <w:hyperlink w:anchor="_Toc197459721" w:history="1">
        <w:r w:rsidR="00987639" w:rsidRPr="00987639">
          <w:rPr>
            <w:rStyle w:val="Hipercze"/>
            <w:rFonts w:cs="Tahoma"/>
            <w:noProof/>
          </w:rPr>
          <w:t>Rys. 1. Lokalizacja powiatu kościerskiego na tle Polski i województwa pomorskiego</w:t>
        </w:r>
        <w:r w:rsidR="00987639" w:rsidRPr="00987639">
          <w:rPr>
            <w:noProof/>
            <w:webHidden/>
          </w:rPr>
          <w:tab/>
        </w:r>
        <w:r w:rsidR="00987639" w:rsidRPr="00987639">
          <w:rPr>
            <w:noProof/>
            <w:webHidden/>
          </w:rPr>
          <w:fldChar w:fldCharType="begin"/>
        </w:r>
        <w:r w:rsidR="00987639" w:rsidRPr="00987639">
          <w:rPr>
            <w:noProof/>
            <w:webHidden/>
          </w:rPr>
          <w:instrText xml:space="preserve"> PAGEREF _Toc197459721 \h </w:instrText>
        </w:r>
        <w:r w:rsidR="00987639" w:rsidRPr="00987639">
          <w:rPr>
            <w:noProof/>
            <w:webHidden/>
          </w:rPr>
        </w:r>
        <w:r w:rsidR="00987639" w:rsidRPr="00987639">
          <w:rPr>
            <w:noProof/>
            <w:webHidden/>
          </w:rPr>
          <w:fldChar w:fldCharType="separate"/>
        </w:r>
        <w:r w:rsidR="009220C5">
          <w:rPr>
            <w:noProof/>
            <w:webHidden/>
          </w:rPr>
          <w:t>31</w:t>
        </w:r>
        <w:r w:rsidR="00987639" w:rsidRPr="00987639">
          <w:rPr>
            <w:noProof/>
            <w:webHidden/>
          </w:rPr>
          <w:fldChar w:fldCharType="end"/>
        </w:r>
      </w:hyperlink>
    </w:p>
    <w:p w14:paraId="4BBACCB0" w14:textId="45DDEC1D" w:rsidR="00987639" w:rsidRPr="00987639" w:rsidRDefault="00987639" w:rsidP="00987639">
      <w:pPr>
        <w:pStyle w:val="Spisilustracji"/>
        <w:tabs>
          <w:tab w:val="right" w:leader="dot" w:pos="9060"/>
        </w:tabs>
        <w:ind w:left="878" w:hanging="765"/>
        <w:jc w:val="left"/>
        <w:rPr>
          <w:rFonts w:asciiTheme="minorHAnsi" w:eastAsiaTheme="minorEastAsia" w:hAnsiTheme="minorHAnsi" w:cstheme="minorBidi"/>
          <w:noProof/>
          <w:kern w:val="2"/>
          <w:sz w:val="24"/>
          <w14:ligatures w14:val="standardContextual"/>
        </w:rPr>
      </w:pPr>
      <w:hyperlink w:anchor="_Toc197459722" w:history="1">
        <w:r w:rsidRPr="00987639">
          <w:rPr>
            <w:rStyle w:val="Hipercze"/>
            <w:rFonts w:cs="Tahoma"/>
            <w:noProof/>
          </w:rPr>
          <w:t>Rys. 2. Struktura wiekowa mieszkańców powiatu kościerskiego</w:t>
        </w:r>
        <w:r>
          <w:rPr>
            <w:rStyle w:val="Hipercze"/>
            <w:rFonts w:cs="Tahoma"/>
            <w:noProof/>
          </w:rPr>
          <w:br/>
        </w:r>
        <w:r w:rsidRPr="00987639">
          <w:rPr>
            <w:rStyle w:val="Hipercze"/>
            <w:rFonts w:cs="Tahoma"/>
            <w:noProof/>
          </w:rPr>
          <w:t>– stan na 31 grudnia 2023 r.</w:t>
        </w:r>
        <w:r w:rsidRPr="00987639">
          <w:rPr>
            <w:noProof/>
            <w:webHidden/>
          </w:rPr>
          <w:tab/>
        </w:r>
        <w:r w:rsidRPr="00987639">
          <w:rPr>
            <w:noProof/>
            <w:webHidden/>
          </w:rPr>
          <w:fldChar w:fldCharType="begin"/>
        </w:r>
        <w:r w:rsidRPr="00987639">
          <w:rPr>
            <w:noProof/>
            <w:webHidden/>
          </w:rPr>
          <w:instrText xml:space="preserve"> PAGEREF _Toc197459722 \h </w:instrText>
        </w:r>
        <w:r w:rsidRPr="00987639">
          <w:rPr>
            <w:noProof/>
            <w:webHidden/>
          </w:rPr>
        </w:r>
        <w:r w:rsidRPr="00987639">
          <w:rPr>
            <w:noProof/>
            <w:webHidden/>
          </w:rPr>
          <w:fldChar w:fldCharType="separate"/>
        </w:r>
        <w:r w:rsidR="009220C5">
          <w:rPr>
            <w:noProof/>
            <w:webHidden/>
          </w:rPr>
          <w:t>38</w:t>
        </w:r>
        <w:r w:rsidRPr="00987639">
          <w:rPr>
            <w:noProof/>
            <w:webHidden/>
          </w:rPr>
          <w:fldChar w:fldCharType="end"/>
        </w:r>
      </w:hyperlink>
    </w:p>
    <w:p w14:paraId="584B545A" w14:textId="43D92F34" w:rsidR="00987639" w:rsidRPr="00987639" w:rsidRDefault="00987639" w:rsidP="00987639">
      <w:pPr>
        <w:pStyle w:val="Spisilustracji"/>
        <w:tabs>
          <w:tab w:val="right" w:leader="dot" w:pos="9060"/>
        </w:tabs>
        <w:ind w:left="878" w:hanging="765"/>
        <w:jc w:val="left"/>
        <w:rPr>
          <w:rFonts w:asciiTheme="minorHAnsi" w:eastAsiaTheme="minorEastAsia" w:hAnsiTheme="minorHAnsi" w:cstheme="minorBidi"/>
          <w:noProof/>
          <w:kern w:val="2"/>
          <w:sz w:val="24"/>
          <w14:ligatures w14:val="standardContextual"/>
        </w:rPr>
      </w:pPr>
      <w:hyperlink w:anchor="_Toc197459723" w:history="1">
        <w:r w:rsidRPr="00987639">
          <w:rPr>
            <w:rStyle w:val="Hipercze"/>
            <w:rFonts w:cs="Tahoma"/>
            <w:noProof/>
          </w:rPr>
          <w:t>Rys. 3. Liczba zarejestrowanych pojazdów i samochodów osobowych i prognoza</w:t>
        </w:r>
        <w:r>
          <w:rPr>
            <w:rStyle w:val="Hipercze"/>
            <w:rFonts w:cs="Tahoma"/>
            <w:noProof/>
          </w:rPr>
          <w:br/>
        </w:r>
        <w:r w:rsidRPr="00987639">
          <w:rPr>
            <w:rStyle w:val="Hipercze"/>
            <w:rFonts w:cs="Tahoma"/>
            <w:noProof/>
          </w:rPr>
          <w:t>ich liczby dla powiatu kościerskiego do 2035 r.</w:t>
        </w:r>
        <w:r w:rsidRPr="00987639">
          <w:rPr>
            <w:noProof/>
            <w:webHidden/>
          </w:rPr>
          <w:tab/>
        </w:r>
        <w:r w:rsidRPr="00987639">
          <w:rPr>
            <w:noProof/>
            <w:webHidden/>
          </w:rPr>
          <w:fldChar w:fldCharType="begin"/>
        </w:r>
        <w:r w:rsidRPr="00987639">
          <w:rPr>
            <w:noProof/>
            <w:webHidden/>
          </w:rPr>
          <w:instrText xml:space="preserve"> PAGEREF _Toc197459723 \h </w:instrText>
        </w:r>
        <w:r w:rsidRPr="00987639">
          <w:rPr>
            <w:noProof/>
            <w:webHidden/>
          </w:rPr>
        </w:r>
        <w:r w:rsidRPr="00987639">
          <w:rPr>
            <w:noProof/>
            <w:webHidden/>
          </w:rPr>
          <w:fldChar w:fldCharType="separate"/>
        </w:r>
        <w:r w:rsidR="009220C5">
          <w:rPr>
            <w:noProof/>
            <w:webHidden/>
          </w:rPr>
          <w:t>40</w:t>
        </w:r>
        <w:r w:rsidRPr="00987639">
          <w:rPr>
            <w:noProof/>
            <w:webHidden/>
          </w:rPr>
          <w:fldChar w:fldCharType="end"/>
        </w:r>
      </w:hyperlink>
    </w:p>
    <w:p w14:paraId="5CEFE76C" w14:textId="2F6A5BEB" w:rsidR="00987639" w:rsidRPr="00987639" w:rsidRDefault="00987639" w:rsidP="00987639">
      <w:pPr>
        <w:pStyle w:val="Spisilustracji"/>
        <w:tabs>
          <w:tab w:val="right" w:leader="dot" w:pos="9060"/>
        </w:tabs>
        <w:ind w:left="878" w:hanging="765"/>
        <w:jc w:val="left"/>
        <w:rPr>
          <w:rFonts w:asciiTheme="minorHAnsi" w:eastAsiaTheme="minorEastAsia" w:hAnsiTheme="minorHAnsi" w:cstheme="minorBidi"/>
          <w:noProof/>
          <w:kern w:val="2"/>
          <w:sz w:val="24"/>
          <w14:ligatures w14:val="standardContextual"/>
        </w:rPr>
      </w:pPr>
      <w:hyperlink w:anchor="_Toc197459724" w:history="1">
        <w:r w:rsidRPr="00987639">
          <w:rPr>
            <w:rStyle w:val="Hipercze"/>
            <w:rFonts w:cs="Tahoma"/>
            <w:noProof/>
          </w:rPr>
          <w:t>Rys. 4. Główna sieć drogowa na obszarze powiatu kościerskiego</w:t>
        </w:r>
        <w:r w:rsidRPr="00987639">
          <w:rPr>
            <w:noProof/>
            <w:webHidden/>
          </w:rPr>
          <w:tab/>
        </w:r>
        <w:r w:rsidRPr="00987639">
          <w:rPr>
            <w:noProof/>
            <w:webHidden/>
          </w:rPr>
          <w:fldChar w:fldCharType="begin"/>
        </w:r>
        <w:r w:rsidRPr="00987639">
          <w:rPr>
            <w:noProof/>
            <w:webHidden/>
          </w:rPr>
          <w:instrText xml:space="preserve"> PAGEREF _Toc197459724 \h </w:instrText>
        </w:r>
        <w:r w:rsidRPr="00987639">
          <w:rPr>
            <w:noProof/>
            <w:webHidden/>
          </w:rPr>
        </w:r>
        <w:r w:rsidRPr="00987639">
          <w:rPr>
            <w:noProof/>
            <w:webHidden/>
          </w:rPr>
          <w:fldChar w:fldCharType="separate"/>
        </w:r>
        <w:r w:rsidR="009220C5">
          <w:rPr>
            <w:noProof/>
            <w:webHidden/>
          </w:rPr>
          <w:t>43</w:t>
        </w:r>
        <w:r w:rsidRPr="00987639">
          <w:rPr>
            <w:noProof/>
            <w:webHidden/>
          </w:rPr>
          <w:fldChar w:fldCharType="end"/>
        </w:r>
      </w:hyperlink>
    </w:p>
    <w:p w14:paraId="7A8DF532" w14:textId="412F1B65" w:rsidR="00987639" w:rsidRPr="00987639" w:rsidRDefault="00987639" w:rsidP="00987639">
      <w:pPr>
        <w:pStyle w:val="Spisilustracji"/>
        <w:tabs>
          <w:tab w:val="right" w:leader="dot" w:pos="9060"/>
        </w:tabs>
        <w:ind w:left="878" w:hanging="765"/>
        <w:jc w:val="left"/>
        <w:rPr>
          <w:rFonts w:asciiTheme="minorHAnsi" w:eastAsiaTheme="minorEastAsia" w:hAnsiTheme="minorHAnsi" w:cstheme="minorBidi"/>
          <w:noProof/>
          <w:kern w:val="2"/>
          <w:sz w:val="24"/>
          <w14:ligatures w14:val="standardContextual"/>
        </w:rPr>
      </w:pPr>
      <w:hyperlink w:anchor="_Toc197459725" w:history="1">
        <w:r w:rsidRPr="00987639">
          <w:rPr>
            <w:rStyle w:val="Hipercze"/>
            <w:rFonts w:cs="Tahoma"/>
            <w:noProof/>
          </w:rPr>
          <w:t>Rys. 5. Sieć linii kolejowych na obszarze powiatu kościerskiego</w:t>
        </w:r>
        <w:r w:rsidRPr="00987639">
          <w:rPr>
            <w:noProof/>
            <w:webHidden/>
          </w:rPr>
          <w:tab/>
        </w:r>
        <w:r w:rsidRPr="00987639">
          <w:rPr>
            <w:noProof/>
            <w:webHidden/>
          </w:rPr>
          <w:fldChar w:fldCharType="begin"/>
        </w:r>
        <w:r w:rsidRPr="00987639">
          <w:rPr>
            <w:noProof/>
            <w:webHidden/>
          </w:rPr>
          <w:instrText xml:space="preserve"> PAGEREF _Toc197459725 \h </w:instrText>
        </w:r>
        <w:r w:rsidRPr="00987639">
          <w:rPr>
            <w:noProof/>
            <w:webHidden/>
          </w:rPr>
        </w:r>
        <w:r w:rsidRPr="00987639">
          <w:rPr>
            <w:noProof/>
            <w:webHidden/>
          </w:rPr>
          <w:fldChar w:fldCharType="separate"/>
        </w:r>
        <w:r w:rsidR="009220C5">
          <w:rPr>
            <w:noProof/>
            <w:webHidden/>
          </w:rPr>
          <w:t>45</w:t>
        </w:r>
        <w:r w:rsidRPr="00987639">
          <w:rPr>
            <w:noProof/>
            <w:webHidden/>
          </w:rPr>
          <w:fldChar w:fldCharType="end"/>
        </w:r>
      </w:hyperlink>
    </w:p>
    <w:p w14:paraId="33046CA3" w14:textId="35C73045" w:rsidR="00987639" w:rsidRPr="00987639" w:rsidRDefault="00987639" w:rsidP="00987639">
      <w:pPr>
        <w:pStyle w:val="Spisilustracji"/>
        <w:tabs>
          <w:tab w:val="right" w:leader="dot" w:pos="9060"/>
        </w:tabs>
        <w:ind w:left="878" w:hanging="765"/>
        <w:jc w:val="left"/>
        <w:rPr>
          <w:rFonts w:asciiTheme="minorHAnsi" w:eastAsiaTheme="minorEastAsia" w:hAnsiTheme="minorHAnsi" w:cstheme="minorBidi"/>
          <w:noProof/>
          <w:kern w:val="2"/>
          <w:sz w:val="24"/>
          <w14:ligatures w14:val="standardContextual"/>
        </w:rPr>
      </w:pPr>
      <w:hyperlink w:anchor="_Toc197459726" w:history="1">
        <w:r w:rsidRPr="00987639">
          <w:rPr>
            <w:rStyle w:val="Hipercze"/>
            <w:rFonts w:cs="Tahoma"/>
            <w:noProof/>
          </w:rPr>
          <w:t>Rys. 6. Najważniejsze ź</w:t>
        </w:r>
        <w:r w:rsidRPr="00987639">
          <w:rPr>
            <w:rStyle w:val="Hipercze"/>
            <w:noProof/>
          </w:rPr>
          <w:t>ródła ruchu na obszarze powiatu kościerskiego</w:t>
        </w:r>
        <w:r w:rsidRPr="00987639">
          <w:rPr>
            <w:noProof/>
            <w:webHidden/>
          </w:rPr>
          <w:tab/>
        </w:r>
        <w:r w:rsidRPr="00987639">
          <w:rPr>
            <w:noProof/>
            <w:webHidden/>
          </w:rPr>
          <w:fldChar w:fldCharType="begin"/>
        </w:r>
        <w:r w:rsidRPr="00987639">
          <w:rPr>
            <w:noProof/>
            <w:webHidden/>
          </w:rPr>
          <w:instrText xml:space="preserve"> PAGEREF _Toc197459726 \h </w:instrText>
        </w:r>
        <w:r w:rsidRPr="00987639">
          <w:rPr>
            <w:noProof/>
            <w:webHidden/>
          </w:rPr>
        </w:r>
        <w:r w:rsidRPr="00987639">
          <w:rPr>
            <w:noProof/>
            <w:webHidden/>
          </w:rPr>
          <w:fldChar w:fldCharType="separate"/>
        </w:r>
        <w:r w:rsidR="009220C5">
          <w:rPr>
            <w:noProof/>
            <w:webHidden/>
          </w:rPr>
          <w:t>53</w:t>
        </w:r>
        <w:r w:rsidRPr="00987639">
          <w:rPr>
            <w:noProof/>
            <w:webHidden/>
          </w:rPr>
          <w:fldChar w:fldCharType="end"/>
        </w:r>
      </w:hyperlink>
    </w:p>
    <w:p w14:paraId="4BC86B3A" w14:textId="7899D818" w:rsidR="00987639" w:rsidRPr="00987639" w:rsidRDefault="00987639" w:rsidP="00987639">
      <w:pPr>
        <w:pStyle w:val="Spisilustracji"/>
        <w:tabs>
          <w:tab w:val="right" w:leader="dot" w:pos="9060"/>
        </w:tabs>
        <w:ind w:left="878" w:hanging="765"/>
        <w:jc w:val="left"/>
        <w:rPr>
          <w:rFonts w:asciiTheme="minorHAnsi" w:eastAsiaTheme="minorEastAsia" w:hAnsiTheme="minorHAnsi" w:cstheme="minorBidi"/>
          <w:noProof/>
          <w:kern w:val="2"/>
          <w:sz w:val="24"/>
          <w14:ligatures w14:val="standardContextual"/>
        </w:rPr>
      </w:pPr>
      <w:hyperlink w:anchor="_Toc197459727" w:history="1">
        <w:r w:rsidRPr="00987639">
          <w:rPr>
            <w:rStyle w:val="Hipercze"/>
            <w:rFonts w:cs="Tahoma"/>
            <w:noProof/>
          </w:rPr>
          <w:t>Rys. 7. Docelowa sieć komunikacyjna w międzywojewódzkich i międzynarodowych przewozach pasażerskich w transporcie kolejowym</w:t>
        </w:r>
        <w:r w:rsidRPr="00987639">
          <w:rPr>
            <w:noProof/>
            <w:webHidden/>
          </w:rPr>
          <w:tab/>
        </w:r>
        <w:r w:rsidRPr="00987639">
          <w:rPr>
            <w:noProof/>
            <w:webHidden/>
          </w:rPr>
          <w:fldChar w:fldCharType="begin"/>
        </w:r>
        <w:r w:rsidRPr="00987639">
          <w:rPr>
            <w:noProof/>
            <w:webHidden/>
          </w:rPr>
          <w:instrText xml:space="preserve"> PAGEREF _Toc197459727 \h </w:instrText>
        </w:r>
        <w:r w:rsidRPr="00987639">
          <w:rPr>
            <w:noProof/>
            <w:webHidden/>
          </w:rPr>
        </w:r>
        <w:r w:rsidRPr="00987639">
          <w:rPr>
            <w:noProof/>
            <w:webHidden/>
          </w:rPr>
          <w:fldChar w:fldCharType="separate"/>
        </w:r>
        <w:r w:rsidR="009220C5">
          <w:rPr>
            <w:noProof/>
            <w:webHidden/>
          </w:rPr>
          <w:t>55</w:t>
        </w:r>
        <w:r w:rsidRPr="00987639">
          <w:rPr>
            <w:noProof/>
            <w:webHidden/>
          </w:rPr>
          <w:fldChar w:fldCharType="end"/>
        </w:r>
      </w:hyperlink>
    </w:p>
    <w:p w14:paraId="62C66AE2" w14:textId="5049EAAD" w:rsidR="00987639" w:rsidRPr="00987639" w:rsidRDefault="00987639" w:rsidP="00987639">
      <w:pPr>
        <w:pStyle w:val="Spisilustracji"/>
        <w:tabs>
          <w:tab w:val="right" w:leader="dot" w:pos="9060"/>
        </w:tabs>
        <w:ind w:left="878" w:hanging="765"/>
        <w:jc w:val="left"/>
        <w:rPr>
          <w:rFonts w:asciiTheme="minorHAnsi" w:eastAsiaTheme="minorEastAsia" w:hAnsiTheme="minorHAnsi" w:cstheme="minorBidi"/>
          <w:noProof/>
          <w:kern w:val="2"/>
          <w:sz w:val="24"/>
          <w14:ligatures w14:val="standardContextual"/>
        </w:rPr>
      </w:pPr>
      <w:hyperlink w:anchor="_Toc197459728" w:history="1">
        <w:r w:rsidRPr="00987639">
          <w:rPr>
            <w:rStyle w:val="Hipercze"/>
            <w:rFonts w:cs="Tahoma"/>
            <w:noProof/>
          </w:rPr>
          <w:t>Rys. 8. Linie kolejowe i autobusowe linie użyteczności publicznej w województwie pomorskim – wg wariantu 1 planu transportowego</w:t>
        </w:r>
        <w:r w:rsidRPr="00987639">
          <w:rPr>
            <w:noProof/>
            <w:webHidden/>
          </w:rPr>
          <w:tab/>
        </w:r>
        <w:r w:rsidRPr="00987639">
          <w:rPr>
            <w:noProof/>
            <w:webHidden/>
          </w:rPr>
          <w:fldChar w:fldCharType="begin"/>
        </w:r>
        <w:r w:rsidRPr="00987639">
          <w:rPr>
            <w:noProof/>
            <w:webHidden/>
          </w:rPr>
          <w:instrText xml:space="preserve"> PAGEREF _Toc197459728 \h </w:instrText>
        </w:r>
        <w:r w:rsidRPr="00987639">
          <w:rPr>
            <w:noProof/>
            <w:webHidden/>
          </w:rPr>
        </w:r>
        <w:r w:rsidRPr="00987639">
          <w:rPr>
            <w:noProof/>
            <w:webHidden/>
          </w:rPr>
          <w:fldChar w:fldCharType="separate"/>
        </w:r>
        <w:r w:rsidR="009220C5">
          <w:rPr>
            <w:noProof/>
            <w:webHidden/>
          </w:rPr>
          <w:t>58</w:t>
        </w:r>
        <w:r w:rsidRPr="00987639">
          <w:rPr>
            <w:noProof/>
            <w:webHidden/>
          </w:rPr>
          <w:fldChar w:fldCharType="end"/>
        </w:r>
      </w:hyperlink>
    </w:p>
    <w:p w14:paraId="70FF3FA2" w14:textId="6BB3B660" w:rsidR="00987639" w:rsidRPr="00987639" w:rsidRDefault="00987639" w:rsidP="00987639">
      <w:pPr>
        <w:pStyle w:val="Spisilustracji"/>
        <w:tabs>
          <w:tab w:val="right" w:leader="dot" w:pos="9060"/>
        </w:tabs>
        <w:ind w:left="878" w:hanging="765"/>
        <w:jc w:val="left"/>
        <w:rPr>
          <w:rFonts w:asciiTheme="minorHAnsi" w:eastAsiaTheme="minorEastAsia" w:hAnsiTheme="minorHAnsi" w:cstheme="minorBidi"/>
          <w:noProof/>
          <w:kern w:val="2"/>
          <w:sz w:val="24"/>
          <w14:ligatures w14:val="standardContextual"/>
        </w:rPr>
      </w:pPr>
      <w:hyperlink w:anchor="_Toc197459729" w:history="1">
        <w:r w:rsidRPr="00987639">
          <w:rPr>
            <w:rStyle w:val="Hipercze"/>
            <w:rFonts w:cs="Tahoma"/>
            <w:noProof/>
          </w:rPr>
          <w:t>Rys. 9. Linie kolejowe i autobusowe linie użyteczności publicznej w województwie pomorskim – wg wariantu 2</w:t>
        </w:r>
        <w:r w:rsidRPr="00987639">
          <w:rPr>
            <w:noProof/>
            <w:webHidden/>
          </w:rPr>
          <w:tab/>
        </w:r>
        <w:r w:rsidRPr="00987639">
          <w:rPr>
            <w:noProof/>
            <w:webHidden/>
          </w:rPr>
          <w:fldChar w:fldCharType="begin"/>
        </w:r>
        <w:r w:rsidRPr="00987639">
          <w:rPr>
            <w:noProof/>
            <w:webHidden/>
          </w:rPr>
          <w:instrText xml:space="preserve"> PAGEREF _Toc197459729 \h </w:instrText>
        </w:r>
        <w:r w:rsidRPr="00987639">
          <w:rPr>
            <w:noProof/>
            <w:webHidden/>
          </w:rPr>
        </w:r>
        <w:r w:rsidRPr="00987639">
          <w:rPr>
            <w:noProof/>
            <w:webHidden/>
          </w:rPr>
          <w:fldChar w:fldCharType="separate"/>
        </w:r>
        <w:r w:rsidR="009220C5">
          <w:rPr>
            <w:noProof/>
            <w:webHidden/>
          </w:rPr>
          <w:t>59</w:t>
        </w:r>
        <w:r w:rsidRPr="00987639">
          <w:rPr>
            <w:noProof/>
            <w:webHidden/>
          </w:rPr>
          <w:fldChar w:fldCharType="end"/>
        </w:r>
      </w:hyperlink>
    </w:p>
    <w:p w14:paraId="0B391A66" w14:textId="082A7C43" w:rsidR="00987639" w:rsidRPr="00987639" w:rsidRDefault="00987639" w:rsidP="00987639">
      <w:pPr>
        <w:pStyle w:val="Spisilustracji"/>
        <w:tabs>
          <w:tab w:val="right" w:leader="dot" w:pos="9060"/>
        </w:tabs>
        <w:ind w:left="879" w:hanging="879"/>
        <w:jc w:val="left"/>
        <w:rPr>
          <w:rFonts w:asciiTheme="minorHAnsi" w:eastAsiaTheme="minorEastAsia" w:hAnsiTheme="minorHAnsi" w:cstheme="minorBidi"/>
          <w:noProof/>
          <w:kern w:val="2"/>
          <w:sz w:val="24"/>
          <w14:ligatures w14:val="standardContextual"/>
        </w:rPr>
      </w:pPr>
      <w:hyperlink w:anchor="_Toc197459730" w:history="1">
        <w:r w:rsidRPr="00987639">
          <w:rPr>
            <w:rStyle w:val="Hipercze"/>
            <w:rFonts w:cs="Tahoma"/>
            <w:noProof/>
          </w:rPr>
          <w:t>Rys. 10. Prognoza popytu do 2035 r.</w:t>
        </w:r>
        <w:r w:rsidRPr="00987639">
          <w:rPr>
            <w:noProof/>
            <w:webHidden/>
          </w:rPr>
          <w:tab/>
        </w:r>
        <w:r w:rsidRPr="00987639">
          <w:rPr>
            <w:noProof/>
            <w:webHidden/>
          </w:rPr>
          <w:fldChar w:fldCharType="begin"/>
        </w:r>
        <w:r w:rsidRPr="00987639">
          <w:rPr>
            <w:noProof/>
            <w:webHidden/>
          </w:rPr>
          <w:instrText xml:space="preserve"> PAGEREF _Toc197459730 \h </w:instrText>
        </w:r>
        <w:r w:rsidRPr="00987639">
          <w:rPr>
            <w:noProof/>
            <w:webHidden/>
          </w:rPr>
        </w:r>
        <w:r w:rsidRPr="00987639">
          <w:rPr>
            <w:noProof/>
            <w:webHidden/>
          </w:rPr>
          <w:fldChar w:fldCharType="separate"/>
        </w:r>
        <w:r w:rsidR="009220C5">
          <w:rPr>
            <w:noProof/>
            <w:webHidden/>
          </w:rPr>
          <w:t>66</w:t>
        </w:r>
        <w:r w:rsidRPr="00987639">
          <w:rPr>
            <w:noProof/>
            <w:webHidden/>
          </w:rPr>
          <w:fldChar w:fldCharType="end"/>
        </w:r>
      </w:hyperlink>
    </w:p>
    <w:p w14:paraId="28B667F0" w14:textId="1BAC5C63" w:rsidR="00987639" w:rsidRPr="00987639" w:rsidRDefault="00987639" w:rsidP="00987639">
      <w:pPr>
        <w:pStyle w:val="Spisilustracji"/>
        <w:tabs>
          <w:tab w:val="right" w:leader="dot" w:pos="9060"/>
        </w:tabs>
        <w:ind w:left="879" w:hanging="879"/>
        <w:jc w:val="left"/>
        <w:rPr>
          <w:rFonts w:asciiTheme="minorHAnsi" w:eastAsiaTheme="minorEastAsia" w:hAnsiTheme="minorHAnsi" w:cstheme="minorBidi"/>
          <w:noProof/>
          <w:kern w:val="2"/>
          <w:sz w:val="24"/>
          <w14:ligatures w14:val="standardContextual"/>
        </w:rPr>
      </w:pPr>
      <w:hyperlink w:anchor="_Toc197459731" w:history="1">
        <w:r w:rsidRPr="00987639">
          <w:rPr>
            <w:rStyle w:val="Hipercze"/>
            <w:noProof/>
          </w:rPr>
          <w:t>Rys. 11. Trasy linii przewozów pasażerskich o charakterze użyteczności publicznej na obszarze powiatu kościerskiego</w:t>
        </w:r>
        <w:r w:rsidRPr="00987639">
          <w:rPr>
            <w:noProof/>
            <w:webHidden/>
          </w:rPr>
          <w:tab/>
        </w:r>
        <w:r w:rsidRPr="00987639">
          <w:rPr>
            <w:noProof/>
            <w:webHidden/>
          </w:rPr>
          <w:fldChar w:fldCharType="begin"/>
        </w:r>
        <w:r w:rsidRPr="00987639">
          <w:rPr>
            <w:noProof/>
            <w:webHidden/>
          </w:rPr>
          <w:instrText xml:space="preserve"> PAGEREF _Toc197459731 \h </w:instrText>
        </w:r>
        <w:r w:rsidRPr="00987639">
          <w:rPr>
            <w:noProof/>
            <w:webHidden/>
          </w:rPr>
        </w:r>
        <w:r w:rsidRPr="00987639">
          <w:rPr>
            <w:noProof/>
            <w:webHidden/>
          </w:rPr>
          <w:fldChar w:fldCharType="separate"/>
        </w:r>
        <w:r w:rsidR="009220C5">
          <w:rPr>
            <w:noProof/>
            <w:webHidden/>
          </w:rPr>
          <w:t>79</w:t>
        </w:r>
        <w:r w:rsidRPr="00987639">
          <w:rPr>
            <w:noProof/>
            <w:webHidden/>
          </w:rPr>
          <w:fldChar w:fldCharType="end"/>
        </w:r>
      </w:hyperlink>
    </w:p>
    <w:p w14:paraId="78BE3475" w14:textId="2B2485A9" w:rsidR="00987639" w:rsidRPr="00987639" w:rsidRDefault="00987639" w:rsidP="00987639">
      <w:pPr>
        <w:pStyle w:val="Spisilustracji"/>
        <w:tabs>
          <w:tab w:val="right" w:leader="dot" w:pos="9060"/>
        </w:tabs>
        <w:ind w:left="879" w:hanging="879"/>
        <w:jc w:val="left"/>
        <w:rPr>
          <w:rFonts w:asciiTheme="minorHAnsi" w:eastAsiaTheme="minorEastAsia" w:hAnsiTheme="minorHAnsi" w:cstheme="minorBidi"/>
          <w:noProof/>
          <w:kern w:val="2"/>
          <w:sz w:val="24"/>
          <w14:ligatures w14:val="standardContextual"/>
        </w:rPr>
      </w:pPr>
      <w:hyperlink w:anchor="_Toc197459732" w:history="1">
        <w:r w:rsidRPr="00987639">
          <w:rPr>
            <w:rStyle w:val="Hipercze"/>
            <w:rFonts w:cs="Tahoma"/>
            <w:noProof/>
          </w:rPr>
          <w:t>Rys. 12. Schemat organizacji rynku przewozów transportu publicznego w powiecie kościerskim w 2025 r.</w:t>
        </w:r>
        <w:r w:rsidRPr="00987639">
          <w:rPr>
            <w:noProof/>
            <w:webHidden/>
          </w:rPr>
          <w:tab/>
        </w:r>
        <w:r w:rsidRPr="00987639">
          <w:rPr>
            <w:noProof/>
            <w:webHidden/>
          </w:rPr>
          <w:fldChar w:fldCharType="begin"/>
        </w:r>
        <w:r w:rsidRPr="00987639">
          <w:rPr>
            <w:noProof/>
            <w:webHidden/>
          </w:rPr>
          <w:instrText xml:space="preserve"> PAGEREF _Toc197459732 \h </w:instrText>
        </w:r>
        <w:r w:rsidRPr="00987639">
          <w:rPr>
            <w:noProof/>
            <w:webHidden/>
          </w:rPr>
        </w:r>
        <w:r w:rsidRPr="00987639">
          <w:rPr>
            <w:noProof/>
            <w:webHidden/>
          </w:rPr>
          <w:fldChar w:fldCharType="separate"/>
        </w:r>
        <w:r w:rsidR="009220C5">
          <w:rPr>
            <w:noProof/>
            <w:webHidden/>
          </w:rPr>
          <w:t>91</w:t>
        </w:r>
        <w:r w:rsidRPr="00987639">
          <w:rPr>
            <w:noProof/>
            <w:webHidden/>
          </w:rPr>
          <w:fldChar w:fldCharType="end"/>
        </w:r>
      </w:hyperlink>
    </w:p>
    <w:p w14:paraId="3EFDC13F" w14:textId="33EF5747" w:rsidR="009977F6" w:rsidRPr="00E27116" w:rsidRDefault="00B838EE" w:rsidP="00466F69">
      <w:pPr>
        <w:shd w:val="clear" w:color="auto" w:fill="FFFFFF" w:themeFill="background1"/>
        <w:ind w:firstLine="0"/>
        <w:jc w:val="left"/>
      </w:pPr>
      <w:r w:rsidRPr="001D4DE9">
        <w:rPr>
          <w:color w:val="000000" w:themeColor="text1"/>
        </w:rPr>
        <w:fldChar w:fldCharType="end"/>
      </w:r>
    </w:p>
    <w:sectPr w:rsidR="009977F6" w:rsidRPr="00E27116" w:rsidSect="00BC02A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D872F" w14:textId="77777777" w:rsidR="00936514" w:rsidRDefault="00936514">
      <w:r>
        <w:separator/>
      </w:r>
    </w:p>
  </w:endnote>
  <w:endnote w:type="continuationSeparator" w:id="0">
    <w:p w14:paraId="4F8932FB" w14:textId="77777777" w:rsidR="00936514" w:rsidRDefault="00936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 Antiqua">
    <w:panose1 w:val="02040602050305030304"/>
    <w:charset w:val="EE"/>
    <w:family w:val="roman"/>
    <w:pitch w:val="variable"/>
    <w:sig w:usb0="00000287" w:usb1="00000000" w:usb2="00000000" w:usb3="00000000" w:csb0="000000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114B4" w14:textId="77777777" w:rsidR="005D7176" w:rsidRDefault="005D7176">
    <w:pPr>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6934058B" w14:textId="77777777" w:rsidR="005D7176" w:rsidRDefault="005D7176">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CBB01" w14:textId="77777777" w:rsidR="005D7176" w:rsidRDefault="005D7176" w:rsidP="00A827DC">
    <w:pPr>
      <w:pStyle w:val="Stopka"/>
      <w:jc w:val="right"/>
    </w:pPr>
    <w:r>
      <w:fldChar w:fldCharType="begin"/>
    </w:r>
    <w:r>
      <w:instrText xml:space="preserve"> PAGE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1F86D" w14:textId="77777777" w:rsidR="005D7176" w:rsidRDefault="005D7176">
    <w:pPr>
      <w:pStyle w:val="Stopka"/>
      <w:jc w:val="right"/>
    </w:pPr>
  </w:p>
  <w:p w14:paraId="5AB44A48" w14:textId="77777777" w:rsidR="005D7176" w:rsidRDefault="005D7176" w:rsidP="00F845EB">
    <w:pPr>
      <w:pStyle w:val="Stopka"/>
      <w:pBdr>
        <w:top w:val="single" w:sz="12" w:space="1" w:color="0000FF"/>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20BA9" w14:textId="77777777" w:rsidR="005D7176" w:rsidRPr="004F441E" w:rsidRDefault="005D7176" w:rsidP="004F441E">
    <w:pPr>
      <w:pStyle w:val="Stopka"/>
      <w:jc w:val="right"/>
      <w:rPr>
        <w:sz w:val="20"/>
      </w:rPr>
    </w:pPr>
    <w:r w:rsidRPr="00C21761">
      <w:rPr>
        <w:sz w:val="20"/>
      </w:rPr>
      <w:fldChar w:fldCharType="begin"/>
    </w:r>
    <w:r w:rsidRPr="00C21761">
      <w:rPr>
        <w:sz w:val="20"/>
      </w:rPr>
      <w:instrText xml:space="preserve"> PAGE   \* MERGEFORMAT </w:instrText>
    </w:r>
    <w:r w:rsidRPr="00C21761">
      <w:rPr>
        <w:sz w:val="20"/>
      </w:rPr>
      <w:fldChar w:fldCharType="separate"/>
    </w:r>
    <w:r w:rsidR="00885326">
      <w:rPr>
        <w:noProof/>
        <w:sz w:val="20"/>
      </w:rPr>
      <w:t>54</w:t>
    </w:r>
    <w:r w:rsidRPr="00C21761">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042ABE" w14:textId="77777777" w:rsidR="00936514" w:rsidRDefault="00936514">
      <w:r>
        <w:separator/>
      </w:r>
    </w:p>
  </w:footnote>
  <w:footnote w:type="continuationSeparator" w:id="0">
    <w:p w14:paraId="32944F8B" w14:textId="77777777" w:rsidR="00936514" w:rsidRDefault="00936514">
      <w:r>
        <w:continuationSeparator/>
      </w:r>
    </w:p>
  </w:footnote>
  <w:footnote w:id="1">
    <w:p w14:paraId="6F081A54" w14:textId="77777777" w:rsidR="002B7373" w:rsidRPr="00674203" w:rsidRDefault="002B7373" w:rsidP="002B7373">
      <w:pPr>
        <w:pStyle w:val="Tekstprzypisudolnego"/>
        <w:jc w:val="both"/>
        <w:rPr>
          <w:iCs/>
        </w:rPr>
      </w:pPr>
      <w:r>
        <w:rPr>
          <w:rStyle w:val="Odwoanieprzypisudolnego"/>
        </w:rPr>
        <w:footnoteRef/>
      </w:r>
      <w:r>
        <w:t xml:space="preserve"> </w:t>
      </w:r>
      <w:r w:rsidRPr="00674203">
        <w:rPr>
          <w:iCs/>
        </w:rPr>
        <w:t>Ustawa z dnia 16 grudnia 2010 r. o publicznym transporcie zbiorowym, art. 9.</w:t>
      </w:r>
    </w:p>
  </w:footnote>
  <w:footnote w:id="2">
    <w:p w14:paraId="4C4CADBB" w14:textId="77777777" w:rsidR="008F2F6B" w:rsidRDefault="008F2F6B" w:rsidP="003F5117">
      <w:pPr>
        <w:pStyle w:val="Tekstprzypisudolnego"/>
        <w:jc w:val="both"/>
      </w:pPr>
      <w:r>
        <w:rPr>
          <w:rStyle w:val="Odwoanieprzypisudolnego"/>
        </w:rPr>
        <w:footnoteRef/>
      </w:r>
      <w:r>
        <w:t> Komunikat Komisji z dnia 9 grudnia 2020 r. do Parlamentu Europejskiego, Rady, Europejskiego Komitetu Ekonomiczno-Społecznego i Komitetu Regionów „Strategia na rzecz zrównoważonej i inteligentnej mobilności – europejski transport na drodze ku przyszłości”, COM (2020) 789 final.</w:t>
      </w:r>
    </w:p>
  </w:footnote>
  <w:footnote w:id="3">
    <w:p w14:paraId="34B1CF41" w14:textId="77777777" w:rsidR="008F2F6B" w:rsidRPr="009068AB" w:rsidRDefault="008F2F6B" w:rsidP="003F5117">
      <w:pPr>
        <w:pStyle w:val="Tekstprzypisudolnego"/>
        <w:jc w:val="both"/>
      </w:pPr>
      <w:r w:rsidRPr="009D23B0">
        <w:rPr>
          <w:rStyle w:val="Odwoanieprzypisudolnego"/>
        </w:rPr>
        <w:footnoteRef/>
      </w:r>
      <w:r w:rsidRPr="009D23B0">
        <w:rPr>
          <w:rStyle w:val="Odwoanieprzypisudolnego"/>
        </w:rPr>
        <w:t xml:space="preserve"> </w:t>
      </w:r>
      <w:r w:rsidRPr="009D23B0">
        <w:t>Komunikat Komisji z dnia 11 grudnia 2019 r. do Parlamentu Europejskiego, Rady Europejskiej, Euro</w:t>
      </w:r>
      <w:r>
        <w:t>pejskiego Ko</w:t>
      </w:r>
      <w:r w:rsidRPr="009068AB">
        <w:t>mitetu Ekonomiczno-Społecznego i Komitetu Regionów</w:t>
      </w:r>
      <w:r>
        <w:t xml:space="preserve"> </w:t>
      </w:r>
      <w:r w:rsidRPr="009068AB">
        <w:t>„Europejski Zielony Ład”</w:t>
      </w:r>
      <w:r>
        <w:t>,</w:t>
      </w:r>
      <w:r w:rsidRPr="009068AB">
        <w:t xml:space="preserve"> </w:t>
      </w:r>
      <w:r>
        <w:t>COM(2019) 640 final</w:t>
      </w:r>
      <w:r w:rsidRPr="009068AB">
        <w:t>.</w:t>
      </w:r>
    </w:p>
  </w:footnote>
  <w:footnote w:id="4">
    <w:p w14:paraId="2468AECE" w14:textId="7C5A12CA" w:rsidR="008F2F6B" w:rsidRDefault="008F2F6B" w:rsidP="003F5117">
      <w:pPr>
        <w:pStyle w:val="Tekstprzypisudolnego"/>
        <w:jc w:val="both"/>
      </w:pPr>
      <w:r>
        <w:rPr>
          <w:rStyle w:val="Odwoanieprzypisudolnego"/>
        </w:rPr>
        <w:footnoteRef/>
      </w:r>
      <w:r>
        <w:t> </w:t>
      </w:r>
      <w:r w:rsidR="003F5117" w:rsidRPr="003F5117">
        <w:t>https://www.funduszeeuropejskie.gov.pl/media/109763/Umowa_Partnerstwa_na_lata_</w:t>
      </w:r>
      <w:r w:rsidRPr="00B63118">
        <w:t>2021</w:t>
      </w:r>
      <w:r w:rsidR="003F5117">
        <w:t xml:space="preserve"> </w:t>
      </w:r>
      <w:r w:rsidRPr="00B63118">
        <w:t>_2027.pdf</w:t>
      </w:r>
      <w:r>
        <w:t>, dostęp</w:t>
      </w:r>
      <w:r w:rsidRPr="000824D6">
        <w:t xml:space="preserve">: </w:t>
      </w:r>
      <w:r w:rsidR="005B24A4">
        <w:t>31</w:t>
      </w:r>
      <w:r w:rsidRPr="000824D6">
        <w:t>.0</w:t>
      </w:r>
      <w:r w:rsidR="005B24A4">
        <w:t>3</w:t>
      </w:r>
      <w:r>
        <w:t>.2025</w:t>
      </w:r>
      <w:r w:rsidRPr="00713C28">
        <w:t xml:space="preserve"> r.</w:t>
      </w:r>
    </w:p>
  </w:footnote>
  <w:footnote w:id="5">
    <w:p w14:paraId="5F06E588" w14:textId="77777777" w:rsidR="008F2F6B" w:rsidRDefault="008F2F6B" w:rsidP="003F5117">
      <w:pPr>
        <w:pStyle w:val="Tekstprzypisudolnego"/>
        <w:jc w:val="both"/>
      </w:pPr>
      <w:r>
        <w:rPr>
          <w:rStyle w:val="Odwoanieprzypisudolnego"/>
        </w:rPr>
        <w:footnoteRef/>
      </w:r>
      <w:r>
        <w:rPr>
          <w:i/>
        </w:rPr>
        <w:t> </w:t>
      </w:r>
      <w:r w:rsidRPr="00053024">
        <w:rPr>
          <w:i/>
        </w:rPr>
        <w:t>Strategia na rzec</w:t>
      </w:r>
      <w:r>
        <w:rPr>
          <w:i/>
        </w:rPr>
        <w:t>z </w:t>
      </w:r>
      <w:r w:rsidRPr="00053024">
        <w:rPr>
          <w:i/>
        </w:rPr>
        <w:t>odpowiedzialnego rozwoju do roku 2020 (</w:t>
      </w:r>
      <w:r>
        <w:rPr>
          <w:i/>
        </w:rPr>
        <w:t>z </w:t>
      </w:r>
      <w:r w:rsidRPr="00053024">
        <w:rPr>
          <w:i/>
        </w:rPr>
        <w:t>perspektywą do 2030 r.)</w:t>
      </w:r>
      <w:r>
        <w:t xml:space="preserve"> przyjęta przez Radę Ministrów w dniu 24.02.2017 r., M. P. z 2017 r., poz. 260.</w:t>
      </w:r>
    </w:p>
  </w:footnote>
  <w:footnote w:id="6">
    <w:p w14:paraId="26A0844D" w14:textId="77777777" w:rsidR="008F2F6B" w:rsidRDefault="008F2F6B" w:rsidP="003F5117">
      <w:pPr>
        <w:pStyle w:val="Tekstprzypisudolnego"/>
        <w:jc w:val="both"/>
      </w:pPr>
      <w:r>
        <w:rPr>
          <w:rStyle w:val="Odwoanieprzypisudolnego"/>
        </w:rPr>
        <w:footnoteRef/>
      </w:r>
      <w:r>
        <w:rPr>
          <w:iCs/>
        </w:rPr>
        <w:t xml:space="preserve"> </w:t>
      </w:r>
      <w:r w:rsidRPr="00366B5F">
        <w:rPr>
          <w:iCs/>
        </w:rPr>
        <w:t>Krajowa Polityka Miejska 2030 przyjęta przez Radę Ministrów w dniu 14.06.2022 r., M. P. z 2022 r. poz. 746.</w:t>
      </w:r>
    </w:p>
  </w:footnote>
  <w:footnote w:id="7">
    <w:p w14:paraId="7700350B" w14:textId="14154BE3" w:rsidR="008F2F6B" w:rsidRDefault="008F2F6B" w:rsidP="003F5117">
      <w:pPr>
        <w:pStyle w:val="Tekstprzypisudolnego"/>
        <w:jc w:val="both"/>
      </w:pPr>
      <w:r>
        <w:rPr>
          <w:rStyle w:val="Odwoanieprzypisudolnego"/>
        </w:rPr>
        <w:footnoteRef/>
      </w:r>
      <w:r>
        <w:rPr>
          <w:i/>
        </w:rPr>
        <w:t> </w:t>
      </w:r>
      <w:r w:rsidRPr="003D301F">
        <w:rPr>
          <w:i/>
        </w:rPr>
        <w:t>„Krajowa Strategia Rozwoju regionalnego 2030. Rozwój społecznie wrażliwy i terytorialnie zrównoważony”,</w:t>
      </w:r>
      <w:r>
        <w:rPr>
          <w:i/>
        </w:rPr>
        <w:t xml:space="preserve"> </w:t>
      </w:r>
      <w:r>
        <w:t xml:space="preserve">przyjęta przez Radę Ministrów </w:t>
      </w:r>
      <w:r w:rsidRPr="000824D6">
        <w:t xml:space="preserve">w dniu 7.01.2021 r., www.gov.pl/web/fundusze-regiony/krajowa-strategia-rozwoju-regionalnego, dostęp: </w:t>
      </w:r>
      <w:r w:rsidR="005B24A4">
        <w:t>31</w:t>
      </w:r>
      <w:r w:rsidRPr="000824D6">
        <w:t>.0</w:t>
      </w:r>
      <w:r w:rsidR="005B24A4">
        <w:t>3</w:t>
      </w:r>
      <w:r>
        <w:t>.2025 r.</w:t>
      </w:r>
    </w:p>
  </w:footnote>
  <w:footnote w:id="8">
    <w:p w14:paraId="5DFFD43D" w14:textId="77777777" w:rsidR="008F2F6B" w:rsidRDefault="008F2F6B" w:rsidP="003F5117">
      <w:pPr>
        <w:pStyle w:val="Tekstprzypisudolnego"/>
        <w:jc w:val="both"/>
      </w:pPr>
      <w:r>
        <w:rPr>
          <w:rStyle w:val="Odwoanieprzypisudolnego"/>
        </w:rPr>
        <w:footnoteRef/>
      </w:r>
      <w:r>
        <w:t xml:space="preserve"> </w:t>
      </w:r>
      <w:r w:rsidRPr="00D75A30">
        <w:rPr>
          <w:i/>
        </w:rPr>
        <w:t>Strategia Zrównoważonego Rozwoju Transport</w:t>
      </w:r>
      <w:r>
        <w:rPr>
          <w:i/>
        </w:rPr>
        <w:t>u</w:t>
      </w:r>
      <w:r w:rsidRPr="00D75A30">
        <w:rPr>
          <w:i/>
        </w:rPr>
        <w:t xml:space="preserve"> do 2030 </w:t>
      </w:r>
      <w:r>
        <w:rPr>
          <w:i/>
        </w:rPr>
        <w:t xml:space="preserve">roku </w:t>
      </w:r>
      <w:r>
        <w:t>przyjęta Uchwałą Rady Ministrów w dniu 24 września 2019 r. (</w:t>
      </w:r>
      <w:r>
        <w:rPr>
          <w:rStyle w:val="h1"/>
        </w:rPr>
        <w:t>M.P. z 2019 r. poz. 1054).</w:t>
      </w:r>
    </w:p>
  </w:footnote>
  <w:footnote w:id="9">
    <w:p w14:paraId="3A7E2212" w14:textId="0636E219" w:rsidR="008F2F6B" w:rsidRPr="00DE79DF" w:rsidRDefault="008F2F6B" w:rsidP="003F5117">
      <w:pPr>
        <w:pStyle w:val="Tekstprzypisudolnego"/>
        <w:jc w:val="both"/>
        <w:rPr>
          <w:lang w:val="pt-PT"/>
        </w:rPr>
      </w:pPr>
      <w:r w:rsidRPr="000824D6">
        <w:rPr>
          <w:rStyle w:val="Odwoanieprzypisudolnego"/>
        </w:rPr>
        <w:footnoteRef/>
      </w:r>
      <w:r w:rsidRPr="00DE79DF">
        <w:rPr>
          <w:lang w:val="pt-PT"/>
        </w:rPr>
        <w:t> </w:t>
      </w:r>
      <w:r w:rsidR="003F5117" w:rsidRPr="00DE79DF">
        <w:rPr>
          <w:lang w:val="pt-PT"/>
        </w:rPr>
        <w:t>https://www.gov.pl/web/aktywa-panstwowe/krajowy-plan-odbudowy-i-zwiekszania-odpornosci</w:t>
      </w:r>
      <w:r w:rsidRPr="00DE79DF">
        <w:rPr>
          <w:lang w:val="pt-PT"/>
        </w:rPr>
        <w:t>,</w:t>
      </w:r>
      <w:r w:rsidR="003F5117" w:rsidRPr="00DE79DF">
        <w:rPr>
          <w:lang w:val="pt-PT"/>
        </w:rPr>
        <w:br/>
      </w:r>
      <w:r w:rsidRPr="00DE79DF">
        <w:rPr>
          <w:lang w:val="pt-PT"/>
        </w:rPr>
        <w:t>d</w:t>
      </w:r>
      <w:r w:rsidR="003F5117" w:rsidRPr="00DE79DF">
        <w:rPr>
          <w:lang w:val="pt-PT"/>
        </w:rPr>
        <w:t>o</w:t>
      </w:r>
      <w:r w:rsidRPr="00DE79DF">
        <w:rPr>
          <w:lang w:val="pt-PT"/>
        </w:rPr>
        <w:t>stęp:</w:t>
      </w:r>
      <w:r w:rsidR="003F5117" w:rsidRPr="00DE79DF">
        <w:rPr>
          <w:lang w:val="pt-PT"/>
        </w:rPr>
        <w:t> </w:t>
      </w:r>
      <w:r w:rsidR="005B24A4" w:rsidRPr="00DE79DF">
        <w:rPr>
          <w:lang w:val="pt-PT"/>
        </w:rPr>
        <w:t>31</w:t>
      </w:r>
      <w:r w:rsidRPr="00DE79DF">
        <w:rPr>
          <w:lang w:val="pt-PT"/>
        </w:rPr>
        <w:t>.0</w:t>
      </w:r>
      <w:r w:rsidR="005B24A4" w:rsidRPr="00DE79DF">
        <w:rPr>
          <w:lang w:val="pt-PT"/>
        </w:rPr>
        <w:t>3</w:t>
      </w:r>
      <w:r w:rsidRPr="00DE79DF">
        <w:rPr>
          <w:lang w:val="pt-PT"/>
        </w:rPr>
        <w:t>.2025 r.</w:t>
      </w:r>
    </w:p>
  </w:footnote>
  <w:footnote w:id="10">
    <w:p w14:paraId="1764FE8D" w14:textId="77777777" w:rsidR="008F2F6B" w:rsidRDefault="008F2F6B" w:rsidP="003F5117">
      <w:pPr>
        <w:pStyle w:val="Tekstprzypisudolnego"/>
        <w:jc w:val="both"/>
      </w:pPr>
      <w:r>
        <w:rPr>
          <w:rStyle w:val="Odwoanieprzypisudolnego"/>
        </w:rPr>
        <w:footnoteRef/>
      </w:r>
      <w:r>
        <w:t xml:space="preserve"> Strategia przyjęta uchwałą nr 376/XXXI/21 Sejmiku Województwa Pomorskiego</w:t>
      </w:r>
      <w:r w:rsidRPr="007D2B8A">
        <w:t xml:space="preserve"> </w:t>
      </w:r>
      <w:r>
        <w:t>z dnia 12 kwietnia 2021 r.</w:t>
      </w:r>
    </w:p>
  </w:footnote>
  <w:footnote w:id="11">
    <w:p w14:paraId="18862E8F" w14:textId="1561CE34" w:rsidR="008F2F6B" w:rsidRDefault="008F2F6B" w:rsidP="003F5117">
      <w:pPr>
        <w:pStyle w:val="Tekstprzypisudolnego"/>
        <w:jc w:val="both"/>
      </w:pPr>
      <w:r>
        <w:rPr>
          <w:rStyle w:val="Odwoanieprzypisudolnego"/>
        </w:rPr>
        <w:footnoteRef/>
      </w:r>
      <w:r>
        <w:t xml:space="preserve"> Program przyjęty uchwałą nr 842/381/22 Zarządu Województwa Pomorskiego z dnia 30 sierpnia 2022 r., </w:t>
      </w:r>
      <w:r w:rsidRPr="00CA2447">
        <w:t>https://strategia2030.pomorskie.eu/2022/08/31/regionalny-program-strategiczny-w-zakresie-mo</w:t>
      </w:r>
      <w:r>
        <w:t xml:space="preserve">bilnosci-i-komunikacji-przyjety, dostęp: </w:t>
      </w:r>
      <w:r w:rsidR="005B24A4">
        <w:t>31</w:t>
      </w:r>
      <w:r>
        <w:t>.0</w:t>
      </w:r>
      <w:r w:rsidR="005B24A4">
        <w:t>3</w:t>
      </w:r>
      <w:r>
        <w:t>.2025 r.</w:t>
      </w:r>
    </w:p>
  </w:footnote>
  <w:footnote w:id="12">
    <w:p w14:paraId="6EB4D46D" w14:textId="74FF0E77" w:rsidR="008F2F6B" w:rsidRDefault="008F2F6B" w:rsidP="003F5117">
      <w:pPr>
        <w:pStyle w:val="Tekstprzypisudolnego"/>
        <w:tabs>
          <w:tab w:val="left" w:pos="142"/>
        </w:tabs>
        <w:jc w:val="both"/>
      </w:pPr>
      <w:r>
        <w:rPr>
          <w:rStyle w:val="Odwoanieprzypisudolnego"/>
        </w:rPr>
        <w:footnoteRef/>
      </w:r>
      <w:r>
        <w:t xml:space="preserve"> </w:t>
      </w:r>
      <w:r w:rsidRPr="00784A16">
        <w:t>https://funduszeuepomorskie.pl/dokumenty/3837-program-fundusze-europejskie-dla-pomorza-2021-2027</w:t>
      </w:r>
      <w:r>
        <w:t xml:space="preserve">, dostęp: </w:t>
      </w:r>
      <w:r w:rsidR="005B24A4">
        <w:t>31</w:t>
      </w:r>
      <w:r>
        <w:t>.0</w:t>
      </w:r>
      <w:r w:rsidR="005B24A4">
        <w:t>3</w:t>
      </w:r>
      <w:r>
        <w:t>.2025 r.</w:t>
      </w:r>
    </w:p>
  </w:footnote>
  <w:footnote w:id="13">
    <w:p w14:paraId="2A464772" w14:textId="77777777" w:rsidR="008F2F6B" w:rsidRDefault="008F2F6B" w:rsidP="003F5117">
      <w:pPr>
        <w:pStyle w:val="Tekstprzypisudolnego"/>
        <w:jc w:val="both"/>
      </w:pPr>
      <w:r>
        <w:rPr>
          <w:rStyle w:val="Odwoanieprzypisudolnego"/>
        </w:rPr>
        <w:footnoteRef/>
      </w:r>
      <w:r>
        <w:t xml:space="preserve"> Strategia przyjęta uchwałą nr LIII/52/2010 Rady Powiatu Kościerskiego z dnia 24 września 2010 r. </w:t>
      </w:r>
    </w:p>
  </w:footnote>
  <w:footnote w:id="14">
    <w:p w14:paraId="45795096" w14:textId="6AEFCB02" w:rsidR="00092D65" w:rsidRDefault="00092D65">
      <w:pPr>
        <w:pStyle w:val="Tekstprzypisudolnego"/>
      </w:pPr>
      <w:r>
        <w:rPr>
          <w:rStyle w:val="Odwoanieprzypisudolnego"/>
        </w:rPr>
        <w:footnoteRef/>
      </w:r>
      <w:r>
        <w:t xml:space="preserve"> Dane GUS, stan na 31.12.2023 r.</w:t>
      </w:r>
    </w:p>
  </w:footnote>
  <w:footnote w:id="15">
    <w:p w14:paraId="74ACE141" w14:textId="77777777" w:rsidR="00092D65" w:rsidRDefault="00092D65" w:rsidP="00092D65">
      <w:pPr>
        <w:pStyle w:val="Tekstprzypisudolnego"/>
        <w:jc w:val="both"/>
      </w:pPr>
      <w:r>
        <w:rPr>
          <w:rStyle w:val="Odwoanieprzypisudolnego"/>
        </w:rPr>
        <w:footnoteRef/>
      </w:r>
      <w:r>
        <w:t xml:space="preserve"> Wg J. Mordawskiego Kaszuby obejmują cały powiat kościerski poza gminami Liniewo i Stara Kiszewa („Historia, geografia, język i piśmiennictwo Kaszubów” Gdańsk 1999). </w:t>
      </w:r>
    </w:p>
  </w:footnote>
  <w:footnote w:id="16">
    <w:p w14:paraId="1ED1F84A" w14:textId="77777777" w:rsidR="008F2F6B" w:rsidRPr="006826F8" w:rsidRDefault="008F2F6B" w:rsidP="008F2F6B">
      <w:pPr>
        <w:pStyle w:val="Tekstprzypisudolnego"/>
        <w:jc w:val="both"/>
      </w:pPr>
      <w:r w:rsidRPr="006826F8">
        <w:rPr>
          <w:rStyle w:val="Odwoanieprzypisudolnego"/>
          <w:sz w:val="18"/>
          <w:szCs w:val="18"/>
        </w:rPr>
        <w:footnoteRef/>
      </w:r>
      <w:r>
        <w:t> </w:t>
      </w:r>
      <w:r w:rsidRPr="006826F8">
        <w:t>Opracowanie własne na podstawie danych GUS.</w:t>
      </w:r>
    </w:p>
  </w:footnote>
  <w:footnote w:id="17">
    <w:p w14:paraId="3E491BB7" w14:textId="0B89DCDE" w:rsidR="005C47D1" w:rsidRDefault="005C47D1" w:rsidP="005C47D1">
      <w:pPr>
        <w:pStyle w:val="Tekstprzypisudolnego"/>
      </w:pPr>
      <w:r>
        <w:rPr>
          <w:rStyle w:val="Odwoanieprzypisudolnego"/>
        </w:rPr>
        <w:footnoteRef/>
      </w:r>
      <w:r>
        <w:t xml:space="preserve"> </w:t>
      </w:r>
      <w:r w:rsidRPr="00EB6CFF">
        <w:t>https://geoserwis.gdos.gov.pl/mapy/</w:t>
      </w:r>
      <w:r>
        <w:t xml:space="preserve">, dostęp: </w:t>
      </w:r>
      <w:r w:rsidR="00D26CDE">
        <w:t>31.03.2025</w:t>
      </w:r>
      <w:r>
        <w:t xml:space="preserve"> r.</w:t>
      </w:r>
    </w:p>
  </w:footnote>
  <w:footnote w:id="18">
    <w:p w14:paraId="4E2B499E" w14:textId="77777777" w:rsidR="008F2F6B" w:rsidRPr="000042DD" w:rsidRDefault="008F2F6B" w:rsidP="008F2F6B">
      <w:pPr>
        <w:pStyle w:val="Tekstprzypisudolnego"/>
        <w:jc w:val="both"/>
      </w:pPr>
      <w:r w:rsidRPr="000042DD">
        <w:rPr>
          <w:rStyle w:val="Odwoanieprzypisudolnego"/>
          <w:color w:val="000000"/>
        </w:rPr>
        <w:footnoteRef/>
      </w:r>
      <w:r w:rsidRPr="000042DD">
        <w:rPr>
          <w:color w:val="000000"/>
        </w:rPr>
        <w:t> Rozporządzenie Ministra Infrastruktury z dn. 4</w:t>
      </w:r>
      <w:r>
        <w:rPr>
          <w:color w:val="000000"/>
        </w:rPr>
        <w:t xml:space="preserve"> grudnia </w:t>
      </w:r>
      <w:r w:rsidRPr="000042DD">
        <w:rPr>
          <w:color w:val="000000"/>
        </w:rPr>
        <w:t xml:space="preserve">2020 r. w sprawie planu zrównoważonego rozwoju publicznego transportu zbiorowego w międzywojewódzkich i międzynarodowych przewozach pasażerskich oraz w wojewódzkich przewozach pasażerskich w transporcie kolejowym </w:t>
      </w:r>
      <w:r>
        <w:rPr>
          <w:color w:val="000000"/>
        </w:rPr>
        <w:t>(</w:t>
      </w:r>
      <w:r w:rsidRPr="000042DD">
        <w:rPr>
          <w:color w:val="000000"/>
        </w:rPr>
        <w:t>Dz. U. z 2020 r., poz. 2328</w:t>
      </w:r>
      <w:r>
        <w:rPr>
          <w:color w:val="000000"/>
        </w:rPr>
        <w:t>)</w:t>
      </w:r>
      <w:r w:rsidRPr="000042DD">
        <w:rPr>
          <w:color w:val="000000"/>
        </w:rPr>
        <w:t>.</w:t>
      </w:r>
    </w:p>
  </w:footnote>
  <w:footnote w:id="19">
    <w:p w14:paraId="6DB40950" w14:textId="77777777" w:rsidR="008F2F6B" w:rsidRPr="0095131B" w:rsidRDefault="008F2F6B" w:rsidP="008F2F6B">
      <w:pPr>
        <w:pStyle w:val="Tekstprzypisudolnego"/>
        <w:jc w:val="both"/>
      </w:pPr>
      <w:r w:rsidRPr="000042DD">
        <w:rPr>
          <w:rStyle w:val="Odwoanieprzypisudolnego"/>
        </w:rPr>
        <w:footnoteRef/>
      </w:r>
      <w:r w:rsidRPr="000042DD">
        <w:t xml:space="preserve"> </w:t>
      </w:r>
      <w:r>
        <w:t>Plan przyjęty uchwałą nr 788/XXXVII/14</w:t>
      </w:r>
      <w:r w:rsidRPr="000042DD">
        <w:t xml:space="preserve"> </w:t>
      </w:r>
      <w:r>
        <w:t>z dnia 24 lutego 2014</w:t>
      </w:r>
      <w:r w:rsidRPr="000042DD">
        <w:t xml:space="preserve"> r. Sejmiku Województwa </w:t>
      </w:r>
      <w:r>
        <w:t>Pomorskiego</w:t>
      </w:r>
      <w:r w:rsidRPr="000042D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FF234" w14:textId="2A56E2AD" w:rsidR="005D7176" w:rsidRPr="00C6220E" w:rsidRDefault="005D7176" w:rsidP="002D07F9">
    <w:pPr>
      <w:pStyle w:val="Nagwek"/>
      <w:pBdr>
        <w:bottom w:val="single" w:sz="12" w:space="1" w:color="0000FF"/>
      </w:pBdr>
      <w:ind w:firstLine="0"/>
      <w:jc w:val="right"/>
      <w:rPr>
        <w:color w:val="0000FF"/>
        <w:sz w:val="18"/>
        <w:szCs w:val="18"/>
      </w:rPr>
    </w:pPr>
    <w:r>
      <w:rPr>
        <w:noProof/>
      </w:rPr>
      <w:drawing>
        <wp:anchor distT="0" distB="0" distL="114300" distR="114300" simplePos="0" relativeHeight="251658240" behindDoc="0" locked="0" layoutInCell="1" allowOverlap="1" wp14:anchorId="780651A3" wp14:editId="2576C42A">
          <wp:simplePos x="0" y="0"/>
          <wp:positionH relativeFrom="column">
            <wp:posOffset>-16510</wp:posOffset>
          </wp:positionH>
          <wp:positionV relativeFrom="paragraph">
            <wp:posOffset>-54610</wp:posOffset>
          </wp:positionV>
          <wp:extent cx="577850" cy="215900"/>
          <wp:effectExtent l="0" t="0" r="0" b="0"/>
          <wp:wrapSquare wrapText="bothSides"/>
          <wp:docPr id="1" name="Obraz 1" descr="k_PT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k_PT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215900"/>
                  </a:xfrm>
                  <a:prstGeom prst="rect">
                    <a:avLst/>
                  </a:prstGeom>
                  <a:noFill/>
                  <a:ln>
                    <a:noFill/>
                  </a:ln>
                </pic:spPr>
              </pic:pic>
            </a:graphicData>
          </a:graphic>
        </wp:anchor>
      </w:drawing>
    </w:r>
    <w:r>
      <w:rPr>
        <w:color w:val="0000FF"/>
        <w:sz w:val="18"/>
        <w:szCs w:val="18"/>
      </w:rPr>
      <w:t xml:space="preserve">Plan zrównoważonego rozwoju publicznego transportu zbiorowego dla </w:t>
    </w:r>
    <w:r w:rsidR="00874A4F">
      <w:rPr>
        <w:color w:val="0000FF"/>
        <w:sz w:val="18"/>
        <w:szCs w:val="18"/>
      </w:rPr>
      <w:t xml:space="preserve">Powiatu </w:t>
    </w:r>
    <w:r w:rsidR="00A70D99">
      <w:rPr>
        <w:color w:val="0000FF"/>
        <w:sz w:val="18"/>
        <w:szCs w:val="18"/>
      </w:rPr>
      <w:t>Kościerskiego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BCC5F" w14:textId="77777777" w:rsidR="00FA75DE" w:rsidRPr="005B7FB8" w:rsidRDefault="00FA75DE" w:rsidP="00FA75DE">
    <w:pPr>
      <w:spacing w:line="240" w:lineRule="auto"/>
      <w:jc w:val="right"/>
      <w:rPr>
        <w:rFonts w:ascii="Arial" w:hAnsi="Arial" w:cs="Arial"/>
        <w:szCs w:val="22"/>
      </w:rPr>
    </w:pPr>
    <w:r w:rsidRPr="005B7FB8">
      <w:rPr>
        <w:rFonts w:ascii="Arial" w:hAnsi="Arial" w:cs="Arial"/>
        <w:szCs w:val="22"/>
      </w:rPr>
      <w:t xml:space="preserve">Załącznik </w:t>
    </w:r>
  </w:p>
  <w:p w14:paraId="437C1CEC" w14:textId="77777777" w:rsidR="00FA75DE" w:rsidRPr="005B7FB8" w:rsidRDefault="00FA75DE" w:rsidP="00FA75DE">
    <w:pPr>
      <w:spacing w:line="240" w:lineRule="auto"/>
      <w:jc w:val="right"/>
      <w:rPr>
        <w:rFonts w:ascii="Arial" w:hAnsi="Arial" w:cs="Arial"/>
        <w:szCs w:val="22"/>
      </w:rPr>
    </w:pPr>
    <w:r>
      <w:rPr>
        <w:rFonts w:ascii="Arial" w:hAnsi="Arial" w:cs="Arial"/>
        <w:szCs w:val="22"/>
      </w:rPr>
      <w:t>d</w:t>
    </w:r>
    <w:r w:rsidRPr="005B7FB8">
      <w:rPr>
        <w:rFonts w:ascii="Arial" w:hAnsi="Arial" w:cs="Arial"/>
        <w:szCs w:val="22"/>
      </w:rPr>
      <w:t>o uchwały nr ……………</w:t>
    </w:r>
  </w:p>
  <w:p w14:paraId="0B6E5D5C" w14:textId="77777777" w:rsidR="00FA75DE" w:rsidRPr="005B7FB8" w:rsidRDefault="00FA75DE" w:rsidP="00FA75DE">
    <w:pPr>
      <w:spacing w:line="240" w:lineRule="auto"/>
      <w:jc w:val="right"/>
      <w:rPr>
        <w:rFonts w:ascii="Arial" w:hAnsi="Arial" w:cs="Arial"/>
        <w:szCs w:val="22"/>
      </w:rPr>
    </w:pPr>
    <w:r w:rsidRPr="005B7FB8">
      <w:rPr>
        <w:rFonts w:ascii="Arial" w:hAnsi="Arial" w:cs="Arial"/>
        <w:szCs w:val="22"/>
      </w:rPr>
      <w:t xml:space="preserve"> Zarządu Powiatu Kościerskiego</w:t>
    </w:r>
  </w:p>
  <w:p w14:paraId="24003ACF" w14:textId="77777777" w:rsidR="00FA75DE" w:rsidRPr="005B7FB8" w:rsidRDefault="00FA75DE" w:rsidP="00FA75DE">
    <w:pPr>
      <w:spacing w:line="240" w:lineRule="auto"/>
      <w:jc w:val="right"/>
      <w:rPr>
        <w:rFonts w:ascii="Arial" w:hAnsi="Arial" w:cs="Arial"/>
        <w:szCs w:val="22"/>
      </w:rPr>
    </w:pPr>
    <w:r>
      <w:rPr>
        <w:rFonts w:ascii="Arial" w:hAnsi="Arial" w:cs="Arial"/>
        <w:szCs w:val="22"/>
      </w:rPr>
      <w:t>z</w:t>
    </w:r>
    <w:r w:rsidRPr="005B7FB8">
      <w:rPr>
        <w:rFonts w:ascii="Arial" w:hAnsi="Arial" w:cs="Arial"/>
        <w:szCs w:val="22"/>
      </w:rPr>
      <w:t xml:space="preserve"> dnia ……………</w:t>
    </w:r>
  </w:p>
  <w:p w14:paraId="69CD77C8" w14:textId="77777777" w:rsidR="005D7176" w:rsidRDefault="005D7176" w:rsidP="00F845EB">
    <w:pPr>
      <w:pStyle w:val="Nagwek"/>
      <w:pBdr>
        <w:bottom w:val="single" w:sz="12" w:space="1" w:color="0000FF"/>
      </w:pBdr>
      <w:ind w:firstLine="0"/>
      <w:rPr>
        <w:color w:val="008000"/>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4B"/>
    <w:multiLevelType w:val="singleLevel"/>
    <w:tmpl w:val="0000004B"/>
    <w:name w:val="WW8Num75"/>
    <w:lvl w:ilvl="0">
      <w:start w:val="1"/>
      <w:numFmt w:val="bullet"/>
      <w:lvlText w:val=""/>
      <w:lvlJc w:val="left"/>
      <w:pPr>
        <w:tabs>
          <w:tab w:val="num" w:pos="720"/>
        </w:tabs>
        <w:ind w:left="720" w:hanging="360"/>
      </w:pPr>
      <w:rPr>
        <w:rFonts w:ascii="Symbol" w:hAnsi="Symbol"/>
      </w:rPr>
    </w:lvl>
  </w:abstractNum>
  <w:abstractNum w:abstractNumId="1" w15:restartNumberingAfterBreak="0">
    <w:nsid w:val="039C3210"/>
    <w:multiLevelType w:val="hybridMultilevel"/>
    <w:tmpl w:val="BFBC4740"/>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C901016"/>
    <w:multiLevelType w:val="hybridMultilevel"/>
    <w:tmpl w:val="9D3C85B0"/>
    <w:lvl w:ilvl="0" w:tplc="04150005">
      <w:start w:val="1"/>
      <w:numFmt w:val="bullet"/>
      <w:lvlText w:val=""/>
      <w:lvlJc w:val="left"/>
      <w:pPr>
        <w:ind w:left="1287"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15:restartNumberingAfterBreak="0">
    <w:nsid w:val="0E0D4D16"/>
    <w:multiLevelType w:val="hybridMultilevel"/>
    <w:tmpl w:val="028AD71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F9035C8"/>
    <w:multiLevelType w:val="hybridMultilevel"/>
    <w:tmpl w:val="DDD491A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19D6E12"/>
    <w:multiLevelType w:val="hybridMultilevel"/>
    <w:tmpl w:val="029EB00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28D6219"/>
    <w:multiLevelType w:val="hybridMultilevel"/>
    <w:tmpl w:val="4EC201BC"/>
    <w:lvl w:ilvl="0" w:tplc="86EA2FA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5C8523C"/>
    <w:multiLevelType w:val="hybridMultilevel"/>
    <w:tmpl w:val="0DFE3DBC"/>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16643F83"/>
    <w:multiLevelType w:val="multilevel"/>
    <w:tmpl w:val="91249BF6"/>
    <w:lvl w:ilvl="0">
      <w:start w:val="1"/>
      <w:numFmt w:val="decimal"/>
      <w:pStyle w:val="Nagwek1"/>
      <w:lvlText w:val="%1."/>
      <w:lvlJc w:val="left"/>
      <w:pPr>
        <w:tabs>
          <w:tab w:val="num" w:pos="432"/>
        </w:tabs>
        <w:ind w:left="432" w:hanging="432"/>
      </w:pPr>
      <w:rPr>
        <w:rFonts w:hint="default"/>
        <w:color w:val="auto"/>
      </w:rPr>
    </w:lvl>
    <w:lvl w:ilvl="1">
      <w:start w:val="1"/>
      <w:numFmt w:val="decimal"/>
      <w:pStyle w:val="Nagwek2"/>
      <w:lvlText w:val="%1.%2."/>
      <w:lvlJc w:val="left"/>
      <w:pPr>
        <w:tabs>
          <w:tab w:val="num" w:pos="5824"/>
        </w:tabs>
        <w:ind w:left="5671" w:hanging="567"/>
      </w:pPr>
      <w:rPr>
        <w:rFonts w:hint="default"/>
      </w:rPr>
    </w:lvl>
    <w:lvl w:ilvl="2">
      <w:start w:val="1"/>
      <w:numFmt w:val="decimal"/>
      <w:pStyle w:val="Nagwek3"/>
      <w:lvlText w:val="%1.%2.%3"/>
      <w:lvlJc w:val="left"/>
      <w:pPr>
        <w:tabs>
          <w:tab w:val="num" w:pos="720"/>
        </w:tabs>
        <w:ind w:left="720" w:hanging="720"/>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9" w15:restartNumberingAfterBreak="0">
    <w:nsid w:val="18F051FE"/>
    <w:multiLevelType w:val="hybridMultilevel"/>
    <w:tmpl w:val="7506D4D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90208EC"/>
    <w:multiLevelType w:val="hybridMultilevel"/>
    <w:tmpl w:val="DD5EEB0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9CD73EE"/>
    <w:multiLevelType w:val="hybridMultilevel"/>
    <w:tmpl w:val="183C2486"/>
    <w:lvl w:ilvl="0" w:tplc="704C9C8A">
      <w:start w:val="1"/>
      <w:numFmt w:val="bullet"/>
      <w:pStyle w:val="Listapunktowana"/>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C423F6C"/>
    <w:multiLevelType w:val="hybridMultilevel"/>
    <w:tmpl w:val="A344152E"/>
    <w:lvl w:ilvl="0" w:tplc="FFFFFFFF">
      <w:start w:val="1"/>
      <w:numFmt w:val="bullet"/>
      <w:lvlText w:val=""/>
      <w:lvlJc w:val="left"/>
      <w:pPr>
        <w:ind w:left="1287" w:hanging="360"/>
      </w:pPr>
      <w:rPr>
        <w:rFonts w:ascii="Wingdings" w:hAnsi="Wingdings" w:hint="default"/>
      </w:rPr>
    </w:lvl>
    <w:lvl w:ilvl="1" w:tplc="6C7AE2DC">
      <w:start w:val="1"/>
      <w:numFmt w:val="bullet"/>
      <w:lvlText w:val=""/>
      <w:lvlJc w:val="left"/>
      <w:pPr>
        <w:ind w:left="2007"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3" w15:restartNumberingAfterBreak="0">
    <w:nsid w:val="1CC01D76"/>
    <w:multiLevelType w:val="hybridMultilevel"/>
    <w:tmpl w:val="FC0AC280"/>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4" w15:restartNumberingAfterBreak="0">
    <w:nsid w:val="1CFB110F"/>
    <w:multiLevelType w:val="hybridMultilevel"/>
    <w:tmpl w:val="31E80CEA"/>
    <w:lvl w:ilvl="0" w:tplc="0A0E156C">
      <w:start w:val="1"/>
      <w:numFmt w:val="bullet"/>
      <w:lvlText w:val=""/>
      <w:lvlJc w:val="left"/>
      <w:pPr>
        <w:ind w:left="1356" w:hanging="360"/>
      </w:pPr>
      <w:rPr>
        <w:rFonts w:ascii="Wingdings" w:hAnsi="Wingdings" w:hint="default"/>
        <w:color w:val="000000" w:themeColor="text1"/>
      </w:rPr>
    </w:lvl>
    <w:lvl w:ilvl="1" w:tplc="04150003" w:tentative="1">
      <w:start w:val="1"/>
      <w:numFmt w:val="bullet"/>
      <w:lvlText w:val="o"/>
      <w:lvlJc w:val="left"/>
      <w:pPr>
        <w:ind w:left="2076" w:hanging="360"/>
      </w:pPr>
      <w:rPr>
        <w:rFonts w:ascii="Courier New" w:hAnsi="Courier New" w:cs="Courier New" w:hint="default"/>
      </w:rPr>
    </w:lvl>
    <w:lvl w:ilvl="2" w:tplc="04150005" w:tentative="1">
      <w:start w:val="1"/>
      <w:numFmt w:val="bullet"/>
      <w:lvlText w:val=""/>
      <w:lvlJc w:val="left"/>
      <w:pPr>
        <w:ind w:left="2796" w:hanging="360"/>
      </w:pPr>
      <w:rPr>
        <w:rFonts w:ascii="Wingdings" w:hAnsi="Wingdings" w:hint="default"/>
      </w:rPr>
    </w:lvl>
    <w:lvl w:ilvl="3" w:tplc="04150001" w:tentative="1">
      <w:start w:val="1"/>
      <w:numFmt w:val="bullet"/>
      <w:lvlText w:val=""/>
      <w:lvlJc w:val="left"/>
      <w:pPr>
        <w:ind w:left="3516" w:hanging="360"/>
      </w:pPr>
      <w:rPr>
        <w:rFonts w:ascii="Symbol" w:hAnsi="Symbol" w:hint="default"/>
      </w:rPr>
    </w:lvl>
    <w:lvl w:ilvl="4" w:tplc="04150003" w:tentative="1">
      <w:start w:val="1"/>
      <w:numFmt w:val="bullet"/>
      <w:lvlText w:val="o"/>
      <w:lvlJc w:val="left"/>
      <w:pPr>
        <w:ind w:left="4236" w:hanging="360"/>
      </w:pPr>
      <w:rPr>
        <w:rFonts w:ascii="Courier New" w:hAnsi="Courier New" w:cs="Courier New" w:hint="default"/>
      </w:rPr>
    </w:lvl>
    <w:lvl w:ilvl="5" w:tplc="04150005" w:tentative="1">
      <w:start w:val="1"/>
      <w:numFmt w:val="bullet"/>
      <w:lvlText w:val=""/>
      <w:lvlJc w:val="left"/>
      <w:pPr>
        <w:ind w:left="4956" w:hanging="360"/>
      </w:pPr>
      <w:rPr>
        <w:rFonts w:ascii="Wingdings" w:hAnsi="Wingdings" w:hint="default"/>
      </w:rPr>
    </w:lvl>
    <w:lvl w:ilvl="6" w:tplc="04150001" w:tentative="1">
      <w:start w:val="1"/>
      <w:numFmt w:val="bullet"/>
      <w:lvlText w:val=""/>
      <w:lvlJc w:val="left"/>
      <w:pPr>
        <w:ind w:left="5676" w:hanging="360"/>
      </w:pPr>
      <w:rPr>
        <w:rFonts w:ascii="Symbol" w:hAnsi="Symbol" w:hint="default"/>
      </w:rPr>
    </w:lvl>
    <w:lvl w:ilvl="7" w:tplc="04150003" w:tentative="1">
      <w:start w:val="1"/>
      <w:numFmt w:val="bullet"/>
      <w:lvlText w:val="o"/>
      <w:lvlJc w:val="left"/>
      <w:pPr>
        <w:ind w:left="6396" w:hanging="360"/>
      </w:pPr>
      <w:rPr>
        <w:rFonts w:ascii="Courier New" w:hAnsi="Courier New" w:cs="Courier New" w:hint="default"/>
      </w:rPr>
    </w:lvl>
    <w:lvl w:ilvl="8" w:tplc="04150005" w:tentative="1">
      <w:start w:val="1"/>
      <w:numFmt w:val="bullet"/>
      <w:lvlText w:val=""/>
      <w:lvlJc w:val="left"/>
      <w:pPr>
        <w:ind w:left="7116" w:hanging="360"/>
      </w:pPr>
      <w:rPr>
        <w:rFonts w:ascii="Wingdings" w:hAnsi="Wingdings" w:hint="default"/>
      </w:rPr>
    </w:lvl>
  </w:abstractNum>
  <w:abstractNum w:abstractNumId="15" w15:restartNumberingAfterBreak="0">
    <w:nsid w:val="1D7F5418"/>
    <w:multiLevelType w:val="hybridMultilevel"/>
    <w:tmpl w:val="C34E23E0"/>
    <w:lvl w:ilvl="0" w:tplc="04150005">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 w15:restartNumberingAfterBreak="0">
    <w:nsid w:val="20BC0398"/>
    <w:multiLevelType w:val="hybridMultilevel"/>
    <w:tmpl w:val="3BDE2672"/>
    <w:lvl w:ilvl="0" w:tplc="3820768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9932F50"/>
    <w:multiLevelType w:val="hybridMultilevel"/>
    <w:tmpl w:val="BF0812A8"/>
    <w:lvl w:ilvl="0" w:tplc="04150005">
      <w:start w:val="1"/>
      <w:numFmt w:val="bullet"/>
      <w:lvlText w:val=""/>
      <w:lvlJc w:val="left"/>
      <w:pPr>
        <w:ind w:left="1287" w:hanging="360"/>
      </w:pPr>
      <w:rPr>
        <w:rFonts w:ascii="Wingdings" w:hAnsi="Wingdings" w:hint="default"/>
      </w:rPr>
    </w:lvl>
    <w:lvl w:ilvl="1" w:tplc="86EA2FAC">
      <w:start w:val="1"/>
      <w:numFmt w:val="bullet"/>
      <w:lvlText w:val="­"/>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2B244C0A"/>
    <w:multiLevelType w:val="hybridMultilevel"/>
    <w:tmpl w:val="CC7ADA1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BBC77A3"/>
    <w:multiLevelType w:val="hybridMultilevel"/>
    <w:tmpl w:val="E29CF6AC"/>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15:restartNumberingAfterBreak="0">
    <w:nsid w:val="2C84733F"/>
    <w:multiLevelType w:val="hybridMultilevel"/>
    <w:tmpl w:val="25381FD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E5E76E3"/>
    <w:multiLevelType w:val="hybridMultilevel"/>
    <w:tmpl w:val="B896C5D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4F00B70"/>
    <w:multiLevelType w:val="hybridMultilevel"/>
    <w:tmpl w:val="F1A62B00"/>
    <w:lvl w:ilvl="0" w:tplc="CF64E9AC">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9A82B11"/>
    <w:multiLevelType w:val="multilevel"/>
    <w:tmpl w:val="93885128"/>
    <w:lvl w:ilvl="0">
      <w:start w:val="1"/>
      <w:numFmt w:val="bullet"/>
      <w:lvlText w:val=""/>
      <w:lvlJc w:val="left"/>
      <w:pPr>
        <w:ind w:left="360" w:hanging="360"/>
      </w:pPr>
      <w:rPr>
        <w:rFonts w:ascii="Wingdings" w:hAnsi="Wingdings" w:hint="default"/>
      </w:rPr>
    </w:lvl>
    <w:lvl w:ilvl="1">
      <w:start w:val="1"/>
      <w:numFmt w:val="bullet"/>
      <w:lvlText w:val=""/>
      <w:lvlJc w:val="left"/>
      <w:pPr>
        <w:ind w:left="1287" w:hanging="360"/>
      </w:pPr>
      <w:rPr>
        <w:rFonts w:ascii="Wingdings" w:hAnsi="Wingding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24" w15:restartNumberingAfterBreak="0">
    <w:nsid w:val="3C0E2DAA"/>
    <w:multiLevelType w:val="hybridMultilevel"/>
    <w:tmpl w:val="146CC4EA"/>
    <w:lvl w:ilvl="0" w:tplc="38207682">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5" w15:restartNumberingAfterBreak="0">
    <w:nsid w:val="3E160184"/>
    <w:multiLevelType w:val="hybridMultilevel"/>
    <w:tmpl w:val="BF664B48"/>
    <w:lvl w:ilvl="0" w:tplc="0415000F">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26" w15:restartNumberingAfterBreak="0">
    <w:nsid w:val="3EF86269"/>
    <w:multiLevelType w:val="hybridMultilevel"/>
    <w:tmpl w:val="2FD2D21A"/>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7" w15:restartNumberingAfterBreak="0">
    <w:nsid w:val="41593614"/>
    <w:multiLevelType w:val="hybridMultilevel"/>
    <w:tmpl w:val="9C0870D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5865E98"/>
    <w:multiLevelType w:val="hybridMultilevel"/>
    <w:tmpl w:val="76947832"/>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9" w15:restartNumberingAfterBreak="0">
    <w:nsid w:val="460D27BB"/>
    <w:multiLevelType w:val="hybridMultilevel"/>
    <w:tmpl w:val="CB2E5372"/>
    <w:lvl w:ilvl="0" w:tplc="04150005">
      <w:start w:val="1"/>
      <w:numFmt w:val="bullet"/>
      <w:lvlText w:val=""/>
      <w:lvlJc w:val="left"/>
      <w:pPr>
        <w:ind w:left="1287" w:hanging="360"/>
      </w:pPr>
      <w:rPr>
        <w:rFonts w:ascii="Wingdings" w:hAnsi="Wingdings"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48E66722"/>
    <w:multiLevelType w:val="hybridMultilevel"/>
    <w:tmpl w:val="A23429EC"/>
    <w:lvl w:ilvl="0" w:tplc="38207682">
      <w:start w:val="1"/>
      <w:numFmt w:val="bullet"/>
      <w:lvlText w:val="−"/>
      <w:lvlJc w:val="left"/>
      <w:pPr>
        <w:ind w:left="3338"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A903B41"/>
    <w:multiLevelType w:val="hybridMultilevel"/>
    <w:tmpl w:val="EF38EAA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4DA90B5F"/>
    <w:multiLevelType w:val="hybridMultilevel"/>
    <w:tmpl w:val="D9007FDA"/>
    <w:lvl w:ilvl="0" w:tplc="04150005">
      <w:start w:val="1"/>
      <w:numFmt w:val="bullet"/>
      <w:lvlText w:val=""/>
      <w:lvlJc w:val="left"/>
      <w:pPr>
        <w:ind w:left="1287" w:hanging="360"/>
      </w:pPr>
      <w:rPr>
        <w:rFonts w:ascii="Wingdings" w:hAnsi="Wingdings" w:hint="default"/>
      </w:rPr>
    </w:lvl>
    <w:lvl w:ilvl="1" w:tplc="3A84626A">
      <w:start w:val="1"/>
      <w:numFmt w:val="bullet"/>
      <w:lvlText w:val=""/>
      <w:lvlJc w:val="left"/>
      <w:pPr>
        <w:ind w:left="2007" w:hanging="360"/>
      </w:pPr>
      <w:rPr>
        <w:rFonts w:ascii="Symbol" w:hAnsi="Symbol"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15:restartNumberingAfterBreak="0">
    <w:nsid w:val="505F0300"/>
    <w:multiLevelType w:val="singleLevel"/>
    <w:tmpl w:val="707485A4"/>
    <w:lvl w:ilvl="0">
      <w:start w:val="2"/>
      <w:numFmt w:val="upperRoman"/>
      <w:pStyle w:val="Styl3"/>
      <w:lvlText w:val="%1."/>
      <w:lvlJc w:val="left"/>
      <w:pPr>
        <w:tabs>
          <w:tab w:val="num" w:pos="720"/>
        </w:tabs>
        <w:ind w:left="720" w:hanging="720"/>
      </w:pPr>
      <w:rPr>
        <w:rFonts w:hint="default"/>
      </w:rPr>
    </w:lvl>
  </w:abstractNum>
  <w:abstractNum w:abstractNumId="34" w15:restartNumberingAfterBreak="0">
    <w:nsid w:val="52AA1BD5"/>
    <w:multiLevelType w:val="hybridMultilevel"/>
    <w:tmpl w:val="C38EA5E2"/>
    <w:lvl w:ilvl="0" w:tplc="E0C80820">
      <w:start w:val="1"/>
      <w:numFmt w:val="bullet"/>
      <w:lvlText w:val=""/>
      <w:lvlJc w:val="left"/>
      <w:pPr>
        <w:ind w:left="1287" w:hanging="360"/>
      </w:pPr>
      <w:rPr>
        <w:rFonts w:ascii="Wingdings" w:hAnsi="Wingdings" w:hint="default"/>
      </w:rPr>
    </w:lvl>
    <w:lvl w:ilvl="1" w:tplc="15EC70CC">
      <w:start w:val="1"/>
      <w:numFmt w:val="bullet"/>
      <w:lvlText w:val="o"/>
      <w:lvlJc w:val="left"/>
      <w:pPr>
        <w:ind w:left="2007" w:hanging="360"/>
      </w:pPr>
      <w:rPr>
        <w:rFonts w:ascii="Courier New" w:hAnsi="Courier New" w:cs="Courier New" w:hint="default"/>
      </w:rPr>
    </w:lvl>
    <w:lvl w:ilvl="2" w:tplc="DC96E6AE" w:tentative="1">
      <w:start w:val="1"/>
      <w:numFmt w:val="bullet"/>
      <w:lvlText w:val=""/>
      <w:lvlJc w:val="left"/>
      <w:pPr>
        <w:ind w:left="2727" w:hanging="360"/>
      </w:pPr>
      <w:rPr>
        <w:rFonts w:ascii="Wingdings" w:hAnsi="Wingdings" w:hint="default"/>
      </w:rPr>
    </w:lvl>
    <w:lvl w:ilvl="3" w:tplc="2C588578" w:tentative="1">
      <w:start w:val="1"/>
      <w:numFmt w:val="bullet"/>
      <w:lvlText w:val=""/>
      <w:lvlJc w:val="left"/>
      <w:pPr>
        <w:ind w:left="3447" w:hanging="360"/>
      </w:pPr>
      <w:rPr>
        <w:rFonts w:ascii="Symbol" w:hAnsi="Symbol" w:hint="default"/>
      </w:rPr>
    </w:lvl>
    <w:lvl w:ilvl="4" w:tplc="AF7A6764" w:tentative="1">
      <w:start w:val="1"/>
      <w:numFmt w:val="bullet"/>
      <w:lvlText w:val="o"/>
      <w:lvlJc w:val="left"/>
      <w:pPr>
        <w:ind w:left="4167" w:hanging="360"/>
      </w:pPr>
      <w:rPr>
        <w:rFonts w:ascii="Courier New" w:hAnsi="Courier New" w:cs="Courier New" w:hint="default"/>
      </w:rPr>
    </w:lvl>
    <w:lvl w:ilvl="5" w:tplc="E260FC92" w:tentative="1">
      <w:start w:val="1"/>
      <w:numFmt w:val="bullet"/>
      <w:lvlText w:val=""/>
      <w:lvlJc w:val="left"/>
      <w:pPr>
        <w:ind w:left="4887" w:hanging="360"/>
      </w:pPr>
      <w:rPr>
        <w:rFonts w:ascii="Wingdings" w:hAnsi="Wingdings" w:hint="default"/>
      </w:rPr>
    </w:lvl>
    <w:lvl w:ilvl="6" w:tplc="105ABEAA" w:tentative="1">
      <w:start w:val="1"/>
      <w:numFmt w:val="bullet"/>
      <w:lvlText w:val=""/>
      <w:lvlJc w:val="left"/>
      <w:pPr>
        <w:ind w:left="5607" w:hanging="360"/>
      </w:pPr>
      <w:rPr>
        <w:rFonts w:ascii="Symbol" w:hAnsi="Symbol" w:hint="default"/>
      </w:rPr>
    </w:lvl>
    <w:lvl w:ilvl="7" w:tplc="2EE6B71C" w:tentative="1">
      <w:start w:val="1"/>
      <w:numFmt w:val="bullet"/>
      <w:lvlText w:val="o"/>
      <w:lvlJc w:val="left"/>
      <w:pPr>
        <w:ind w:left="6327" w:hanging="360"/>
      </w:pPr>
      <w:rPr>
        <w:rFonts w:ascii="Courier New" w:hAnsi="Courier New" w:cs="Courier New" w:hint="default"/>
      </w:rPr>
    </w:lvl>
    <w:lvl w:ilvl="8" w:tplc="3124B722" w:tentative="1">
      <w:start w:val="1"/>
      <w:numFmt w:val="bullet"/>
      <w:lvlText w:val=""/>
      <w:lvlJc w:val="left"/>
      <w:pPr>
        <w:ind w:left="7047" w:hanging="360"/>
      </w:pPr>
      <w:rPr>
        <w:rFonts w:ascii="Wingdings" w:hAnsi="Wingdings" w:hint="default"/>
      </w:rPr>
    </w:lvl>
  </w:abstractNum>
  <w:abstractNum w:abstractNumId="35" w15:restartNumberingAfterBreak="0">
    <w:nsid w:val="53301185"/>
    <w:multiLevelType w:val="hybridMultilevel"/>
    <w:tmpl w:val="1B96D036"/>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6" w15:restartNumberingAfterBreak="0">
    <w:nsid w:val="55351BB6"/>
    <w:multiLevelType w:val="hybridMultilevel"/>
    <w:tmpl w:val="98766214"/>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7" w15:restartNumberingAfterBreak="0">
    <w:nsid w:val="56233ADC"/>
    <w:multiLevelType w:val="hybridMultilevel"/>
    <w:tmpl w:val="8626DC38"/>
    <w:lvl w:ilvl="0" w:tplc="04150005">
      <w:start w:val="1"/>
      <w:numFmt w:val="bullet"/>
      <w:lvlText w:val=""/>
      <w:lvlJc w:val="left"/>
      <w:pPr>
        <w:ind w:left="1077" w:hanging="360"/>
      </w:pPr>
      <w:rPr>
        <w:rFonts w:ascii="Wingdings" w:hAnsi="Wingdings" w:hint="default"/>
      </w:rPr>
    </w:lvl>
    <w:lvl w:ilvl="1" w:tplc="04150003">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8" w15:restartNumberingAfterBreak="0">
    <w:nsid w:val="57B50A7E"/>
    <w:multiLevelType w:val="hybridMultilevel"/>
    <w:tmpl w:val="47EEF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81F6990"/>
    <w:multiLevelType w:val="hybridMultilevel"/>
    <w:tmpl w:val="20B2CA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D7D4BA8"/>
    <w:multiLevelType w:val="hybridMultilevel"/>
    <w:tmpl w:val="3344338A"/>
    <w:lvl w:ilvl="0" w:tplc="0415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5E5C4B43"/>
    <w:multiLevelType w:val="hybridMultilevel"/>
    <w:tmpl w:val="FF3EA6B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0EE561B"/>
    <w:multiLevelType w:val="hybridMultilevel"/>
    <w:tmpl w:val="4038EDD4"/>
    <w:lvl w:ilvl="0" w:tplc="04150005">
      <w:start w:val="1"/>
      <w:numFmt w:val="bullet"/>
      <w:lvlText w:val=""/>
      <w:lvlJc w:val="left"/>
      <w:pPr>
        <w:ind w:left="1356" w:hanging="360"/>
      </w:pPr>
      <w:rPr>
        <w:rFonts w:ascii="Wingdings" w:hAnsi="Wingdings" w:hint="default"/>
      </w:rPr>
    </w:lvl>
    <w:lvl w:ilvl="1" w:tplc="04150003">
      <w:start w:val="1"/>
      <w:numFmt w:val="bullet"/>
      <w:lvlText w:val="o"/>
      <w:lvlJc w:val="left"/>
      <w:pPr>
        <w:ind w:left="2076" w:hanging="360"/>
      </w:pPr>
      <w:rPr>
        <w:rFonts w:ascii="Courier New" w:hAnsi="Courier New" w:cs="Courier New" w:hint="default"/>
      </w:rPr>
    </w:lvl>
    <w:lvl w:ilvl="2" w:tplc="04150005">
      <w:start w:val="1"/>
      <w:numFmt w:val="bullet"/>
      <w:lvlText w:val=""/>
      <w:lvlJc w:val="left"/>
      <w:pPr>
        <w:ind w:left="2796" w:hanging="360"/>
      </w:pPr>
      <w:rPr>
        <w:rFonts w:ascii="Wingdings" w:hAnsi="Wingdings" w:hint="default"/>
      </w:rPr>
    </w:lvl>
    <w:lvl w:ilvl="3" w:tplc="04150001">
      <w:start w:val="1"/>
      <w:numFmt w:val="bullet"/>
      <w:lvlText w:val=""/>
      <w:lvlJc w:val="left"/>
      <w:pPr>
        <w:ind w:left="3516" w:hanging="360"/>
      </w:pPr>
      <w:rPr>
        <w:rFonts w:ascii="Symbol" w:hAnsi="Symbol" w:hint="default"/>
      </w:rPr>
    </w:lvl>
    <w:lvl w:ilvl="4" w:tplc="04150003">
      <w:start w:val="1"/>
      <w:numFmt w:val="bullet"/>
      <w:lvlText w:val="o"/>
      <w:lvlJc w:val="left"/>
      <w:pPr>
        <w:ind w:left="4236" w:hanging="360"/>
      </w:pPr>
      <w:rPr>
        <w:rFonts w:ascii="Courier New" w:hAnsi="Courier New" w:cs="Courier New" w:hint="default"/>
      </w:rPr>
    </w:lvl>
    <w:lvl w:ilvl="5" w:tplc="04150005">
      <w:start w:val="1"/>
      <w:numFmt w:val="bullet"/>
      <w:lvlText w:val=""/>
      <w:lvlJc w:val="left"/>
      <w:pPr>
        <w:ind w:left="4956" w:hanging="360"/>
      </w:pPr>
      <w:rPr>
        <w:rFonts w:ascii="Wingdings" w:hAnsi="Wingdings" w:hint="default"/>
      </w:rPr>
    </w:lvl>
    <w:lvl w:ilvl="6" w:tplc="04150001">
      <w:start w:val="1"/>
      <w:numFmt w:val="bullet"/>
      <w:lvlText w:val=""/>
      <w:lvlJc w:val="left"/>
      <w:pPr>
        <w:ind w:left="5676" w:hanging="360"/>
      </w:pPr>
      <w:rPr>
        <w:rFonts w:ascii="Symbol" w:hAnsi="Symbol" w:hint="default"/>
      </w:rPr>
    </w:lvl>
    <w:lvl w:ilvl="7" w:tplc="04150003">
      <w:start w:val="1"/>
      <w:numFmt w:val="bullet"/>
      <w:lvlText w:val="o"/>
      <w:lvlJc w:val="left"/>
      <w:pPr>
        <w:ind w:left="6396" w:hanging="360"/>
      </w:pPr>
      <w:rPr>
        <w:rFonts w:ascii="Courier New" w:hAnsi="Courier New" w:cs="Courier New" w:hint="default"/>
      </w:rPr>
    </w:lvl>
    <w:lvl w:ilvl="8" w:tplc="04150005">
      <w:start w:val="1"/>
      <w:numFmt w:val="bullet"/>
      <w:lvlText w:val=""/>
      <w:lvlJc w:val="left"/>
      <w:pPr>
        <w:ind w:left="7116" w:hanging="360"/>
      </w:pPr>
      <w:rPr>
        <w:rFonts w:ascii="Wingdings" w:hAnsi="Wingdings" w:hint="default"/>
      </w:rPr>
    </w:lvl>
  </w:abstractNum>
  <w:abstractNum w:abstractNumId="43" w15:restartNumberingAfterBreak="0">
    <w:nsid w:val="63CD74B6"/>
    <w:multiLevelType w:val="hybridMultilevel"/>
    <w:tmpl w:val="DCDC9112"/>
    <w:lvl w:ilvl="0" w:tplc="FFFFFFFF">
      <w:start w:val="1"/>
      <w:numFmt w:val="bullet"/>
      <w:lvlText w:val=""/>
      <w:lvlJc w:val="left"/>
      <w:pPr>
        <w:ind w:left="720" w:hanging="360"/>
      </w:pPr>
      <w:rPr>
        <w:rFonts w:ascii="Wingdings" w:hAnsi="Wingdings" w:hint="default"/>
      </w:rPr>
    </w:lvl>
    <w:lvl w:ilvl="1" w:tplc="38207682">
      <w:start w:val="1"/>
      <w:numFmt w:val="bullet"/>
      <w:lvlText w:val="−"/>
      <w:lvlJc w:val="left"/>
      <w:pPr>
        <w:ind w:left="3338"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73A7750"/>
    <w:multiLevelType w:val="hybridMultilevel"/>
    <w:tmpl w:val="6882AFF2"/>
    <w:lvl w:ilvl="0" w:tplc="999A519C">
      <w:start w:val="1"/>
      <w:numFmt w:val="decimal"/>
      <w:lvlText w:val="%1."/>
      <w:lvlJc w:val="left"/>
      <w:pPr>
        <w:ind w:left="360" w:hanging="360"/>
      </w:pPr>
      <w:rPr>
        <w:rFonts w:hint="default"/>
      </w:rPr>
    </w:lvl>
    <w:lvl w:ilvl="1" w:tplc="59A6966A">
      <w:start w:val="1"/>
      <w:numFmt w:val="bullet"/>
      <w:lvlText w:val="­"/>
      <w:lvlJc w:val="left"/>
      <w:pPr>
        <w:ind w:left="1080" w:hanging="360"/>
      </w:pPr>
      <w:rPr>
        <w:rFonts w:ascii="Courier New" w:hAnsi="Courier New" w:hint="default"/>
      </w:rPr>
    </w:lvl>
    <w:lvl w:ilvl="2" w:tplc="0A0CF3FE" w:tentative="1">
      <w:start w:val="1"/>
      <w:numFmt w:val="lowerRoman"/>
      <w:lvlText w:val="%3."/>
      <w:lvlJc w:val="right"/>
      <w:pPr>
        <w:ind w:left="1800" w:hanging="180"/>
      </w:pPr>
    </w:lvl>
    <w:lvl w:ilvl="3" w:tplc="EE909A1C" w:tentative="1">
      <w:start w:val="1"/>
      <w:numFmt w:val="decimal"/>
      <w:lvlText w:val="%4."/>
      <w:lvlJc w:val="left"/>
      <w:pPr>
        <w:ind w:left="2520" w:hanging="360"/>
      </w:pPr>
    </w:lvl>
    <w:lvl w:ilvl="4" w:tplc="9104DADE" w:tentative="1">
      <w:start w:val="1"/>
      <w:numFmt w:val="lowerLetter"/>
      <w:lvlText w:val="%5."/>
      <w:lvlJc w:val="left"/>
      <w:pPr>
        <w:ind w:left="3240" w:hanging="360"/>
      </w:pPr>
    </w:lvl>
    <w:lvl w:ilvl="5" w:tplc="F5021558" w:tentative="1">
      <w:start w:val="1"/>
      <w:numFmt w:val="lowerRoman"/>
      <w:lvlText w:val="%6."/>
      <w:lvlJc w:val="right"/>
      <w:pPr>
        <w:ind w:left="3960" w:hanging="180"/>
      </w:pPr>
    </w:lvl>
    <w:lvl w:ilvl="6" w:tplc="48F8ADEE" w:tentative="1">
      <w:start w:val="1"/>
      <w:numFmt w:val="decimal"/>
      <w:lvlText w:val="%7."/>
      <w:lvlJc w:val="left"/>
      <w:pPr>
        <w:ind w:left="4680" w:hanging="360"/>
      </w:pPr>
    </w:lvl>
    <w:lvl w:ilvl="7" w:tplc="18F4BAEE" w:tentative="1">
      <w:start w:val="1"/>
      <w:numFmt w:val="lowerLetter"/>
      <w:lvlText w:val="%8."/>
      <w:lvlJc w:val="left"/>
      <w:pPr>
        <w:ind w:left="5400" w:hanging="360"/>
      </w:pPr>
    </w:lvl>
    <w:lvl w:ilvl="8" w:tplc="B43ACD06" w:tentative="1">
      <w:start w:val="1"/>
      <w:numFmt w:val="lowerRoman"/>
      <w:lvlText w:val="%9."/>
      <w:lvlJc w:val="right"/>
      <w:pPr>
        <w:ind w:left="6120" w:hanging="180"/>
      </w:pPr>
    </w:lvl>
  </w:abstractNum>
  <w:abstractNum w:abstractNumId="45" w15:restartNumberingAfterBreak="0">
    <w:nsid w:val="68456BDA"/>
    <w:multiLevelType w:val="hybridMultilevel"/>
    <w:tmpl w:val="B008D250"/>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6" w15:restartNumberingAfterBreak="0">
    <w:nsid w:val="68D46DCF"/>
    <w:multiLevelType w:val="hybridMultilevel"/>
    <w:tmpl w:val="4BA8D90A"/>
    <w:lvl w:ilvl="0" w:tplc="3820768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9BC27C6"/>
    <w:multiLevelType w:val="hybridMultilevel"/>
    <w:tmpl w:val="166EE2C0"/>
    <w:lvl w:ilvl="0" w:tplc="04150005">
      <w:start w:val="1"/>
      <w:numFmt w:val="bullet"/>
      <w:lvlText w:val=""/>
      <w:lvlJc w:val="left"/>
      <w:pPr>
        <w:ind w:left="1287" w:hanging="360"/>
      </w:pPr>
      <w:rPr>
        <w:rFonts w:ascii="Wingdings" w:hAnsi="Wingdings"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8" w15:restartNumberingAfterBreak="0">
    <w:nsid w:val="6A992F98"/>
    <w:multiLevelType w:val="hybridMultilevel"/>
    <w:tmpl w:val="23DAA816"/>
    <w:lvl w:ilvl="0" w:tplc="0415000F">
      <w:start w:val="1"/>
      <w:numFmt w:val="bullet"/>
      <w:lvlText w:val=""/>
      <w:lvlJc w:val="left"/>
      <w:pPr>
        <w:ind w:left="1287" w:hanging="360"/>
      </w:pPr>
      <w:rPr>
        <w:rFonts w:ascii="Wingdings" w:hAnsi="Wingdings" w:hint="default"/>
      </w:rPr>
    </w:lvl>
    <w:lvl w:ilvl="1" w:tplc="04150019" w:tentative="1">
      <w:start w:val="1"/>
      <w:numFmt w:val="bullet"/>
      <w:lvlText w:val="o"/>
      <w:lvlJc w:val="left"/>
      <w:pPr>
        <w:ind w:left="2007" w:hanging="360"/>
      </w:pPr>
      <w:rPr>
        <w:rFonts w:ascii="Courier New" w:hAnsi="Courier New" w:cs="Courier New" w:hint="default"/>
      </w:rPr>
    </w:lvl>
    <w:lvl w:ilvl="2" w:tplc="0415001B" w:tentative="1">
      <w:start w:val="1"/>
      <w:numFmt w:val="bullet"/>
      <w:lvlText w:val=""/>
      <w:lvlJc w:val="left"/>
      <w:pPr>
        <w:ind w:left="2727" w:hanging="360"/>
      </w:pPr>
      <w:rPr>
        <w:rFonts w:ascii="Wingdings" w:hAnsi="Wingdings" w:hint="default"/>
      </w:rPr>
    </w:lvl>
    <w:lvl w:ilvl="3" w:tplc="0415000F" w:tentative="1">
      <w:start w:val="1"/>
      <w:numFmt w:val="bullet"/>
      <w:lvlText w:val=""/>
      <w:lvlJc w:val="left"/>
      <w:pPr>
        <w:ind w:left="3447" w:hanging="360"/>
      </w:pPr>
      <w:rPr>
        <w:rFonts w:ascii="Symbol" w:hAnsi="Symbol" w:hint="default"/>
      </w:rPr>
    </w:lvl>
    <w:lvl w:ilvl="4" w:tplc="04150019" w:tentative="1">
      <w:start w:val="1"/>
      <w:numFmt w:val="bullet"/>
      <w:lvlText w:val="o"/>
      <w:lvlJc w:val="left"/>
      <w:pPr>
        <w:ind w:left="4167" w:hanging="360"/>
      </w:pPr>
      <w:rPr>
        <w:rFonts w:ascii="Courier New" w:hAnsi="Courier New" w:cs="Courier New" w:hint="default"/>
      </w:rPr>
    </w:lvl>
    <w:lvl w:ilvl="5" w:tplc="0415001B" w:tentative="1">
      <w:start w:val="1"/>
      <w:numFmt w:val="bullet"/>
      <w:lvlText w:val=""/>
      <w:lvlJc w:val="left"/>
      <w:pPr>
        <w:ind w:left="4887" w:hanging="360"/>
      </w:pPr>
      <w:rPr>
        <w:rFonts w:ascii="Wingdings" w:hAnsi="Wingdings" w:hint="default"/>
      </w:rPr>
    </w:lvl>
    <w:lvl w:ilvl="6" w:tplc="0415000F" w:tentative="1">
      <w:start w:val="1"/>
      <w:numFmt w:val="bullet"/>
      <w:lvlText w:val=""/>
      <w:lvlJc w:val="left"/>
      <w:pPr>
        <w:ind w:left="5607" w:hanging="360"/>
      </w:pPr>
      <w:rPr>
        <w:rFonts w:ascii="Symbol" w:hAnsi="Symbol" w:hint="default"/>
      </w:rPr>
    </w:lvl>
    <w:lvl w:ilvl="7" w:tplc="04150019" w:tentative="1">
      <w:start w:val="1"/>
      <w:numFmt w:val="bullet"/>
      <w:lvlText w:val="o"/>
      <w:lvlJc w:val="left"/>
      <w:pPr>
        <w:ind w:left="6327" w:hanging="360"/>
      </w:pPr>
      <w:rPr>
        <w:rFonts w:ascii="Courier New" w:hAnsi="Courier New" w:cs="Courier New" w:hint="default"/>
      </w:rPr>
    </w:lvl>
    <w:lvl w:ilvl="8" w:tplc="0415001B" w:tentative="1">
      <w:start w:val="1"/>
      <w:numFmt w:val="bullet"/>
      <w:lvlText w:val=""/>
      <w:lvlJc w:val="left"/>
      <w:pPr>
        <w:ind w:left="7047" w:hanging="360"/>
      </w:pPr>
      <w:rPr>
        <w:rFonts w:ascii="Wingdings" w:hAnsi="Wingdings" w:hint="default"/>
      </w:rPr>
    </w:lvl>
  </w:abstractNum>
  <w:abstractNum w:abstractNumId="49" w15:restartNumberingAfterBreak="0">
    <w:nsid w:val="70862521"/>
    <w:multiLevelType w:val="hybridMultilevel"/>
    <w:tmpl w:val="2ED892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1286540"/>
    <w:multiLevelType w:val="hybridMultilevel"/>
    <w:tmpl w:val="1D50D0D8"/>
    <w:lvl w:ilvl="0" w:tplc="04150005">
      <w:start w:val="1"/>
      <w:numFmt w:val="bullet"/>
      <w:lvlText w:val=""/>
      <w:lvlJc w:val="left"/>
      <w:pPr>
        <w:ind w:left="1004" w:hanging="360"/>
      </w:pPr>
      <w:rPr>
        <w:rFonts w:ascii="Wingdings" w:hAnsi="Wingdings" w:hint="default"/>
      </w:rPr>
    </w:lvl>
    <w:lvl w:ilvl="1" w:tplc="04150003">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1" w15:restartNumberingAfterBreak="0">
    <w:nsid w:val="775E3422"/>
    <w:multiLevelType w:val="hybridMultilevel"/>
    <w:tmpl w:val="3BB0600A"/>
    <w:lvl w:ilvl="0" w:tplc="38207682">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52" w15:restartNumberingAfterBreak="0">
    <w:nsid w:val="78860B01"/>
    <w:multiLevelType w:val="hybridMultilevel"/>
    <w:tmpl w:val="AFE0CA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D4A5179"/>
    <w:multiLevelType w:val="hybridMultilevel"/>
    <w:tmpl w:val="B1A48C7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7FC91AAF"/>
    <w:multiLevelType w:val="hybridMultilevel"/>
    <w:tmpl w:val="A6904BC8"/>
    <w:lvl w:ilvl="0" w:tplc="04150005">
      <w:start w:val="1"/>
      <w:numFmt w:val="bullet"/>
      <w:lvlText w:val=""/>
      <w:lvlJc w:val="left"/>
      <w:pPr>
        <w:ind w:left="1077" w:hanging="360"/>
      </w:pPr>
      <w:rPr>
        <w:rFonts w:ascii="Wingdings" w:hAnsi="Wingdings" w:hint="default"/>
      </w:rPr>
    </w:lvl>
    <w:lvl w:ilvl="1" w:tplc="38207682">
      <w:start w:val="1"/>
      <w:numFmt w:val="bullet"/>
      <w:lvlText w:val="−"/>
      <w:lvlJc w:val="left"/>
      <w:pPr>
        <w:ind w:left="1797" w:hanging="360"/>
      </w:pPr>
      <w:rPr>
        <w:rFonts w:ascii="Times New Roman" w:hAnsi="Times New Roman" w:cs="Times New Roman"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5" w15:restartNumberingAfterBreak="0">
    <w:nsid w:val="7FD30BED"/>
    <w:multiLevelType w:val="hybridMultilevel"/>
    <w:tmpl w:val="E37827D6"/>
    <w:lvl w:ilvl="0" w:tplc="04150005">
      <w:start w:val="1"/>
      <w:numFmt w:val="decimal"/>
      <w:pStyle w:val="podpispodrysunkiem"/>
      <w:lvlText w:val="Rys. %1."/>
      <w:lvlJc w:val="left"/>
      <w:pPr>
        <w:ind w:left="720" w:hanging="360"/>
      </w:pPr>
      <w:rPr>
        <w:rFonts w:ascii="Tahoma" w:hAnsi="Tahoma"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56" w15:restartNumberingAfterBreak="0">
    <w:nsid w:val="7FE5589A"/>
    <w:multiLevelType w:val="hybridMultilevel"/>
    <w:tmpl w:val="71206FA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967780449">
    <w:abstractNumId w:val="8"/>
  </w:num>
  <w:num w:numId="2" w16cid:durableId="1708528242">
    <w:abstractNumId w:val="33"/>
  </w:num>
  <w:num w:numId="3" w16cid:durableId="1876235042">
    <w:abstractNumId w:val="55"/>
  </w:num>
  <w:num w:numId="4" w16cid:durableId="748383676">
    <w:abstractNumId w:val="11"/>
  </w:num>
  <w:num w:numId="5" w16cid:durableId="2137288800">
    <w:abstractNumId w:val="42"/>
  </w:num>
  <w:num w:numId="6" w16cid:durableId="88165200">
    <w:abstractNumId w:val="46"/>
  </w:num>
  <w:num w:numId="7" w16cid:durableId="1247570573">
    <w:abstractNumId w:val="49"/>
  </w:num>
  <w:num w:numId="8" w16cid:durableId="65078316">
    <w:abstractNumId w:val="16"/>
  </w:num>
  <w:num w:numId="9" w16cid:durableId="2112358993">
    <w:abstractNumId w:val="10"/>
  </w:num>
  <w:num w:numId="10" w16cid:durableId="1072196448">
    <w:abstractNumId w:val="29"/>
  </w:num>
  <w:num w:numId="11" w16cid:durableId="1614364256">
    <w:abstractNumId w:val="32"/>
  </w:num>
  <w:num w:numId="12" w16cid:durableId="381293018">
    <w:abstractNumId w:val="14"/>
  </w:num>
  <w:num w:numId="13" w16cid:durableId="1294482258">
    <w:abstractNumId w:val="53"/>
  </w:num>
  <w:num w:numId="14" w16cid:durableId="989793478">
    <w:abstractNumId w:val="56"/>
  </w:num>
  <w:num w:numId="15" w16cid:durableId="555817301">
    <w:abstractNumId w:val="24"/>
  </w:num>
  <w:num w:numId="16" w16cid:durableId="739406999">
    <w:abstractNumId w:val="34"/>
  </w:num>
  <w:num w:numId="17" w16cid:durableId="1412777884">
    <w:abstractNumId w:val="26"/>
  </w:num>
  <w:num w:numId="18" w16cid:durableId="460540084">
    <w:abstractNumId w:val="51"/>
  </w:num>
  <w:num w:numId="19" w16cid:durableId="199124998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580411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4555066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17453359">
    <w:abstractNumId w:val="30"/>
  </w:num>
  <w:num w:numId="23" w16cid:durableId="1681279472">
    <w:abstractNumId w:val="52"/>
  </w:num>
  <w:num w:numId="24" w16cid:durableId="1202939945">
    <w:abstractNumId w:val="39"/>
  </w:num>
  <w:num w:numId="25" w16cid:durableId="525947489">
    <w:abstractNumId w:val="25"/>
  </w:num>
  <w:num w:numId="26" w16cid:durableId="723599245">
    <w:abstractNumId w:val="22"/>
  </w:num>
  <w:num w:numId="27" w16cid:durableId="554238498">
    <w:abstractNumId w:val="3"/>
  </w:num>
  <w:num w:numId="28" w16cid:durableId="191096424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3774027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366910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01330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8662795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93605230">
    <w:abstractNumId w:val="17"/>
  </w:num>
  <w:num w:numId="34" w16cid:durableId="1660302324">
    <w:abstractNumId w:val="20"/>
  </w:num>
  <w:num w:numId="35" w16cid:durableId="2537020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1943861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1212780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27319869">
    <w:abstractNumId w:val="45"/>
  </w:num>
  <w:num w:numId="39" w16cid:durableId="1306469265">
    <w:abstractNumId w:val="4"/>
  </w:num>
  <w:num w:numId="40" w16cid:durableId="1067651329">
    <w:abstractNumId w:val="19"/>
  </w:num>
  <w:num w:numId="41" w16cid:durableId="1712991946">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28778402">
    <w:abstractNumId w:val="13"/>
  </w:num>
  <w:num w:numId="43" w16cid:durableId="487479993">
    <w:abstractNumId w:val="28"/>
  </w:num>
  <w:num w:numId="44" w16cid:durableId="2053724720">
    <w:abstractNumId w:val="18"/>
  </w:num>
  <w:num w:numId="45" w16cid:durableId="374357116">
    <w:abstractNumId w:val="15"/>
  </w:num>
  <w:num w:numId="46" w16cid:durableId="540023642">
    <w:abstractNumId w:val="37"/>
  </w:num>
  <w:num w:numId="47" w16cid:durableId="2095083790">
    <w:abstractNumId w:val="31"/>
  </w:num>
  <w:num w:numId="48" w16cid:durableId="1362048255">
    <w:abstractNumId w:val="9"/>
  </w:num>
  <w:num w:numId="49" w16cid:durableId="178633924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35496657">
    <w:abstractNumId w:val="38"/>
  </w:num>
  <w:num w:numId="51" w16cid:durableId="235750780">
    <w:abstractNumId w:val="50"/>
  </w:num>
  <w:num w:numId="52" w16cid:durableId="500197352">
    <w:abstractNumId w:val="35"/>
  </w:num>
  <w:num w:numId="53" w16cid:durableId="1608656527">
    <w:abstractNumId w:val="23"/>
  </w:num>
  <w:num w:numId="54" w16cid:durableId="1332641101">
    <w:abstractNumId w:val="40"/>
  </w:num>
  <w:num w:numId="55" w16cid:durableId="1457603778">
    <w:abstractNumId w:val="36"/>
  </w:num>
  <w:num w:numId="56" w16cid:durableId="667711123">
    <w:abstractNumId w:val="54"/>
  </w:num>
  <w:num w:numId="57" w16cid:durableId="965240444">
    <w:abstractNumId w:val="43"/>
  </w:num>
  <w:num w:numId="58" w16cid:durableId="439496178">
    <w:abstractNumId w:val="47"/>
  </w:num>
  <w:num w:numId="59" w16cid:durableId="1354843642">
    <w:abstractNumId w:val="1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pl-PL" w:vendorID="12"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10"/>
  <w:displayHorizontalDrawingGridEvery w:val="2"/>
  <w:noPunctuationKerning/>
  <w:characterSpacingControl w:val="doNotCompress"/>
  <w:hdrShapeDefaults>
    <o:shapedefaults v:ext="edit" spidmax="2050" fillcolor="#0070c0">
      <v:fill color="#0070c0"/>
      <o:colormru v:ext="edit" colors="red,#c30,#f30,#960,#6f3,#f60,#c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1EC"/>
    <w:rsid w:val="00000039"/>
    <w:rsid w:val="00000236"/>
    <w:rsid w:val="00000680"/>
    <w:rsid w:val="00000704"/>
    <w:rsid w:val="0000154F"/>
    <w:rsid w:val="00001799"/>
    <w:rsid w:val="000018DF"/>
    <w:rsid w:val="00001A9C"/>
    <w:rsid w:val="00001C3F"/>
    <w:rsid w:val="00001C59"/>
    <w:rsid w:val="00001F9D"/>
    <w:rsid w:val="00002328"/>
    <w:rsid w:val="00002635"/>
    <w:rsid w:val="000027D2"/>
    <w:rsid w:val="000027F3"/>
    <w:rsid w:val="00002BA2"/>
    <w:rsid w:val="00002E51"/>
    <w:rsid w:val="0000313A"/>
    <w:rsid w:val="00003349"/>
    <w:rsid w:val="00003630"/>
    <w:rsid w:val="0000411C"/>
    <w:rsid w:val="00004302"/>
    <w:rsid w:val="000048CA"/>
    <w:rsid w:val="00004ABC"/>
    <w:rsid w:val="00004D87"/>
    <w:rsid w:val="00004F86"/>
    <w:rsid w:val="000051B3"/>
    <w:rsid w:val="000055CD"/>
    <w:rsid w:val="000059D7"/>
    <w:rsid w:val="000063BE"/>
    <w:rsid w:val="00006F0A"/>
    <w:rsid w:val="00006F2E"/>
    <w:rsid w:val="0000707E"/>
    <w:rsid w:val="00007234"/>
    <w:rsid w:val="0000726F"/>
    <w:rsid w:val="000073F1"/>
    <w:rsid w:val="00007432"/>
    <w:rsid w:val="00007754"/>
    <w:rsid w:val="000079FE"/>
    <w:rsid w:val="00007AB9"/>
    <w:rsid w:val="00007AFD"/>
    <w:rsid w:val="00007D8D"/>
    <w:rsid w:val="00007F24"/>
    <w:rsid w:val="00010091"/>
    <w:rsid w:val="00010111"/>
    <w:rsid w:val="000103FC"/>
    <w:rsid w:val="00010425"/>
    <w:rsid w:val="000108A7"/>
    <w:rsid w:val="00010C70"/>
    <w:rsid w:val="00010D6A"/>
    <w:rsid w:val="00010F67"/>
    <w:rsid w:val="000112AC"/>
    <w:rsid w:val="0001191D"/>
    <w:rsid w:val="00011B83"/>
    <w:rsid w:val="00012034"/>
    <w:rsid w:val="000124E8"/>
    <w:rsid w:val="000127C7"/>
    <w:rsid w:val="00012B4D"/>
    <w:rsid w:val="00012C2B"/>
    <w:rsid w:val="00012D43"/>
    <w:rsid w:val="00012D97"/>
    <w:rsid w:val="00012E9E"/>
    <w:rsid w:val="000131C6"/>
    <w:rsid w:val="00013630"/>
    <w:rsid w:val="00013FEE"/>
    <w:rsid w:val="00014268"/>
    <w:rsid w:val="0001445A"/>
    <w:rsid w:val="00014721"/>
    <w:rsid w:val="000149D0"/>
    <w:rsid w:val="00014C82"/>
    <w:rsid w:val="00014F32"/>
    <w:rsid w:val="00015095"/>
    <w:rsid w:val="000150DD"/>
    <w:rsid w:val="000151EB"/>
    <w:rsid w:val="0001520A"/>
    <w:rsid w:val="0001556D"/>
    <w:rsid w:val="000157C1"/>
    <w:rsid w:val="00015BC6"/>
    <w:rsid w:val="00015D63"/>
    <w:rsid w:val="000162D8"/>
    <w:rsid w:val="00016308"/>
    <w:rsid w:val="0001643D"/>
    <w:rsid w:val="0001680C"/>
    <w:rsid w:val="00016EEA"/>
    <w:rsid w:val="00016EF4"/>
    <w:rsid w:val="0001764D"/>
    <w:rsid w:val="00017784"/>
    <w:rsid w:val="00017E8E"/>
    <w:rsid w:val="00017EF0"/>
    <w:rsid w:val="000204DE"/>
    <w:rsid w:val="00021009"/>
    <w:rsid w:val="000211D8"/>
    <w:rsid w:val="000212D7"/>
    <w:rsid w:val="0002137F"/>
    <w:rsid w:val="00021575"/>
    <w:rsid w:val="0002157F"/>
    <w:rsid w:val="00021DE8"/>
    <w:rsid w:val="00022309"/>
    <w:rsid w:val="000223F8"/>
    <w:rsid w:val="000224BD"/>
    <w:rsid w:val="000227CA"/>
    <w:rsid w:val="00022DBB"/>
    <w:rsid w:val="00023085"/>
    <w:rsid w:val="0002311C"/>
    <w:rsid w:val="00023149"/>
    <w:rsid w:val="000231EC"/>
    <w:rsid w:val="00023BD9"/>
    <w:rsid w:val="00023DDA"/>
    <w:rsid w:val="0002417E"/>
    <w:rsid w:val="000248C3"/>
    <w:rsid w:val="00024F69"/>
    <w:rsid w:val="00025052"/>
    <w:rsid w:val="00025481"/>
    <w:rsid w:val="00025A81"/>
    <w:rsid w:val="00025F8B"/>
    <w:rsid w:val="00025FF2"/>
    <w:rsid w:val="00026227"/>
    <w:rsid w:val="000264CF"/>
    <w:rsid w:val="00026B25"/>
    <w:rsid w:val="00026C06"/>
    <w:rsid w:val="00027561"/>
    <w:rsid w:val="000276A0"/>
    <w:rsid w:val="00027C58"/>
    <w:rsid w:val="00027E05"/>
    <w:rsid w:val="0003023A"/>
    <w:rsid w:val="000302E9"/>
    <w:rsid w:val="00030528"/>
    <w:rsid w:val="00030F97"/>
    <w:rsid w:val="000313A0"/>
    <w:rsid w:val="00031845"/>
    <w:rsid w:val="00031B17"/>
    <w:rsid w:val="00031F55"/>
    <w:rsid w:val="000320F7"/>
    <w:rsid w:val="0003222B"/>
    <w:rsid w:val="000323D6"/>
    <w:rsid w:val="0003243C"/>
    <w:rsid w:val="00032518"/>
    <w:rsid w:val="00032552"/>
    <w:rsid w:val="00032917"/>
    <w:rsid w:val="00032CE1"/>
    <w:rsid w:val="00032D5C"/>
    <w:rsid w:val="00032E5C"/>
    <w:rsid w:val="00032E8B"/>
    <w:rsid w:val="00032EC0"/>
    <w:rsid w:val="00032F01"/>
    <w:rsid w:val="00032FD8"/>
    <w:rsid w:val="0003377A"/>
    <w:rsid w:val="00033B63"/>
    <w:rsid w:val="00033DBA"/>
    <w:rsid w:val="00034812"/>
    <w:rsid w:val="00035211"/>
    <w:rsid w:val="000352F7"/>
    <w:rsid w:val="0003552B"/>
    <w:rsid w:val="0003572C"/>
    <w:rsid w:val="00035A41"/>
    <w:rsid w:val="00035C70"/>
    <w:rsid w:val="0003602D"/>
    <w:rsid w:val="00036243"/>
    <w:rsid w:val="00036525"/>
    <w:rsid w:val="0003665C"/>
    <w:rsid w:val="000368E6"/>
    <w:rsid w:val="000369ED"/>
    <w:rsid w:val="00037B4B"/>
    <w:rsid w:val="00037F5A"/>
    <w:rsid w:val="00040128"/>
    <w:rsid w:val="00040260"/>
    <w:rsid w:val="0004051E"/>
    <w:rsid w:val="000406C6"/>
    <w:rsid w:val="000406FA"/>
    <w:rsid w:val="0004095F"/>
    <w:rsid w:val="00040B46"/>
    <w:rsid w:val="00040CAA"/>
    <w:rsid w:val="00040FA1"/>
    <w:rsid w:val="0004194D"/>
    <w:rsid w:val="00041C8E"/>
    <w:rsid w:val="00041D32"/>
    <w:rsid w:val="000427FB"/>
    <w:rsid w:val="00042B15"/>
    <w:rsid w:val="00042CE6"/>
    <w:rsid w:val="00042D88"/>
    <w:rsid w:val="00042E00"/>
    <w:rsid w:val="0004369D"/>
    <w:rsid w:val="00043F55"/>
    <w:rsid w:val="0004532A"/>
    <w:rsid w:val="000453AA"/>
    <w:rsid w:val="00045416"/>
    <w:rsid w:val="00045505"/>
    <w:rsid w:val="00045D6E"/>
    <w:rsid w:val="0004691D"/>
    <w:rsid w:val="00046AE2"/>
    <w:rsid w:val="00047316"/>
    <w:rsid w:val="00047675"/>
    <w:rsid w:val="00050908"/>
    <w:rsid w:val="000509FA"/>
    <w:rsid w:val="00050F3B"/>
    <w:rsid w:val="00051097"/>
    <w:rsid w:val="000510CC"/>
    <w:rsid w:val="000511DD"/>
    <w:rsid w:val="000512C1"/>
    <w:rsid w:val="000513FC"/>
    <w:rsid w:val="000517A8"/>
    <w:rsid w:val="00051DBD"/>
    <w:rsid w:val="00051F1B"/>
    <w:rsid w:val="0005217C"/>
    <w:rsid w:val="000524DA"/>
    <w:rsid w:val="00052A35"/>
    <w:rsid w:val="00052C07"/>
    <w:rsid w:val="00052EA3"/>
    <w:rsid w:val="0005373A"/>
    <w:rsid w:val="000539E4"/>
    <w:rsid w:val="00053AFD"/>
    <w:rsid w:val="00053DCA"/>
    <w:rsid w:val="00053E22"/>
    <w:rsid w:val="00053F7E"/>
    <w:rsid w:val="00054816"/>
    <w:rsid w:val="00054860"/>
    <w:rsid w:val="00054FAB"/>
    <w:rsid w:val="00055266"/>
    <w:rsid w:val="00055672"/>
    <w:rsid w:val="00055A50"/>
    <w:rsid w:val="000560B2"/>
    <w:rsid w:val="00056247"/>
    <w:rsid w:val="000564F4"/>
    <w:rsid w:val="00056577"/>
    <w:rsid w:val="0005680D"/>
    <w:rsid w:val="00056A3F"/>
    <w:rsid w:val="00056C00"/>
    <w:rsid w:val="00056C9B"/>
    <w:rsid w:val="00057087"/>
    <w:rsid w:val="00057A78"/>
    <w:rsid w:val="00057E97"/>
    <w:rsid w:val="00060003"/>
    <w:rsid w:val="00060354"/>
    <w:rsid w:val="0006060A"/>
    <w:rsid w:val="000609BC"/>
    <w:rsid w:val="00060B03"/>
    <w:rsid w:val="00060D4A"/>
    <w:rsid w:val="00060E66"/>
    <w:rsid w:val="000616CC"/>
    <w:rsid w:val="000619D3"/>
    <w:rsid w:val="000619FE"/>
    <w:rsid w:val="00061B44"/>
    <w:rsid w:val="00061C62"/>
    <w:rsid w:val="00061E32"/>
    <w:rsid w:val="00062195"/>
    <w:rsid w:val="00062264"/>
    <w:rsid w:val="000626F7"/>
    <w:rsid w:val="00062B62"/>
    <w:rsid w:val="00062DF5"/>
    <w:rsid w:val="00063314"/>
    <w:rsid w:val="000636AC"/>
    <w:rsid w:val="000637B5"/>
    <w:rsid w:val="000637E0"/>
    <w:rsid w:val="000638DD"/>
    <w:rsid w:val="000639E7"/>
    <w:rsid w:val="00063E48"/>
    <w:rsid w:val="000641A6"/>
    <w:rsid w:val="000641B5"/>
    <w:rsid w:val="00064F9C"/>
    <w:rsid w:val="00065001"/>
    <w:rsid w:val="00065109"/>
    <w:rsid w:val="000659D4"/>
    <w:rsid w:val="000659EE"/>
    <w:rsid w:val="00065A30"/>
    <w:rsid w:val="00065B1E"/>
    <w:rsid w:val="00065BE6"/>
    <w:rsid w:val="00065DE4"/>
    <w:rsid w:val="00065E9A"/>
    <w:rsid w:val="0006605D"/>
    <w:rsid w:val="00066254"/>
    <w:rsid w:val="0006629E"/>
    <w:rsid w:val="00066831"/>
    <w:rsid w:val="000668D5"/>
    <w:rsid w:val="00066B9E"/>
    <w:rsid w:val="00066F64"/>
    <w:rsid w:val="00067334"/>
    <w:rsid w:val="0006798F"/>
    <w:rsid w:val="00067E96"/>
    <w:rsid w:val="000700C4"/>
    <w:rsid w:val="000704AC"/>
    <w:rsid w:val="00070A19"/>
    <w:rsid w:val="00070BB4"/>
    <w:rsid w:val="00070F5D"/>
    <w:rsid w:val="00070FEE"/>
    <w:rsid w:val="000713ED"/>
    <w:rsid w:val="000715F3"/>
    <w:rsid w:val="000719B0"/>
    <w:rsid w:val="00071CA3"/>
    <w:rsid w:val="00071FC6"/>
    <w:rsid w:val="000721E3"/>
    <w:rsid w:val="0007294B"/>
    <w:rsid w:val="00072E27"/>
    <w:rsid w:val="0007309F"/>
    <w:rsid w:val="0007337C"/>
    <w:rsid w:val="000734DD"/>
    <w:rsid w:val="00073A34"/>
    <w:rsid w:val="00073C1F"/>
    <w:rsid w:val="00074546"/>
    <w:rsid w:val="000746FC"/>
    <w:rsid w:val="00074896"/>
    <w:rsid w:val="00074A29"/>
    <w:rsid w:val="00074A9B"/>
    <w:rsid w:val="0007561B"/>
    <w:rsid w:val="0007567A"/>
    <w:rsid w:val="00075BC7"/>
    <w:rsid w:val="000762B1"/>
    <w:rsid w:val="0007679B"/>
    <w:rsid w:val="00076B45"/>
    <w:rsid w:val="00076D86"/>
    <w:rsid w:val="00077133"/>
    <w:rsid w:val="000771D7"/>
    <w:rsid w:val="00080B46"/>
    <w:rsid w:val="00080C1D"/>
    <w:rsid w:val="00080CF0"/>
    <w:rsid w:val="00080D46"/>
    <w:rsid w:val="0008172B"/>
    <w:rsid w:val="00081C42"/>
    <w:rsid w:val="000823A4"/>
    <w:rsid w:val="0008269F"/>
    <w:rsid w:val="00082CB3"/>
    <w:rsid w:val="00083173"/>
    <w:rsid w:val="0008340D"/>
    <w:rsid w:val="0008487B"/>
    <w:rsid w:val="0008494E"/>
    <w:rsid w:val="00084D11"/>
    <w:rsid w:val="000855D0"/>
    <w:rsid w:val="00085D4A"/>
    <w:rsid w:val="00085E4F"/>
    <w:rsid w:val="00085E97"/>
    <w:rsid w:val="0008651B"/>
    <w:rsid w:val="00086588"/>
    <w:rsid w:val="00086949"/>
    <w:rsid w:val="00086DBD"/>
    <w:rsid w:val="00086ED3"/>
    <w:rsid w:val="00087036"/>
    <w:rsid w:val="00087883"/>
    <w:rsid w:val="000878AD"/>
    <w:rsid w:val="00087B1D"/>
    <w:rsid w:val="00087FC4"/>
    <w:rsid w:val="000908C6"/>
    <w:rsid w:val="00090961"/>
    <w:rsid w:val="00090AF9"/>
    <w:rsid w:val="00091FB3"/>
    <w:rsid w:val="000920FD"/>
    <w:rsid w:val="000923CD"/>
    <w:rsid w:val="0009240F"/>
    <w:rsid w:val="000924F2"/>
    <w:rsid w:val="00092B87"/>
    <w:rsid w:val="00092D65"/>
    <w:rsid w:val="00093977"/>
    <w:rsid w:val="00093C5B"/>
    <w:rsid w:val="00093C95"/>
    <w:rsid w:val="000947D0"/>
    <w:rsid w:val="00094E3B"/>
    <w:rsid w:val="0009532D"/>
    <w:rsid w:val="00095661"/>
    <w:rsid w:val="00095933"/>
    <w:rsid w:val="00096012"/>
    <w:rsid w:val="00096108"/>
    <w:rsid w:val="00096181"/>
    <w:rsid w:val="000961C8"/>
    <w:rsid w:val="00096594"/>
    <w:rsid w:val="00096677"/>
    <w:rsid w:val="0009697D"/>
    <w:rsid w:val="00096B96"/>
    <w:rsid w:val="00096CBE"/>
    <w:rsid w:val="00096F95"/>
    <w:rsid w:val="000974A0"/>
    <w:rsid w:val="00097549"/>
    <w:rsid w:val="00097725"/>
    <w:rsid w:val="00097CD5"/>
    <w:rsid w:val="00097DA5"/>
    <w:rsid w:val="00097E68"/>
    <w:rsid w:val="000A013E"/>
    <w:rsid w:val="000A0365"/>
    <w:rsid w:val="000A060A"/>
    <w:rsid w:val="000A10DF"/>
    <w:rsid w:val="000A1157"/>
    <w:rsid w:val="000A124A"/>
    <w:rsid w:val="000A1643"/>
    <w:rsid w:val="000A1CC7"/>
    <w:rsid w:val="000A1FB0"/>
    <w:rsid w:val="000A220A"/>
    <w:rsid w:val="000A2355"/>
    <w:rsid w:val="000A24BD"/>
    <w:rsid w:val="000A2D1B"/>
    <w:rsid w:val="000A2EE3"/>
    <w:rsid w:val="000A3088"/>
    <w:rsid w:val="000A38E3"/>
    <w:rsid w:val="000A3C99"/>
    <w:rsid w:val="000A4065"/>
    <w:rsid w:val="000A44CE"/>
    <w:rsid w:val="000A492E"/>
    <w:rsid w:val="000A4C7C"/>
    <w:rsid w:val="000A4ED4"/>
    <w:rsid w:val="000A507B"/>
    <w:rsid w:val="000A526B"/>
    <w:rsid w:val="000A54CC"/>
    <w:rsid w:val="000A5BE3"/>
    <w:rsid w:val="000A5C08"/>
    <w:rsid w:val="000A5D9A"/>
    <w:rsid w:val="000A6806"/>
    <w:rsid w:val="000A6D7E"/>
    <w:rsid w:val="000A6D9C"/>
    <w:rsid w:val="000A6F64"/>
    <w:rsid w:val="000A70D1"/>
    <w:rsid w:val="000A713C"/>
    <w:rsid w:val="000A7152"/>
    <w:rsid w:val="000A71BE"/>
    <w:rsid w:val="000A7746"/>
    <w:rsid w:val="000A77C1"/>
    <w:rsid w:val="000A7B59"/>
    <w:rsid w:val="000B008E"/>
    <w:rsid w:val="000B00FB"/>
    <w:rsid w:val="000B0315"/>
    <w:rsid w:val="000B0586"/>
    <w:rsid w:val="000B072F"/>
    <w:rsid w:val="000B0ACD"/>
    <w:rsid w:val="000B11D8"/>
    <w:rsid w:val="000B13DA"/>
    <w:rsid w:val="000B155C"/>
    <w:rsid w:val="000B1AF6"/>
    <w:rsid w:val="000B1E06"/>
    <w:rsid w:val="000B2363"/>
    <w:rsid w:val="000B260F"/>
    <w:rsid w:val="000B266A"/>
    <w:rsid w:val="000B29CD"/>
    <w:rsid w:val="000B2A1D"/>
    <w:rsid w:val="000B3654"/>
    <w:rsid w:val="000B37E9"/>
    <w:rsid w:val="000B391A"/>
    <w:rsid w:val="000B3C91"/>
    <w:rsid w:val="000B3F10"/>
    <w:rsid w:val="000B3FA8"/>
    <w:rsid w:val="000B43BE"/>
    <w:rsid w:val="000B47C4"/>
    <w:rsid w:val="000B494D"/>
    <w:rsid w:val="000B4BC8"/>
    <w:rsid w:val="000B51C7"/>
    <w:rsid w:val="000B52C3"/>
    <w:rsid w:val="000B5627"/>
    <w:rsid w:val="000B599D"/>
    <w:rsid w:val="000B5C42"/>
    <w:rsid w:val="000B6103"/>
    <w:rsid w:val="000B72B4"/>
    <w:rsid w:val="000B7419"/>
    <w:rsid w:val="000B7448"/>
    <w:rsid w:val="000B7A21"/>
    <w:rsid w:val="000B7D89"/>
    <w:rsid w:val="000C013A"/>
    <w:rsid w:val="000C03A5"/>
    <w:rsid w:val="000C0420"/>
    <w:rsid w:val="000C063B"/>
    <w:rsid w:val="000C06BA"/>
    <w:rsid w:val="000C0AFF"/>
    <w:rsid w:val="000C0D2B"/>
    <w:rsid w:val="000C0F38"/>
    <w:rsid w:val="000C1172"/>
    <w:rsid w:val="000C14EA"/>
    <w:rsid w:val="000C188C"/>
    <w:rsid w:val="000C19CA"/>
    <w:rsid w:val="000C1A3E"/>
    <w:rsid w:val="000C1A67"/>
    <w:rsid w:val="000C1ACE"/>
    <w:rsid w:val="000C1EDE"/>
    <w:rsid w:val="000C1F25"/>
    <w:rsid w:val="000C274B"/>
    <w:rsid w:val="000C28DF"/>
    <w:rsid w:val="000C2F10"/>
    <w:rsid w:val="000C2FFD"/>
    <w:rsid w:val="000C3036"/>
    <w:rsid w:val="000C314F"/>
    <w:rsid w:val="000C36D9"/>
    <w:rsid w:val="000C370C"/>
    <w:rsid w:val="000C39E1"/>
    <w:rsid w:val="000C3F85"/>
    <w:rsid w:val="000C407E"/>
    <w:rsid w:val="000C416A"/>
    <w:rsid w:val="000C4651"/>
    <w:rsid w:val="000C4A21"/>
    <w:rsid w:val="000C53D0"/>
    <w:rsid w:val="000C5D1E"/>
    <w:rsid w:val="000C5F22"/>
    <w:rsid w:val="000C6069"/>
    <w:rsid w:val="000C62EC"/>
    <w:rsid w:val="000C673B"/>
    <w:rsid w:val="000C682E"/>
    <w:rsid w:val="000C693E"/>
    <w:rsid w:val="000C6E40"/>
    <w:rsid w:val="000C75D4"/>
    <w:rsid w:val="000C7999"/>
    <w:rsid w:val="000D014C"/>
    <w:rsid w:val="000D02E8"/>
    <w:rsid w:val="000D05D3"/>
    <w:rsid w:val="000D05D4"/>
    <w:rsid w:val="000D0622"/>
    <w:rsid w:val="000D06E5"/>
    <w:rsid w:val="000D07D2"/>
    <w:rsid w:val="000D097A"/>
    <w:rsid w:val="000D101C"/>
    <w:rsid w:val="000D105E"/>
    <w:rsid w:val="000D15F5"/>
    <w:rsid w:val="000D167F"/>
    <w:rsid w:val="000D17B0"/>
    <w:rsid w:val="000D201D"/>
    <w:rsid w:val="000D20C7"/>
    <w:rsid w:val="000D2385"/>
    <w:rsid w:val="000D24D4"/>
    <w:rsid w:val="000D29BC"/>
    <w:rsid w:val="000D2FAC"/>
    <w:rsid w:val="000D3112"/>
    <w:rsid w:val="000D3B1B"/>
    <w:rsid w:val="000D3FBD"/>
    <w:rsid w:val="000D4045"/>
    <w:rsid w:val="000D4BFB"/>
    <w:rsid w:val="000D4C81"/>
    <w:rsid w:val="000D4D52"/>
    <w:rsid w:val="000D4E93"/>
    <w:rsid w:val="000D4FC8"/>
    <w:rsid w:val="000D5195"/>
    <w:rsid w:val="000D53C8"/>
    <w:rsid w:val="000D5544"/>
    <w:rsid w:val="000D593C"/>
    <w:rsid w:val="000D5BD2"/>
    <w:rsid w:val="000D6C09"/>
    <w:rsid w:val="000D6CCB"/>
    <w:rsid w:val="000D6D87"/>
    <w:rsid w:val="000D7712"/>
    <w:rsid w:val="000D7769"/>
    <w:rsid w:val="000D7822"/>
    <w:rsid w:val="000D7891"/>
    <w:rsid w:val="000D790C"/>
    <w:rsid w:val="000D7F45"/>
    <w:rsid w:val="000E0384"/>
    <w:rsid w:val="000E041A"/>
    <w:rsid w:val="000E06A9"/>
    <w:rsid w:val="000E0DE4"/>
    <w:rsid w:val="000E0DEE"/>
    <w:rsid w:val="000E0E85"/>
    <w:rsid w:val="000E140E"/>
    <w:rsid w:val="000E1870"/>
    <w:rsid w:val="000E1CB3"/>
    <w:rsid w:val="000E1D49"/>
    <w:rsid w:val="000E1FDD"/>
    <w:rsid w:val="000E257D"/>
    <w:rsid w:val="000E38F5"/>
    <w:rsid w:val="000E3ECF"/>
    <w:rsid w:val="000E42AD"/>
    <w:rsid w:val="000E430A"/>
    <w:rsid w:val="000E46F6"/>
    <w:rsid w:val="000E4FDD"/>
    <w:rsid w:val="000E5138"/>
    <w:rsid w:val="000E520C"/>
    <w:rsid w:val="000E532A"/>
    <w:rsid w:val="000E55AB"/>
    <w:rsid w:val="000E5804"/>
    <w:rsid w:val="000E5888"/>
    <w:rsid w:val="000E593C"/>
    <w:rsid w:val="000E60CD"/>
    <w:rsid w:val="000E650B"/>
    <w:rsid w:val="000E68B7"/>
    <w:rsid w:val="000E6940"/>
    <w:rsid w:val="000E6A4B"/>
    <w:rsid w:val="000E6AAE"/>
    <w:rsid w:val="000E6E1E"/>
    <w:rsid w:val="000E6F11"/>
    <w:rsid w:val="000E71C4"/>
    <w:rsid w:val="000E73E1"/>
    <w:rsid w:val="000E7569"/>
    <w:rsid w:val="000E760C"/>
    <w:rsid w:val="000E7794"/>
    <w:rsid w:val="000E7B95"/>
    <w:rsid w:val="000E7E18"/>
    <w:rsid w:val="000F0135"/>
    <w:rsid w:val="000F027A"/>
    <w:rsid w:val="000F0640"/>
    <w:rsid w:val="000F0CC9"/>
    <w:rsid w:val="000F1041"/>
    <w:rsid w:val="000F13E4"/>
    <w:rsid w:val="000F1772"/>
    <w:rsid w:val="000F1981"/>
    <w:rsid w:val="000F1F19"/>
    <w:rsid w:val="000F1FC5"/>
    <w:rsid w:val="000F2108"/>
    <w:rsid w:val="000F214B"/>
    <w:rsid w:val="000F234E"/>
    <w:rsid w:val="000F23AE"/>
    <w:rsid w:val="000F24D5"/>
    <w:rsid w:val="000F26C5"/>
    <w:rsid w:val="000F2C49"/>
    <w:rsid w:val="000F2CE5"/>
    <w:rsid w:val="000F2F62"/>
    <w:rsid w:val="000F38F6"/>
    <w:rsid w:val="000F3982"/>
    <w:rsid w:val="000F3C93"/>
    <w:rsid w:val="000F3F33"/>
    <w:rsid w:val="000F41AE"/>
    <w:rsid w:val="000F4318"/>
    <w:rsid w:val="000F43B1"/>
    <w:rsid w:val="000F4825"/>
    <w:rsid w:val="000F4B75"/>
    <w:rsid w:val="000F534C"/>
    <w:rsid w:val="000F57A8"/>
    <w:rsid w:val="000F6413"/>
    <w:rsid w:val="000F65C4"/>
    <w:rsid w:val="000F6675"/>
    <w:rsid w:val="000F677B"/>
    <w:rsid w:val="000F6B84"/>
    <w:rsid w:val="000F6F4D"/>
    <w:rsid w:val="000F7474"/>
    <w:rsid w:val="000F75A5"/>
    <w:rsid w:val="000F77B8"/>
    <w:rsid w:val="000F7944"/>
    <w:rsid w:val="000F7E52"/>
    <w:rsid w:val="00100107"/>
    <w:rsid w:val="001005FE"/>
    <w:rsid w:val="00100720"/>
    <w:rsid w:val="00100B77"/>
    <w:rsid w:val="0010108C"/>
    <w:rsid w:val="0010144F"/>
    <w:rsid w:val="0010155E"/>
    <w:rsid w:val="001015EA"/>
    <w:rsid w:val="00101B69"/>
    <w:rsid w:val="00101BB2"/>
    <w:rsid w:val="00101C41"/>
    <w:rsid w:val="00101CED"/>
    <w:rsid w:val="00102085"/>
    <w:rsid w:val="00102449"/>
    <w:rsid w:val="00102A36"/>
    <w:rsid w:val="00102B4A"/>
    <w:rsid w:val="001030EB"/>
    <w:rsid w:val="001032C7"/>
    <w:rsid w:val="001037A7"/>
    <w:rsid w:val="00103937"/>
    <w:rsid w:val="00103E48"/>
    <w:rsid w:val="001042CE"/>
    <w:rsid w:val="0010441A"/>
    <w:rsid w:val="00104771"/>
    <w:rsid w:val="001053C8"/>
    <w:rsid w:val="001053F1"/>
    <w:rsid w:val="00105758"/>
    <w:rsid w:val="00105858"/>
    <w:rsid w:val="001059A3"/>
    <w:rsid w:val="00105A84"/>
    <w:rsid w:val="00105A8D"/>
    <w:rsid w:val="00105AFF"/>
    <w:rsid w:val="00105B0A"/>
    <w:rsid w:val="0010626F"/>
    <w:rsid w:val="00106390"/>
    <w:rsid w:val="00106636"/>
    <w:rsid w:val="0010675C"/>
    <w:rsid w:val="00106D39"/>
    <w:rsid w:val="00106E71"/>
    <w:rsid w:val="00107018"/>
    <w:rsid w:val="0010759A"/>
    <w:rsid w:val="001079CF"/>
    <w:rsid w:val="00107A9A"/>
    <w:rsid w:val="00107C83"/>
    <w:rsid w:val="00107EB3"/>
    <w:rsid w:val="0011039D"/>
    <w:rsid w:val="00110671"/>
    <w:rsid w:val="00110E06"/>
    <w:rsid w:val="00110EC7"/>
    <w:rsid w:val="001111A0"/>
    <w:rsid w:val="00111364"/>
    <w:rsid w:val="0011188B"/>
    <w:rsid w:val="00111C2D"/>
    <w:rsid w:val="00111DA3"/>
    <w:rsid w:val="0011218C"/>
    <w:rsid w:val="00112330"/>
    <w:rsid w:val="0011285D"/>
    <w:rsid w:val="0011294F"/>
    <w:rsid w:val="00112BA9"/>
    <w:rsid w:val="00112F33"/>
    <w:rsid w:val="0011326E"/>
    <w:rsid w:val="0011356D"/>
    <w:rsid w:val="001135F6"/>
    <w:rsid w:val="0011376E"/>
    <w:rsid w:val="001137BC"/>
    <w:rsid w:val="00113AFF"/>
    <w:rsid w:val="001140A3"/>
    <w:rsid w:val="0011446D"/>
    <w:rsid w:val="00114729"/>
    <w:rsid w:val="0011511B"/>
    <w:rsid w:val="00115375"/>
    <w:rsid w:val="00115AA5"/>
    <w:rsid w:val="00115B47"/>
    <w:rsid w:val="00115C83"/>
    <w:rsid w:val="00116048"/>
    <w:rsid w:val="00116088"/>
    <w:rsid w:val="00116926"/>
    <w:rsid w:val="001169AD"/>
    <w:rsid w:val="00116C11"/>
    <w:rsid w:val="0011727A"/>
    <w:rsid w:val="0011795F"/>
    <w:rsid w:val="00120278"/>
    <w:rsid w:val="00120687"/>
    <w:rsid w:val="00120D82"/>
    <w:rsid w:val="001210B8"/>
    <w:rsid w:val="0012126E"/>
    <w:rsid w:val="00121772"/>
    <w:rsid w:val="00121C10"/>
    <w:rsid w:val="00121CBE"/>
    <w:rsid w:val="00121DC5"/>
    <w:rsid w:val="00122134"/>
    <w:rsid w:val="0012220E"/>
    <w:rsid w:val="00122288"/>
    <w:rsid w:val="0012252F"/>
    <w:rsid w:val="001228AE"/>
    <w:rsid w:val="00122C10"/>
    <w:rsid w:val="001230BB"/>
    <w:rsid w:val="0012339E"/>
    <w:rsid w:val="00123523"/>
    <w:rsid w:val="0012362B"/>
    <w:rsid w:val="001238FF"/>
    <w:rsid w:val="00123D3F"/>
    <w:rsid w:val="001244AE"/>
    <w:rsid w:val="0012458B"/>
    <w:rsid w:val="00124ECB"/>
    <w:rsid w:val="00125471"/>
    <w:rsid w:val="00125551"/>
    <w:rsid w:val="001256EE"/>
    <w:rsid w:val="00125BD3"/>
    <w:rsid w:val="00125E32"/>
    <w:rsid w:val="001265CB"/>
    <w:rsid w:val="00126812"/>
    <w:rsid w:val="00126A34"/>
    <w:rsid w:val="00126CDA"/>
    <w:rsid w:val="00127080"/>
    <w:rsid w:val="001274D4"/>
    <w:rsid w:val="001276A1"/>
    <w:rsid w:val="0012771E"/>
    <w:rsid w:val="00127A91"/>
    <w:rsid w:val="00127EAF"/>
    <w:rsid w:val="00130254"/>
    <w:rsid w:val="00130296"/>
    <w:rsid w:val="0013029A"/>
    <w:rsid w:val="0013032B"/>
    <w:rsid w:val="00130333"/>
    <w:rsid w:val="00130853"/>
    <w:rsid w:val="001308ED"/>
    <w:rsid w:val="00130C33"/>
    <w:rsid w:val="0013113B"/>
    <w:rsid w:val="0013134B"/>
    <w:rsid w:val="001320EC"/>
    <w:rsid w:val="001323C6"/>
    <w:rsid w:val="00132596"/>
    <w:rsid w:val="00132827"/>
    <w:rsid w:val="0013298F"/>
    <w:rsid w:val="00132D1B"/>
    <w:rsid w:val="00132F50"/>
    <w:rsid w:val="00132FFA"/>
    <w:rsid w:val="001332B3"/>
    <w:rsid w:val="0013347A"/>
    <w:rsid w:val="00133583"/>
    <w:rsid w:val="0013397D"/>
    <w:rsid w:val="00133F9B"/>
    <w:rsid w:val="00134166"/>
    <w:rsid w:val="001344A0"/>
    <w:rsid w:val="0013454A"/>
    <w:rsid w:val="0013459C"/>
    <w:rsid w:val="001348EA"/>
    <w:rsid w:val="00134D2D"/>
    <w:rsid w:val="00134E46"/>
    <w:rsid w:val="00134FA8"/>
    <w:rsid w:val="00135B47"/>
    <w:rsid w:val="00135E7E"/>
    <w:rsid w:val="00136329"/>
    <w:rsid w:val="0013669C"/>
    <w:rsid w:val="00136898"/>
    <w:rsid w:val="00136DF2"/>
    <w:rsid w:val="00137053"/>
    <w:rsid w:val="0013711B"/>
    <w:rsid w:val="0013729D"/>
    <w:rsid w:val="00137465"/>
    <w:rsid w:val="001374B0"/>
    <w:rsid w:val="001374FD"/>
    <w:rsid w:val="001376DA"/>
    <w:rsid w:val="001378C5"/>
    <w:rsid w:val="00137A61"/>
    <w:rsid w:val="00137FD3"/>
    <w:rsid w:val="00140BF8"/>
    <w:rsid w:val="00140C43"/>
    <w:rsid w:val="00140D39"/>
    <w:rsid w:val="00140F68"/>
    <w:rsid w:val="00141079"/>
    <w:rsid w:val="00141171"/>
    <w:rsid w:val="001411B8"/>
    <w:rsid w:val="0014125D"/>
    <w:rsid w:val="00141518"/>
    <w:rsid w:val="0014196F"/>
    <w:rsid w:val="00141A07"/>
    <w:rsid w:val="00141A59"/>
    <w:rsid w:val="00141BB5"/>
    <w:rsid w:val="00141F70"/>
    <w:rsid w:val="001427A5"/>
    <w:rsid w:val="00142CBF"/>
    <w:rsid w:val="00142DFB"/>
    <w:rsid w:val="00142EFD"/>
    <w:rsid w:val="0014326D"/>
    <w:rsid w:val="0014326F"/>
    <w:rsid w:val="001433DE"/>
    <w:rsid w:val="00143B63"/>
    <w:rsid w:val="00143D39"/>
    <w:rsid w:val="00143D5A"/>
    <w:rsid w:val="00143E3E"/>
    <w:rsid w:val="00143EA5"/>
    <w:rsid w:val="00144172"/>
    <w:rsid w:val="001444F2"/>
    <w:rsid w:val="0014451B"/>
    <w:rsid w:val="001447A1"/>
    <w:rsid w:val="00144A85"/>
    <w:rsid w:val="00144DB3"/>
    <w:rsid w:val="0014500F"/>
    <w:rsid w:val="001450B3"/>
    <w:rsid w:val="001451FE"/>
    <w:rsid w:val="0014525A"/>
    <w:rsid w:val="001453B2"/>
    <w:rsid w:val="001454B3"/>
    <w:rsid w:val="0014575F"/>
    <w:rsid w:val="001459F9"/>
    <w:rsid w:val="00145E17"/>
    <w:rsid w:val="00145E7A"/>
    <w:rsid w:val="00145EC6"/>
    <w:rsid w:val="001461D6"/>
    <w:rsid w:val="00146805"/>
    <w:rsid w:val="00146818"/>
    <w:rsid w:val="001469C6"/>
    <w:rsid w:val="00146A3B"/>
    <w:rsid w:val="00147151"/>
    <w:rsid w:val="001474FB"/>
    <w:rsid w:val="00147676"/>
    <w:rsid w:val="00147793"/>
    <w:rsid w:val="001478B9"/>
    <w:rsid w:val="00147958"/>
    <w:rsid w:val="00147AC5"/>
    <w:rsid w:val="00147D31"/>
    <w:rsid w:val="00147D9D"/>
    <w:rsid w:val="00147F7C"/>
    <w:rsid w:val="00150037"/>
    <w:rsid w:val="00150250"/>
    <w:rsid w:val="0015027D"/>
    <w:rsid w:val="0015045F"/>
    <w:rsid w:val="00150BBF"/>
    <w:rsid w:val="00150EE9"/>
    <w:rsid w:val="001518CB"/>
    <w:rsid w:val="001519E3"/>
    <w:rsid w:val="00152031"/>
    <w:rsid w:val="0015213C"/>
    <w:rsid w:val="0015259F"/>
    <w:rsid w:val="001525CA"/>
    <w:rsid w:val="0015263D"/>
    <w:rsid w:val="0015297E"/>
    <w:rsid w:val="00152D8B"/>
    <w:rsid w:val="00152EE5"/>
    <w:rsid w:val="001531EF"/>
    <w:rsid w:val="001532B9"/>
    <w:rsid w:val="0015387B"/>
    <w:rsid w:val="00153936"/>
    <w:rsid w:val="00153C1B"/>
    <w:rsid w:val="00153C23"/>
    <w:rsid w:val="00153D3C"/>
    <w:rsid w:val="00153E2E"/>
    <w:rsid w:val="00154246"/>
    <w:rsid w:val="00154527"/>
    <w:rsid w:val="00154544"/>
    <w:rsid w:val="0015481E"/>
    <w:rsid w:val="00154CA4"/>
    <w:rsid w:val="00154EF7"/>
    <w:rsid w:val="0015508F"/>
    <w:rsid w:val="001551B0"/>
    <w:rsid w:val="001552F9"/>
    <w:rsid w:val="001554CB"/>
    <w:rsid w:val="001554DC"/>
    <w:rsid w:val="00155961"/>
    <w:rsid w:val="00155A4F"/>
    <w:rsid w:val="00155B04"/>
    <w:rsid w:val="001562B9"/>
    <w:rsid w:val="00156663"/>
    <w:rsid w:val="0015671E"/>
    <w:rsid w:val="00156908"/>
    <w:rsid w:val="00157141"/>
    <w:rsid w:val="001574AC"/>
    <w:rsid w:val="001577CC"/>
    <w:rsid w:val="00157803"/>
    <w:rsid w:val="0015780D"/>
    <w:rsid w:val="0015781E"/>
    <w:rsid w:val="00157B69"/>
    <w:rsid w:val="00157CF9"/>
    <w:rsid w:val="00157E86"/>
    <w:rsid w:val="00157FD8"/>
    <w:rsid w:val="0016005B"/>
    <w:rsid w:val="001604E2"/>
    <w:rsid w:val="0016078B"/>
    <w:rsid w:val="00160A20"/>
    <w:rsid w:val="0016101B"/>
    <w:rsid w:val="00161032"/>
    <w:rsid w:val="0016199C"/>
    <w:rsid w:val="00161F97"/>
    <w:rsid w:val="0016230F"/>
    <w:rsid w:val="001626F6"/>
    <w:rsid w:val="00162928"/>
    <w:rsid w:val="0016293E"/>
    <w:rsid w:val="00162B30"/>
    <w:rsid w:val="00162B6F"/>
    <w:rsid w:val="00162E8C"/>
    <w:rsid w:val="001635ED"/>
    <w:rsid w:val="00163AC2"/>
    <w:rsid w:val="00163B9A"/>
    <w:rsid w:val="00163E9F"/>
    <w:rsid w:val="0016427F"/>
    <w:rsid w:val="0016447B"/>
    <w:rsid w:val="00164542"/>
    <w:rsid w:val="001646DF"/>
    <w:rsid w:val="00164736"/>
    <w:rsid w:val="001650CE"/>
    <w:rsid w:val="001652B0"/>
    <w:rsid w:val="00165A29"/>
    <w:rsid w:val="00166456"/>
    <w:rsid w:val="00166514"/>
    <w:rsid w:val="001665A0"/>
    <w:rsid w:val="00166964"/>
    <w:rsid w:val="00166B41"/>
    <w:rsid w:val="00166DF5"/>
    <w:rsid w:val="00167194"/>
    <w:rsid w:val="00167490"/>
    <w:rsid w:val="00167892"/>
    <w:rsid w:val="001701B8"/>
    <w:rsid w:val="0017048A"/>
    <w:rsid w:val="001704F0"/>
    <w:rsid w:val="00170552"/>
    <w:rsid w:val="001708F0"/>
    <w:rsid w:val="00170AF2"/>
    <w:rsid w:val="00170B6C"/>
    <w:rsid w:val="00170BD3"/>
    <w:rsid w:val="00170C2D"/>
    <w:rsid w:val="00171234"/>
    <w:rsid w:val="001713EB"/>
    <w:rsid w:val="00171580"/>
    <w:rsid w:val="001716FC"/>
    <w:rsid w:val="00171801"/>
    <w:rsid w:val="00171BE4"/>
    <w:rsid w:val="00171BFC"/>
    <w:rsid w:val="00171E4D"/>
    <w:rsid w:val="00171F14"/>
    <w:rsid w:val="0017202C"/>
    <w:rsid w:val="00172218"/>
    <w:rsid w:val="00172237"/>
    <w:rsid w:val="001724A1"/>
    <w:rsid w:val="0017276F"/>
    <w:rsid w:val="00172886"/>
    <w:rsid w:val="00172F82"/>
    <w:rsid w:val="00172FA1"/>
    <w:rsid w:val="001731EC"/>
    <w:rsid w:val="001737D3"/>
    <w:rsid w:val="00173C8E"/>
    <w:rsid w:val="00174268"/>
    <w:rsid w:val="001742CE"/>
    <w:rsid w:val="001745FF"/>
    <w:rsid w:val="001746A8"/>
    <w:rsid w:val="0017497A"/>
    <w:rsid w:val="001749A6"/>
    <w:rsid w:val="00174A85"/>
    <w:rsid w:val="00174C0E"/>
    <w:rsid w:val="00174FB0"/>
    <w:rsid w:val="00175008"/>
    <w:rsid w:val="001750A7"/>
    <w:rsid w:val="00175184"/>
    <w:rsid w:val="00175528"/>
    <w:rsid w:val="0017565D"/>
    <w:rsid w:val="001756E3"/>
    <w:rsid w:val="00175870"/>
    <w:rsid w:val="001760D7"/>
    <w:rsid w:val="00176125"/>
    <w:rsid w:val="0017637D"/>
    <w:rsid w:val="00176518"/>
    <w:rsid w:val="00176531"/>
    <w:rsid w:val="001768F1"/>
    <w:rsid w:val="00176A10"/>
    <w:rsid w:val="00176CFB"/>
    <w:rsid w:val="001770E3"/>
    <w:rsid w:val="0017726F"/>
    <w:rsid w:val="001777EC"/>
    <w:rsid w:val="00180080"/>
    <w:rsid w:val="00180218"/>
    <w:rsid w:val="001802A6"/>
    <w:rsid w:val="001802C4"/>
    <w:rsid w:val="001807E1"/>
    <w:rsid w:val="00180A06"/>
    <w:rsid w:val="00180AD4"/>
    <w:rsid w:val="00180C77"/>
    <w:rsid w:val="00181035"/>
    <w:rsid w:val="00181218"/>
    <w:rsid w:val="00181300"/>
    <w:rsid w:val="0018147D"/>
    <w:rsid w:val="00181868"/>
    <w:rsid w:val="00181BC9"/>
    <w:rsid w:val="00182753"/>
    <w:rsid w:val="001829F3"/>
    <w:rsid w:val="00182A49"/>
    <w:rsid w:val="00182BD1"/>
    <w:rsid w:val="001830AF"/>
    <w:rsid w:val="001831CD"/>
    <w:rsid w:val="00183285"/>
    <w:rsid w:val="00183D0D"/>
    <w:rsid w:val="00184046"/>
    <w:rsid w:val="00184134"/>
    <w:rsid w:val="00184713"/>
    <w:rsid w:val="0018471C"/>
    <w:rsid w:val="001848F0"/>
    <w:rsid w:val="00184965"/>
    <w:rsid w:val="001849CC"/>
    <w:rsid w:val="00184BB3"/>
    <w:rsid w:val="00184C78"/>
    <w:rsid w:val="00184F14"/>
    <w:rsid w:val="001850DD"/>
    <w:rsid w:val="00185FB0"/>
    <w:rsid w:val="001865B6"/>
    <w:rsid w:val="001867C1"/>
    <w:rsid w:val="00186895"/>
    <w:rsid w:val="00186A1F"/>
    <w:rsid w:val="001877CC"/>
    <w:rsid w:val="001878A0"/>
    <w:rsid w:val="00190618"/>
    <w:rsid w:val="00190A5A"/>
    <w:rsid w:val="0019127A"/>
    <w:rsid w:val="00191931"/>
    <w:rsid w:val="00191C7A"/>
    <w:rsid w:val="00191F20"/>
    <w:rsid w:val="001920CA"/>
    <w:rsid w:val="001921CB"/>
    <w:rsid w:val="001924D6"/>
    <w:rsid w:val="00192727"/>
    <w:rsid w:val="0019286A"/>
    <w:rsid w:val="001928AC"/>
    <w:rsid w:val="00192AB2"/>
    <w:rsid w:val="00192CD5"/>
    <w:rsid w:val="00192D9B"/>
    <w:rsid w:val="00192E36"/>
    <w:rsid w:val="00193209"/>
    <w:rsid w:val="00193230"/>
    <w:rsid w:val="00193803"/>
    <w:rsid w:val="00193B6F"/>
    <w:rsid w:val="00193C3E"/>
    <w:rsid w:val="00193CEB"/>
    <w:rsid w:val="0019466C"/>
    <w:rsid w:val="001946BD"/>
    <w:rsid w:val="00194F8B"/>
    <w:rsid w:val="0019503F"/>
    <w:rsid w:val="001952D7"/>
    <w:rsid w:val="00195352"/>
    <w:rsid w:val="00195876"/>
    <w:rsid w:val="00195B4A"/>
    <w:rsid w:val="00195C82"/>
    <w:rsid w:val="00195E19"/>
    <w:rsid w:val="00195E58"/>
    <w:rsid w:val="001966A4"/>
    <w:rsid w:val="001966AF"/>
    <w:rsid w:val="0019687C"/>
    <w:rsid w:val="00196BD5"/>
    <w:rsid w:val="00197329"/>
    <w:rsid w:val="00197470"/>
    <w:rsid w:val="001977C2"/>
    <w:rsid w:val="00197B64"/>
    <w:rsid w:val="00197BD1"/>
    <w:rsid w:val="00197D3E"/>
    <w:rsid w:val="00197FA7"/>
    <w:rsid w:val="001A015C"/>
    <w:rsid w:val="001A044C"/>
    <w:rsid w:val="001A04E6"/>
    <w:rsid w:val="001A0559"/>
    <w:rsid w:val="001A088D"/>
    <w:rsid w:val="001A0BB4"/>
    <w:rsid w:val="001A109D"/>
    <w:rsid w:val="001A110C"/>
    <w:rsid w:val="001A13FA"/>
    <w:rsid w:val="001A1671"/>
    <w:rsid w:val="001A1C1C"/>
    <w:rsid w:val="001A20FD"/>
    <w:rsid w:val="001A22A9"/>
    <w:rsid w:val="001A2412"/>
    <w:rsid w:val="001A25D5"/>
    <w:rsid w:val="001A2655"/>
    <w:rsid w:val="001A2939"/>
    <w:rsid w:val="001A2B10"/>
    <w:rsid w:val="001A2B42"/>
    <w:rsid w:val="001A2C22"/>
    <w:rsid w:val="001A35B5"/>
    <w:rsid w:val="001A362D"/>
    <w:rsid w:val="001A38CB"/>
    <w:rsid w:val="001A3BBA"/>
    <w:rsid w:val="001A4179"/>
    <w:rsid w:val="001A42D2"/>
    <w:rsid w:val="001A4384"/>
    <w:rsid w:val="001A477E"/>
    <w:rsid w:val="001A492F"/>
    <w:rsid w:val="001A4A11"/>
    <w:rsid w:val="001A4E28"/>
    <w:rsid w:val="001A4E76"/>
    <w:rsid w:val="001A52D6"/>
    <w:rsid w:val="001A53FE"/>
    <w:rsid w:val="001A5404"/>
    <w:rsid w:val="001A5421"/>
    <w:rsid w:val="001A54BB"/>
    <w:rsid w:val="001A55D8"/>
    <w:rsid w:val="001A5763"/>
    <w:rsid w:val="001A5958"/>
    <w:rsid w:val="001A5EF3"/>
    <w:rsid w:val="001A5FD3"/>
    <w:rsid w:val="001A6151"/>
    <w:rsid w:val="001A6B87"/>
    <w:rsid w:val="001A767A"/>
    <w:rsid w:val="001A7716"/>
    <w:rsid w:val="001A7828"/>
    <w:rsid w:val="001A7BDE"/>
    <w:rsid w:val="001B0164"/>
    <w:rsid w:val="001B0250"/>
    <w:rsid w:val="001B025E"/>
    <w:rsid w:val="001B02E9"/>
    <w:rsid w:val="001B0592"/>
    <w:rsid w:val="001B0B6E"/>
    <w:rsid w:val="001B0C71"/>
    <w:rsid w:val="001B0E08"/>
    <w:rsid w:val="001B128A"/>
    <w:rsid w:val="001B1673"/>
    <w:rsid w:val="001B175E"/>
    <w:rsid w:val="001B1EA8"/>
    <w:rsid w:val="001B20D1"/>
    <w:rsid w:val="001B21AF"/>
    <w:rsid w:val="001B2686"/>
    <w:rsid w:val="001B2B1C"/>
    <w:rsid w:val="001B2D43"/>
    <w:rsid w:val="001B2FDC"/>
    <w:rsid w:val="001B3116"/>
    <w:rsid w:val="001B33A3"/>
    <w:rsid w:val="001B3453"/>
    <w:rsid w:val="001B35D8"/>
    <w:rsid w:val="001B36E0"/>
    <w:rsid w:val="001B3B1F"/>
    <w:rsid w:val="001B3CF2"/>
    <w:rsid w:val="001B3D47"/>
    <w:rsid w:val="001B410F"/>
    <w:rsid w:val="001B4216"/>
    <w:rsid w:val="001B4419"/>
    <w:rsid w:val="001B50F8"/>
    <w:rsid w:val="001B5534"/>
    <w:rsid w:val="001B5574"/>
    <w:rsid w:val="001B59E8"/>
    <w:rsid w:val="001B5A9F"/>
    <w:rsid w:val="001B6382"/>
    <w:rsid w:val="001B64C4"/>
    <w:rsid w:val="001B6958"/>
    <w:rsid w:val="001B6B33"/>
    <w:rsid w:val="001B6EC8"/>
    <w:rsid w:val="001B72D5"/>
    <w:rsid w:val="001B748E"/>
    <w:rsid w:val="001B7655"/>
    <w:rsid w:val="001B7806"/>
    <w:rsid w:val="001B78DC"/>
    <w:rsid w:val="001B799E"/>
    <w:rsid w:val="001B7D66"/>
    <w:rsid w:val="001C00A8"/>
    <w:rsid w:val="001C0149"/>
    <w:rsid w:val="001C04EB"/>
    <w:rsid w:val="001C0655"/>
    <w:rsid w:val="001C1268"/>
    <w:rsid w:val="001C1331"/>
    <w:rsid w:val="001C181A"/>
    <w:rsid w:val="001C19C2"/>
    <w:rsid w:val="001C1E4B"/>
    <w:rsid w:val="001C28D3"/>
    <w:rsid w:val="001C2AF1"/>
    <w:rsid w:val="001C2C65"/>
    <w:rsid w:val="001C2CD0"/>
    <w:rsid w:val="001C31AB"/>
    <w:rsid w:val="001C3334"/>
    <w:rsid w:val="001C3533"/>
    <w:rsid w:val="001C38F9"/>
    <w:rsid w:val="001C4025"/>
    <w:rsid w:val="001C4049"/>
    <w:rsid w:val="001C42E1"/>
    <w:rsid w:val="001C4AA3"/>
    <w:rsid w:val="001C52F8"/>
    <w:rsid w:val="001C53E6"/>
    <w:rsid w:val="001C5734"/>
    <w:rsid w:val="001C58BE"/>
    <w:rsid w:val="001C6057"/>
    <w:rsid w:val="001C622C"/>
    <w:rsid w:val="001C6381"/>
    <w:rsid w:val="001C63C3"/>
    <w:rsid w:val="001C6AEB"/>
    <w:rsid w:val="001C6B1F"/>
    <w:rsid w:val="001C6CC8"/>
    <w:rsid w:val="001C6DB0"/>
    <w:rsid w:val="001C6E32"/>
    <w:rsid w:val="001C702A"/>
    <w:rsid w:val="001C70A1"/>
    <w:rsid w:val="001C741C"/>
    <w:rsid w:val="001C74CA"/>
    <w:rsid w:val="001C7A65"/>
    <w:rsid w:val="001C7E66"/>
    <w:rsid w:val="001C7FC5"/>
    <w:rsid w:val="001D00EB"/>
    <w:rsid w:val="001D031B"/>
    <w:rsid w:val="001D06CA"/>
    <w:rsid w:val="001D0AEC"/>
    <w:rsid w:val="001D135F"/>
    <w:rsid w:val="001D1C56"/>
    <w:rsid w:val="001D2633"/>
    <w:rsid w:val="001D2689"/>
    <w:rsid w:val="001D2B09"/>
    <w:rsid w:val="001D3B47"/>
    <w:rsid w:val="001D3C55"/>
    <w:rsid w:val="001D3C77"/>
    <w:rsid w:val="001D3E84"/>
    <w:rsid w:val="001D4077"/>
    <w:rsid w:val="001D459E"/>
    <w:rsid w:val="001D4C11"/>
    <w:rsid w:val="001D4C17"/>
    <w:rsid w:val="001D4C55"/>
    <w:rsid w:val="001D4DE9"/>
    <w:rsid w:val="001D5018"/>
    <w:rsid w:val="001D5028"/>
    <w:rsid w:val="001D5302"/>
    <w:rsid w:val="001D5FF9"/>
    <w:rsid w:val="001D67A1"/>
    <w:rsid w:val="001D6F54"/>
    <w:rsid w:val="001D7385"/>
    <w:rsid w:val="001D7542"/>
    <w:rsid w:val="001D783A"/>
    <w:rsid w:val="001E0014"/>
    <w:rsid w:val="001E0A55"/>
    <w:rsid w:val="001E0DC3"/>
    <w:rsid w:val="001E1431"/>
    <w:rsid w:val="001E173B"/>
    <w:rsid w:val="001E1754"/>
    <w:rsid w:val="001E18A4"/>
    <w:rsid w:val="001E1B76"/>
    <w:rsid w:val="001E1DDE"/>
    <w:rsid w:val="001E1FFA"/>
    <w:rsid w:val="001E2344"/>
    <w:rsid w:val="001E2413"/>
    <w:rsid w:val="001E2797"/>
    <w:rsid w:val="001E298B"/>
    <w:rsid w:val="001E2A67"/>
    <w:rsid w:val="001E2B18"/>
    <w:rsid w:val="001E2D42"/>
    <w:rsid w:val="001E2D8E"/>
    <w:rsid w:val="001E2F71"/>
    <w:rsid w:val="001E2F98"/>
    <w:rsid w:val="001E3416"/>
    <w:rsid w:val="001E3420"/>
    <w:rsid w:val="001E3459"/>
    <w:rsid w:val="001E3F0B"/>
    <w:rsid w:val="001E402F"/>
    <w:rsid w:val="001E4DE7"/>
    <w:rsid w:val="001E4E83"/>
    <w:rsid w:val="001E5552"/>
    <w:rsid w:val="001E5DBE"/>
    <w:rsid w:val="001E6244"/>
    <w:rsid w:val="001E6300"/>
    <w:rsid w:val="001E63D6"/>
    <w:rsid w:val="001E6AAB"/>
    <w:rsid w:val="001E6AE2"/>
    <w:rsid w:val="001E6AEF"/>
    <w:rsid w:val="001E6F49"/>
    <w:rsid w:val="001E720B"/>
    <w:rsid w:val="001E72DE"/>
    <w:rsid w:val="001E7949"/>
    <w:rsid w:val="001E794B"/>
    <w:rsid w:val="001E7E19"/>
    <w:rsid w:val="001F0037"/>
    <w:rsid w:val="001F04C0"/>
    <w:rsid w:val="001F0AB3"/>
    <w:rsid w:val="001F0E7E"/>
    <w:rsid w:val="001F1055"/>
    <w:rsid w:val="001F11E9"/>
    <w:rsid w:val="001F12D2"/>
    <w:rsid w:val="001F14A4"/>
    <w:rsid w:val="001F154F"/>
    <w:rsid w:val="001F1623"/>
    <w:rsid w:val="001F17A2"/>
    <w:rsid w:val="001F1F53"/>
    <w:rsid w:val="001F2CCC"/>
    <w:rsid w:val="001F2D59"/>
    <w:rsid w:val="001F33E1"/>
    <w:rsid w:val="001F3984"/>
    <w:rsid w:val="001F3FD9"/>
    <w:rsid w:val="001F448D"/>
    <w:rsid w:val="001F470C"/>
    <w:rsid w:val="001F4836"/>
    <w:rsid w:val="001F4850"/>
    <w:rsid w:val="001F495F"/>
    <w:rsid w:val="001F4F2D"/>
    <w:rsid w:val="001F4FE8"/>
    <w:rsid w:val="001F527D"/>
    <w:rsid w:val="001F59CE"/>
    <w:rsid w:val="001F5EC8"/>
    <w:rsid w:val="001F6051"/>
    <w:rsid w:val="001F61EC"/>
    <w:rsid w:val="001F6665"/>
    <w:rsid w:val="001F67EE"/>
    <w:rsid w:val="001F6A0B"/>
    <w:rsid w:val="001F6F84"/>
    <w:rsid w:val="001F7108"/>
    <w:rsid w:val="001F7384"/>
    <w:rsid w:val="001F743D"/>
    <w:rsid w:val="001F75B1"/>
    <w:rsid w:val="0020036B"/>
    <w:rsid w:val="00200674"/>
    <w:rsid w:val="00200874"/>
    <w:rsid w:val="00200F0F"/>
    <w:rsid w:val="00200F19"/>
    <w:rsid w:val="0020106C"/>
    <w:rsid w:val="0020163C"/>
    <w:rsid w:val="00201763"/>
    <w:rsid w:val="002018AB"/>
    <w:rsid w:val="00201DB2"/>
    <w:rsid w:val="00201DFC"/>
    <w:rsid w:val="00201E3C"/>
    <w:rsid w:val="0020278D"/>
    <w:rsid w:val="002027B8"/>
    <w:rsid w:val="00202CC7"/>
    <w:rsid w:val="002030EC"/>
    <w:rsid w:val="00203448"/>
    <w:rsid w:val="0020358F"/>
    <w:rsid w:val="0020389F"/>
    <w:rsid w:val="00204149"/>
    <w:rsid w:val="002044BF"/>
    <w:rsid w:val="0020468F"/>
    <w:rsid w:val="00204BF5"/>
    <w:rsid w:val="00204C49"/>
    <w:rsid w:val="002056A9"/>
    <w:rsid w:val="00205CF4"/>
    <w:rsid w:val="0020620D"/>
    <w:rsid w:val="00206428"/>
    <w:rsid w:val="002065B7"/>
    <w:rsid w:val="00206700"/>
    <w:rsid w:val="00207361"/>
    <w:rsid w:val="00207495"/>
    <w:rsid w:val="0020766E"/>
    <w:rsid w:val="00207B81"/>
    <w:rsid w:val="00207F9D"/>
    <w:rsid w:val="0021001C"/>
    <w:rsid w:val="00210285"/>
    <w:rsid w:val="0021077F"/>
    <w:rsid w:val="0021108A"/>
    <w:rsid w:val="0021192C"/>
    <w:rsid w:val="00211946"/>
    <w:rsid w:val="00211B93"/>
    <w:rsid w:val="00212008"/>
    <w:rsid w:val="00212474"/>
    <w:rsid w:val="00212505"/>
    <w:rsid w:val="00212850"/>
    <w:rsid w:val="00212866"/>
    <w:rsid w:val="0021294B"/>
    <w:rsid w:val="00212C89"/>
    <w:rsid w:val="00213327"/>
    <w:rsid w:val="00213ACF"/>
    <w:rsid w:val="00213BFD"/>
    <w:rsid w:val="00214611"/>
    <w:rsid w:val="002147A2"/>
    <w:rsid w:val="002147F5"/>
    <w:rsid w:val="002148B5"/>
    <w:rsid w:val="00214959"/>
    <w:rsid w:val="00214D88"/>
    <w:rsid w:val="00214E1C"/>
    <w:rsid w:val="0021516D"/>
    <w:rsid w:val="002154FB"/>
    <w:rsid w:val="0021588A"/>
    <w:rsid w:val="00215FDE"/>
    <w:rsid w:val="002164B1"/>
    <w:rsid w:val="002166EB"/>
    <w:rsid w:val="002167EF"/>
    <w:rsid w:val="00216979"/>
    <w:rsid w:val="00216C6E"/>
    <w:rsid w:val="00216CD5"/>
    <w:rsid w:val="0021707E"/>
    <w:rsid w:val="00217569"/>
    <w:rsid w:val="002179AA"/>
    <w:rsid w:val="00217A53"/>
    <w:rsid w:val="00217BC2"/>
    <w:rsid w:val="00217FB3"/>
    <w:rsid w:val="0022038A"/>
    <w:rsid w:val="00220E6C"/>
    <w:rsid w:val="00220F63"/>
    <w:rsid w:val="002210EB"/>
    <w:rsid w:val="0022116B"/>
    <w:rsid w:val="002216D7"/>
    <w:rsid w:val="00221976"/>
    <w:rsid w:val="00221B00"/>
    <w:rsid w:val="002222E1"/>
    <w:rsid w:val="00222925"/>
    <w:rsid w:val="00222B3D"/>
    <w:rsid w:val="00222BDB"/>
    <w:rsid w:val="00222CB7"/>
    <w:rsid w:val="00222D12"/>
    <w:rsid w:val="00222DE4"/>
    <w:rsid w:val="00222F90"/>
    <w:rsid w:val="0022335A"/>
    <w:rsid w:val="002236FD"/>
    <w:rsid w:val="00223BFD"/>
    <w:rsid w:val="00223FC0"/>
    <w:rsid w:val="00223FFC"/>
    <w:rsid w:val="00223FFE"/>
    <w:rsid w:val="0022454F"/>
    <w:rsid w:val="00224581"/>
    <w:rsid w:val="00224E37"/>
    <w:rsid w:val="00224F98"/>
    <w:rsid w:val="00225268"/>
    <w:rsid w:val="00225475"/>
    <w:rsid w:val="002256A7"/>
    <w:rsid w:val="00225922"/>
    <w:rsid w:val="00225A3E"/>
    <w:rsid w:val="00225BAA"/>
    <w:rsid w:val="00225C56"/>
    <w:rsid w:val="002261A6"/>
    <w:rsid w:val="002264D7"/>
    <w:rsid w:val="002267D6"/>
    <w:rsid w:val="00226A61"/>
    <w:rsid w:val="00226BBF"/>
    <w:rsid w:val="00226BE8"/>
    <w:rsid w:val="002271C8"/>
    <w:rsid w:val="0022751A"/>
    <w:rsid w:val="00227692"/>
    <w:rsid w:val="00227775"/>
    <w:rsid w:val="0022782A"/>
    <w:rsid w:val="0022785B"/>
    <w:rsid w:val="00227992"/>
    <w:rsid w:val="002279C7"/>
    <w:rsid w:val="00230179"/>
    <w:rsid w:val="00230F8A"/>
    <w:rsid w:val="00231084"/>
    <w:rsid w:val="00231D8D"/>
    <w:rsid w:val="00231F14"/>
    <w:rsid w:val="00232230"/>
    <w:rsid w:val="002322AB"/>
    <w:rsid w:val="0023240F"/>
    <w:rsid w:val="00232B1D"/>
    <w:rsid w:val="00232E7E"/>
    <w:rsid w:val="0023350D"/>
    <w:rsid w:val="00233D5F"/>
    <w:rsid w:val="00233D69"/>
    <w:rsid w:val="00234002"/>
    <w:rsid w:val="002341C0"/>
    <w:rsid w:val="0023442E"/>
    <w:rsid w:val="002345EA"/>
    <w:rsid w:val="00235165"/>
    <w:rsid w:val="00235171"/>
    <w:rsid w:val="0023520B"/>
    <w:rsid w:val="00235583"/>
    <w:rsid w:val="0023559E"/>
    <w:rsid w:val="00235C33"/>
    <w:rsid w:val="00236114"/>
    <w:rsid w:val="00236583"/>
    <w:rsid w:val="002366FE"/>
    <w:rsid w:val="00236774"/>
    <w:rsid w:val="0023682B"/>
    <w:rsid w:val="00236A6B"/>
    <w:rsid w:val="00237377"/>
    <w:rsid w:val="0023776F"/>
    <w:rsid w:val="00237780"/>
    <w:rsid w:val="00237908"/>
    <w:rsid w:val="00237980"/>
    <w:rsid w:val="00237982"/>
    <w:rsid w:val="00237A2E"/>
    <w:rsid w:val="00237BC0"/>
    <w:rsid w:val="00237C2C"/>
    <w:rsid w:val="00237DF2"/>
    <w:rsid w:val="00240237"/>
    <w:rsid w:val="002404B5"/>
    <w:rsid w:val="002406A7"/>
    <w:rsid w:val="002408A7"/>
    <w:rsid w:val="002409DA"/>
    <w:rsid w:val="00240AA2"/>
    <w:rsid w:val="00240AF0"/>
    <w:rsid w:val="00240ED2"/>
    <w:rsid w:val="00240F60"/>
    <w:rsid w:val="0024103B"/>
    <w:rsid w:val="00241136"/>
    <w:rsid w:val="00241153"/>
    <w:rsid w:val="00241247"/>
    <w:rsid w:val="00241270"/>
    <w:rsid w:val="002412DA"/>
    <w:rsid w:val="0024174B"/>
    <w:rsid w:val="00241A55"/>
    <w:rsid w:val="00241C27"/>
    <w:rsid w:val="002420DA"/>
    <w:rsid w:val="0024242D"/>
    <w:rsid w:val="002424D6"/>
    <w:rsid w:val="002427C3"/>
    <w:rsid w:val="00242D5C"/>
    <w:rsid w:val="00242DF5"/>
    <w:rsid w:val="00242E9B"/>
    <w:rsid w:val="002433C4"/>
    <w:rsid w:val="00243B25"/>
    <w:rsid w:val="00243D08"/>
    <w:rsid w:val="00243DE4"/>
    <w:rsid w:val="002444C3"/>
    <w:rsid w:val="0024499E"/>
    <w:rsid w:val="00244FBB"/>
    <w:rsid w:val="00244FF1"/>
    <w:rsid w:val="00245171"/>
    <w:rsid w:val="002459E8"/>
    <w:rsid w:val="00245A94"/>
    <w:rsid w:val="00245B35"/>
    <w:rsid w:val="00245E0E"/>
    <w:rsid w:val="00245EB0"/>
    <w:rsid w:val="002463F8"/>
    <w:rsid w:val="00246A70"/>
    <w:rsid w:val="00246F70"/>
    <w:rsid w:val="002471E2"/>
    <w:rsid w:val="002478CC"/>
    <w:rsid w:val="00247ACD"/>
    <w:rsid w:val="00247D97"/>
    <w:rsid w:val="00247E27"/>
    <w:rsid w:val="00247E71"/>
    <w:rsid w:val="0025036B"/>
    <w:rsid w:val="002507F6"/>
    <w:rsid w:val="002508B4"/>
    <w:rsid w:val="00250A0F"/>
    <w:rsid w:val="00250CC8"/>
    <w:rsid w:val="0025112B"/>
    <w:rsid w:val="00251259"/>
    <w:rsid w:val="00251285"/>
    <w:rsid w:val="002519D4"/>
    <w:rsid w:val="00251A77"/>
    <w:rsid w:val="00251AFE"/>
    <w:rsid w:val="002520A4"/>
    <w:rsid w:val="00252A7C"/>
    <w:rsid w:val="00252EB1"/>
    <w:rsid w:val="00253122"/>
    <w:rsid w:val="002532EC"/>
    <w:rsid w:val="00253473"/>
    <w:rsid w:val="0025350E"/>
    <w:rsid w:val="002539C1"/>
    <w:rsid w:val="00253C14"/>
    <w:rsid w:val="00253D63"/>
    <w:rsid w:val="00253F53"/>
    <w:rsid w:val="0025404E"/>
    <w:rsid w:val="0025410A"/>
    <w:rsid w:val="0025446C"/>
    <w:rsid w:val="0025454F"/>
    <w:rsid w:val="00254805"/>
    <w:rsid w:val="0025482E"/>
    <w:rsid w:val="00254D92"/>
    <w:rsid w:val="00254DD3"/>
    <w:rsid w:val="00254F3F"/>
    <w:rsid w:val="00255220"/>
    <w:rsid w:val="00255A4B"/>
    <w:rsid w:val="00255AEB"/>
    <w:rsid w:val="00255B01"/>
    <w:rsid w:val="002562FC"/>
    <w:rsid w:val="00256454"/>
    <w:rsid w:val="002564A0"/>
    <w:rsid w:val="00256749"/>
    <w:rsid w:val="00256F9A"/>
    <w:rsid w:val="002573D6"/>
    <w:rsid w:val="002577B3"/>
    <w:rsid w:val="00257C79"/>
    <w:rsid w:val="00257E98"/>
    <w:rsid w:val="0026018F"/>
    <w:rsid w:val="00260720"/>
    <w:rsid w:val="002607CD"/>
    <w:rsid w:val="00260803"/>
    <w:rsid w:val="00260C91"/>
    <w:rsid w:val="00260D38"/>
    <w:rsid w:val="00260E08"/>
    <w:rsid w:val="0026114A"/>
    <w:rsid w:val="002611F0"/>
    <w:rsid w:val="0026171B"/>
    <w:rsid w:val="00262213"/>
    <w:rsid w:val="00262540"/>
    <w:rsid w:val="00262B31"/>
    <w:rsid w:val="00262BC9"/>
    <w:rsid w:val="00262D4F"/>
    <w:rsid w:val="00262D98"/>
    <w:rsid w:val="00263D3C"/>
    <w:rsid w:val="00264440"/>
    <w:rsid w:val="0026446F"/>
    <w:rsid w:val="002645DE"/>
    <w:rsid w:val="002645EF"/>
    <w:rsid w:val="00264F6A"/>
    <w:rsid w:val="00265465"/>
    <w:rsid w:val="00265500"/>
    <w:rsid w:val="00265C75"/>
    <w:rsid w:val="00265F30"/>
    <w:rsid w:val="00266506"/>
    <w:rsid w:val="00266D99"/>
    <w:rsid w:val="00266DA0"/>
    <w:rsid w:val="00267D5C"/>
    <w:rsid w:val="00267F82"/>
    <w:rsid w:val="00267F89"/>
    <w:rsid w:val="002703D2"/>
    <w:rsid w:val="00270441"/>
    <w:rsid w:val="002704BB"/>
    <w:rsid w:val="0027053B"/>
    <w:rsid w:val="00270662"/>
    <w:rsid w:val="00270893"/>
    <w:rsid w:val="002709D3"/>
    <w:rsid w:val="00270C25"/>
    <w:rsid w:val="00270E01"/>
    <w:rsid w:val="00270F0E"/>
    <w:rsid w:val="00271113"/>
    <w:rsid w:val="002715DD"/>
    <w:rsid w:val="00271D38"/>
    <w:rsid w:val="00271FC2"/>
    <w:rsid w:val="0027211A"/>
    <w:rsid w:val="00272279"/>
    <w:rsid w:val="00272441"/>
    <w:rsid w:val="002727E1"/>
    <w:rsid w:val="00273030"/>
    <w:rsid w:val="0027358A"/>
    <w:rsid w:val="0027372E"/>
    <w:rsid w:val="002738C2"/>
    <w:rsid w:val="0027394B"/>
    <w:rsid w:val="0027396A"/>
    <w:rsid w:val="00273E27"/>
    <w:rsid w:val="0027427C"/>
    <w:rsid w:val="002749F0"/>
    <w:rsid w:val="00274A7F"/>
    <w:rsid w:val="00274AFB"/>
    <w:rsid w:val="00274C61"/>
    <w:rsid w:val="00274E70"/>
    <w:rsid w:val="0027501B"/>
    <w:rsid w:val="002750DD"/>
    <w:rsid w:val="00275148"/>
    <w:rsid w:val="00276101"/>
    <w:rsid w:val="002765BC"/>
    <w:rsid w:val="002765F2"/>
    <w:rsid w:val="00276A0E"/>
    <w:rsid w:val="00276C29"/>
    <w:rsid w:val="002774D0"/>
    <w:rsid w:val="00277737"/>
    <w:rsid w:val="00277756"/>
    <w:rsid w:val="0027785C"/>
    <w:rsid w:val="002778B7"/>
    <w:rsid w:val="0027790B"/>
    <w:rsid w:val="002800B8"/>
    <w:rsid w:val="002802A2"/>
    <w:rsid w:val="00280420"/>
    <w:rsid w:val="0028052B"/>
    <w:rsid w:val="0028063B"/>
    <w:rsid w:val="00280666"/>
    <w:rsid w:val="00280961"/>
    <w:rsid w:val="002809DC"/>
    <w:rsid w:val="0028100C"/>
    <w:rsid w:val="00281229"/>
    <w:rsid w:val="002813C0"/>
    <w:rsid w:val="002816BF"/>
    <w:rsid w:val="00281ADE"/>
    <w:rsid w:val="00281F1B"/>
    <w:rsid w:val="00281FEA"/>
    <w:rsid w:val="00282255"/>
    <w:rsid w:val="00282274"/>
    <w:rsid w:val="00282B4A"/>
    <w:rsid w:val="00282B5A"/>
    <w:rsid w:val="00282C10"/>
    <w:rsid w:val="00282C33"/>
    <w:rsid w:val="00282CE4"/>
    <w:rsid w:val="00282E74"/>
    <w:rsid w:val="0028371F"/>
    <w:rsid w:val="00283766"/>
    <w:rsid w:val="00283CFF"/>
    <w:rsid w:val="0028554E"/>
    <w:rsid w:val="002855F2"/>
    <w:rsid w:val="0028573A"/>
    <w:rsid w:val="00285CA4"/>
    <w:rsid w:val="002863DD"/>
    <w:rsid w:val="0028662B"/>
    <w:rsid w:val="00286645"/>
    <w:rsid w:val="00286B9B"/>
    <w:rsid w:val="002871EE"/>
    <w:rsid w:val="00287E59"/>
    <w:rsid w:val="00287F13"/>
    <w:rsid w:val="00290726"/>
    <w:rsid w:val="0029075E"/>
    <w:rsid w:val="00290B53"/>
    <w:rsid w:val="00290BC5"/>
    <w:rsid w:val="002913C5"/>
    <w:rsid w:val="0029154D"/>
    <w:rsid w:val="00291569"/>
    <w:rsid w:val="00291882"/>
    <w:rsid w:val="00291966"/>
    <w:rsid w:val="0029209B"/>
    <w:rsid w:val="00292541"/>
    <w:rsid w:val="00292564"/>
    <w:rsid w:val="00292A04"/>
    <w:rsid w:val="00292B74"/>
    <w:rsid w:val="00292BCA"/>
    <w:rsid w:val="00292FE4"/>
    <w:rsid w:val="002930FE"/>
    <w:rsid w:val="00293108"/>
    <w:rsid w:val="00293764"/>
    <w:rsid w:val="00293AD4"/>
    <w:rsid w:val="00293EF6"/>
    <w:rsid w:val="002944C7"/>
    <w:rsid w:val="00294704"/>
    <w:rsid w:val="00294936"/>
    <w:rsid w:val="002949C6"/>
    <w:rsid w:val="00294C06"/>
    <w:rsid w:val="00294CFF"/>
    <w:rsid w:val="00294D60"/>
    <w:rsid w:val="00295258"/>
    <w:rsid w:val="002956C1"/>
    <w:rsid w:val="0029598A"/>
    <w:rsid w:val="00295A58"/>
    <w:rsid w:val="00295DB8"/>
    <w:rsid w:val="00295E04"/>
    <w:rsid w:val="002964F0"/>
    <w:rsid w:val="00296568"/>
    <w:rsid w:val="00296D6D"/>
    <w:rsid w:val="0029706F"/>
    <w:rsid w:val="00297668"/>
    <w:rsid w:val="00297D40"/>
    <w:rsid w:val="00297D84"/>
    <w:rsid w:val="002A02C2"/>
    <w:rsid w:val="002A0309"/>
    <w:rsid w:val="002A0440"/>
    <w:rsid w:val="002A08C0"/>
    <w:rsid w:val="002A0D85"/>
    <w:rsid w:val="002A101D"/>
    <w:rsid w:val="002A160E"/>
    <w:rsid w:val="002A16AE"/>
    <w:rsid w:val="002A180E"/>
    <w:rsid w:val="002A1CCA"/>
    <w:rsid w:val="002A1D6C"/>
    <w:rsid w:val="002A1DAE"/>
    <w:rsid w:val="002A1EF1"/>
    <w:rsid w:val="002A21BA"/>
    <w:rsid w:val="002A25DE"/>
    <w:rsid w:val="002A289B"/>
    <w:rsid w:val="002A2AE7"/>
    <w:rsid w:val="002A2EFA"/>
    <w:rsid w:val="002A343B"/>
    <w:rsid w:val="002A37AF"/>
    <w:rsid w:val="002A3826"/>
    <w:rsid w:val="002A3EBF"/>
    <w:rsid w:val="002A3EF5"/>
    <w:rsid w:val="002A4016"/>
    <w:rsid w:val="002A4102"/>
    <w:rsid w:val="002A4108"/>
    <w:rsid w:val="002A41C9"/>
    <w:rsid w:val="002A42CA"/>
    <w:rsid w:val="002A45E9"/>
    <w:rsid w:val="002A478A"/>
    <w:rsid w:val="002A49EA"/>
    <w:rsid w:val="002A4A39"/>
    <w:rsid w:val="002A4AED"/>
    <w:rsid w:val="002A5155"/>
    <w:rsid w:val="002A52C4"/>
    <w:rsid w:val="002A5340"/>
    <w:rsid w:val="002A55D4"/>
    <w:rsid w:val="002A58AA"/>
    <w:rsid w:val="002A60D1"/>
    <w:rsid w:val="002A646A"/>
    <w:rsid w:val="002A6543"/>
    <w:rsid w:val="002A6792"/>
    <w:rsid w:val="002A6868"/>
    <w:rsid w:val="002A6A85"/>
    <w:rsid w:val="002A6E70"/>
    <w:rsid w:val="002A7BEB"/>
    <w:rsid w:val="002B0027"/>
    <w:rsid w:val="002B0060"/>
    <w:rsid w:val="002B02C7"/>
    <w:rsid w:val="002B04BC"/>
    <w:rsid w:val="002B0556"/>
    <w:rsid w:val="002B094E"/>
    <w:rsid w:val="002B0B7A"/>
    <w:rsid w:val="002B18BC"/>
    <w:rsid w:val="002B1D61"/>
    <w:rsid w:val="002B1E13"/>
    <w:rsid w:val="002B2962"/>
    <w:rsid w:val="002B2A93"/>
    <w:rsid w:val="002B308E"/>
    <w:rsid w:val="002B3452"/>
    <w:rsid w:val="002B38B4"/>
    <w:rsid w:val="002B392A"/>
    <w:rsid w:val="002B3B91"/>
    <w:rsid w:val="002B3EC5"/>
    <w:rsid w:val="002B404D"/>
    <w:rsid w:val="002B420E"/>
    <w:rsid w:val="002B463A"/>
    <w:rsid w:val="002B4909"/>
    <w:rsid w:val="002B542C"/>
    <w:rsid w:val="002B587D"/>
    <w:rsid w:val="002B5EC8"/>
    <w:rsid w:val="002B5FE5"/>
    <w:rsid w:val="002B6011"/>
    <w:rsid w:val="002B697C"/>
    <w:rsid w:val="002B6D3E"/>
    <w:rsid w:val="002B6F81"/>
    <w:rsid w:val="002B7263"/>
    <w:rsid w:val="002B7373"/>
    <w:rsid w:val="002B7592"/>
    <w:rsid w:val="002B7B4B"/>
    <w:rsid w:val="002B7DF2"/>
    <w:rsid w:val="002B7FC6"/>
    <w:rsid w:val="002C021D"/>
    <w:rsid w:val="002C027E"/>
    <w:rsid w:val="002C061E"/>
    <w:rsid w:val="002C08D3"/>
    <w:rsid w:val="002C0A8C"/>
    <w:rsid w:val="002C0D4A"/>
    <w:rsid w:val="002C0D91"/>
    <w:rsid w:val="002C1187"/>
    <w:rsid w:val="002C11C1"/>
    <w:rsid w:val="002C203F"/>
    <w:rsid w:val="002C23A1"/>
    <w:rsid w:val="002C255C"/>
    <w:rsid w:val="002C2A06"/>
    <w:rsid w:val="002C2BDB"/>
    <w:rsid w:val="002C2D35"/>
    <w:rsid w:val="002C3361"/>
    <w:rsid w:val="002C3C10"/>
    <w:rsid w:val="002C4358"/>
    <w:rsid w:val="002C46C0"/>
    <w:rsid w:val="002C47AA"/>
    <w:rsid w:val="002C47D9"/>
    <w:rsid w:val="002C482F"/>
    <w:rsid w:val="002C51DB"/>
    <w:rsid w:val="002C5265"/>
    <w:rsid w:val="002C5845"/>
    <w:rsid w:val="002C5B31"/>
    <w:rsid w:val="002C5FD4"/>
    <w:rsid w:val="002C61CD"/>
    <w:rsid w:val="002C65ED"/>
    <w:rsid w:val="002C66C5"/>
    <w:rsid w:val="002C6D02"/>
    <w:rsid w:val="002C6E89"/>
    <w:rsid w:val="002C7060"/>
    <w:rsid w:val="002C70CB"/>
    <w:rsid w:val="002C714D"/>
    <w:rsid w:val="002C75CF"/>
    <w:rsid w:val="002C7644"/>
    <w:rsid w:val="002C7AA3"/>
    <w:rsid w:val="002C7AAB"/>
    <w:rsid w:val="002C7DF6"/>
    <w:rsid w:val="002C7F7C"/>
    <w:rsid w:val="002C7FC3"/>
    <w:rsid w:val="002D004D"/>
    <w:rsid w:val="002D03DD"/>
    <w:rsid w:val="002D07F9"/>
    <w:rsid w:val="002D0AEC"/>
    <w:rsid w:val="002D0B6B"/>
    <w:rsid w:val="002D1B52"/>
    <w:rsid w:val="002D1C88"/>
    <w:rsid w:val="002D2259"/>
    <w:rsid w:val="002D2357"/>
    <w:rsid w:val="002D26BC"/>
    <w:rsid w:val="002D28C9"/>
    <w:rsid w:val="002D2B23"/>
    <w:rsid w:val="002D2D26"/>
    <w:rsid w:val="002D2F2E"/>
    <w:rsid w:val="002D2F49"/>
    <w:rsid w:val="002D3373"/>
    <w:rsid w:val="002D349F"/>
    <w:rsid w:val="002D34F6"/>
    <w:rsid w:val="002D38A9"/>
    <w:rsid w:val="002D38F5"/>
    <w:rsid w:val="002D3AB8"/>
    <w:rsid w:val="002D3B5A"/>
    <w:rsid w:val="002D3EF2"/>
    <w:rsid w:val="002D3F01"/>
    <w:rsid w:val="002D3F9F"/>
    <w:rsid w:val="002D40DD"/>
    <w:rsid w:val="002D40FD"/>
    <w:rsid w:val="002D4140"/>
    <w:rsid w:val="002D4281"/>
    <w:rsid w:val="002D457A"/>
    <w:rsid w:val="002D4D41"/>
    <w:rsid w:val="002D4E4B"/>
    <w:rsid w:val="002D4EF4"/>
    <w:rsid w:val="002D55C9"/>
    <w:rsid w:val="002D56D3"/>
    <w:rsid w:val="002D5903"/>
    <w:rsid w:val="002D5BDE"/>
    <w:rsid w:val="002D60E8"/>
    <w:rsid w:val="002D62E9"/>
    <w:rsid w:val="002D6569"/>
    <w:rsid w:val="002D6676"/>
    <w:rsid w:val="002D6690"/>
    <w:rsid w:val="002D67E6"/>
    <w:rsid w:val="002D6863"/>
    <w:rsid w:val="002D6BC8"/>
    <w:rsid w:val="002D6DDC"/>
    <w:rsid w:val="002D6F49"/>
    <w:rsid w:val="002D703E"/>
    <w:rsid w:val="002D759D"/>
    <w:rsid w:val="002D763B"/>
    <w:rsid w:val="002D7B99"/>
    <w:rsid w:val="002D7C4E"/>
    <w:rsid w:val="002E03A7"/>
    <w:rsid w:val="002E0400"/>
    <w:rsid w:val="002E07A8"/>
    <w:rsid w:val="002E0B3B"/>
    <w:rsid w:val="002E14C9"/>
    <w:rsid w:val="002E171F"/>
    <w:rsid w:val="002E1977"/>
    <w:rsid w:val="002E2320"/>
    <w:rsid w:val="002E2904"/>
    <w:rsid w:val="002E29EE"/>
    <w:rsid w:val="002E2BFF"/>
    <w:rsid w:val="002E302A"/>
    <w:rsid w:val="002E31D2"/>
    <w:rsid w:val="002E3412"/>
    <w:rsid w:val="002E376F"/>
    <w:rsid w:val="002E38E6"/>
    <w:rsid w:val="002E3C1B"/>
    <w:rsid w:val="002E3C5B"/>
    <w:rsid w:val="002E3D2C"/>
    <w:rsid w:val="002E4032"/>
    <w:rsid w:val="002E4DA5"/>
    <w:rsid w:val="002E4E56"/>
    <w:rsid w:val="002E50FE"/>
    <w:rsid w:val="002E53DE"/>
    <w:rsid w:val="002E5483"/>
    <w:rsid w:val="002E555F"/>
    <w:rsid w:val="002E59B0"/>
    <w:rsid w:val="002E5A8C"/>
    <w:rsid w:val="002E5C44"/>
    <w:rsid w:val="002E5E56"/>
    <w:rsid w:val="002E5F0A"/>
    <w:rsid w:val="002E5F3E"/>
    <w:rsid w:val="002E5F55"/>
    <w:rsid w:val="002E61EE"/>
    <w:rsid w:val="002E64CF"/>
    <w:rsid w:val="002E661B"/>
    <w:rsid w:val="002E6959"/>
    <w:rsid w:val="002E69A1"/>
    <w:rsid w:val="002E6EA2"/>
    <w:rsid w:val="002E6EED"/>
    <w:rsid w:val="002E7252"/>
    <w:rsid w:val="002E738D"/>
    <w:rsid w:val="002E78CA"/>
    <w:rsid w:val="002E7A99"/>
    <w:rsid w:val="002E7B35"/>
    <w:rsid w:val="002F039F"/>
    <w:rsid w:val="002F087C"/>
    <w:rsid w:val="002F0AA0"/>
    <w:rsid w:val="002F0B23"/>
    <w:rsid w:val="002F0D61"/>
    <w:rsid w:val="002F14F4"/>
    <w:rsid w:val="002F1E20"/>
    <w:rsid w:val="002F2118"/>
    <w:rsid w:val="002F22EC"/>
    <w:rsid w:val="002F26CC"/>
    <w:rsid w:val="002F2A78"/>
    <w:rsid w:val="002F2B32"/>
    <w:rsid w:val="002F2B93"/>
    <w:rsid w:val="002F2D98"/>
    <w:rsid w:val="002F2DC6"/>
    <w:rsid w:val="002F2DFF"/>
    <w:rsid w:val="002F2E71"/>
    <w:rsid w:val="002F2F1E"/>
    <w:rsid w:val="002F30DB"/>
    <w:rsid w:val="002F3346"/>
    <w:rsid w:val="002F3A29"/>
    <w:rsid w:val="002F3B59"/>
    <w:rsid w:val="002F3BBA"/>
    <w:rsid w:val="002F3C1C"/>
    <w:rsid w:val="002F3E6B"/>
    <w:rsid w:val="002F3F7C"/>
    <w:rsid w:val="002F4010"/>
    <w:rsid w:val="002F47AB"/>
    <w:rsid w:val="002F5066"/>
    <w:rsid w:val="002F50CC"/>
    <w:rsid w:val="002F516D"/>
    <w:rsid w:val="002F5A96"/>
    <w:rsid w:val="002F6023"/>
    <w:rsid w:val="002F6051"/>
    <w:rsid w:val="002F6620"/>
    <w:rsid w:val="002F6AF9"/>
    <w:rsid w:val="002F704C"/>
    <w:rsid w:val="002F71CB"/>
    <w:rsid w:val="002F7628"/>
    <w:rsid w:val="002F78F9"/>
    <w:rsid w:val="002F7A22"/>
    <w:rsid w:val="002F7B95"/>
    <w:rsid w:val="002F7E7C"/>
    <w:rsid w:val="00300310"/>
    <w:rsid w:val="00300315"/>
    <w:rsid w:val="0030040E"/>
    <w:rsid w:val="0030043B"/>
    <w:rsid w:val="0030074B"/>
    <w:rsid w:val="00300BE9"/>
    <w:rsid w:val="00300D8B"/>
    <w:rsid w:val="00300D9E"/>
    <w:rsid w:val="0030172D"/>
    <w:rsid w:val="003019EA"/>
    <w:rsid w:val="003019FC"/>
    <w:rsid w:val="00301D82"/>
    <w:rsid w:val="00301E32"/>
    <w:rsid w:val="00301F26"/>
    <w:rsid w:val="003020B5"/>
    <w:rsid w:val="0030225E"/>
    <w:rsid w:val="00302360"/>
    <w:rsid w:val="003024F5"/>
    <w:rsid w:val="003025F8"/>
    <w:rsid w:val="0030277A"/>
    <w:rsid w:val="00302834"/>
    <w:rsid w:val="003028BF"/>
    <w:rsid w:val="00302B3F"/>
    <w:rsid w:val="003036DA"/>
    <w:rsid w:val="003039DB"/>
    <w:rsid w:val="00303BCB"/>
    <w:rsid w:val="0030433C"/>
    <w:rsid w:val="00304875"/>
    <w:rsid w:val="00304CF4"/>
    <w:rsid w:val="00304DC2"/>
    <w:rsid w:val="003051F0"/>
    <w:rsid w:val="0030567F"/>
    <w:rsid w:val="00305693"/>
    <w:rsid w:val="0030593B"/>
    <w:rsid w:val="003059C2"/>
    <w:rsid w:val="00305A8A"/>
    <w:rsid w:val="0030627F"/>
    <w:rsid w:val="00306389"/>
    <w:rsid w:val="00306405"/>
    <w:rsid w:val="003065C2"/>
    <w:rsid w:val="00306754"/>
    <w:rsid w:val="00306B96"/>
    <w:rsid w:val="00306C25"/>
    <w:rsid w:val="00307380"/>
    <w:rsid w:val="00307BCC"/>
    <w:rsid w:val="00307C70"/>
    <w:rsid w:val="00307F0A"/>
    <w:rsid w:val="0031006F"/>
    <w:rsid w:val="003107B5"/>
    <w:rsid w:val="003107D0"/>
    <w:rsid w:val="00310863"/>
    <w:rsid w:val="00310939"/>
    <w:rsid w:val="00310DF5"/>
    <w:rsid w:val="00311037"/>
    <w:rsid w:val="0031108C"/>
    <w:rsid w:val="00311672"/>
    <w:rsid w:val="00311E1A"/>
    <w:rsid w:val="00311EA6"/>
    <w:rsid w:val="003125A7"/>
    <w:rsid w:val="00312C09"/>
    <w:rsid w:val="00312CA8"/>
    <w:rsid w:val="00312D0E"/>
    <w:rsid w:val="00312F35"/>
    <w:rsid w:val="00312F4B"/>
    <w:rsid w:val="00313207"/>
    <w:rsid w:val="0031339A"/>
    <w:rsid w:val="003134A7"/>
    <w:rsid w:val="003137EF"/>
    <w:rsid w:val="00313A64"/>
    <w:rsid w:val="00313B2E"/>
    <w:rsid w:val="00314019"/>
    <w:rsid w:val="003140AD"/>
    <w:rsid w:val="00314611"/>
    <w:rsid w:val="0031472F"/>
    <w:rsid w:val="00314747"/>
    <w:rsid w:val="00314E9E"/>
    <w:rsid w:val="00314FA6"/>
    <w:rsid w:val="00315027"/>
    <w:rsid w:val="00315089"/>
    <w:rsid w:val="003151BE"/>
    <w:rsid w:val="0031557F"/>
    <w:rsid w:val="003158A8"/>
    <w:rsid w:val="00315ACD"/>
    <w:rsid w:val="00315B33"/>
    <w:rsid w:val="00315F7A"/>
    <w:rsid w:val="00316225"/>
    <w:rsid w:val="00316482"/>
    <w:rsid w:val="00316584"/>
    <w:rsid w:val="00316738"/>
    <w:rsid w:val="003169F7"/>
    <w:rsid w:val="00316AA5"/>
    <w:rsid w:val="00316F18"/>
    <w:rsid w:val="0031706C"/>
    <w:rsid w:val="003173EE"/>
    <w:rsid w:val="0031799E"/>
    <w:rsid w:val="00317BBE"/>
    <w:rsid w:val="00317CDF"/>
    <w:rsid w:val="00320299"/>
    <w:rsid w:val="00320341"/>
    <w:rsid w:val="00320463"/>
    <w:rsid w:val="003204A1"/>
    <w:rsid w:val="003205EA"/>
    <w:rsid w:val="00320B28"/>
    <w:rsid w:val="00320DC2"/>
    <w:rsid w:val="00320E3F"/>
    <w:rsid w:val="00321404"/>
    <w:rsid w:val="00321604"/>
    <w:rsid w:val="00321917"/>
    <w:rsid w:val="00321B3E"/>
    <w:rsid w:val="00322759"/>
    <w:rsid w:val="00322A95"/>
    <w:rsid w:val="00322CEB"/>
    <w:rsid w:val="00322ED3"/>
    <w:rsid w:val="0032303D"/>
    <w:rsid w:val="00323455"/>
    <w:rsid w:val="003235EC"/>
    <w:rsid w:val="00323983"/>
    <w:rsid w:val="003240D4"/>
    <w:rsid w:val="003241C3"/>
    <w:rsid w:val="003244F0"/>
    <w:rsid w:val="00324AD6"/>
    <w:rsid w:val="00324BB6"/>
    <w:rsid w:val="00324C5C"/>
    <w:rsid w:val="003250B1"/>
    <w:rsid w:val="00325429"/>
    <w:rsid w:val="0032594B"/>
    <w:rsid w:val="00325BA2"/>
    <w:rsid w:val="00325E72"/>
    <w:rsid w:val="00325ECD"/>
    <w:rsid w:val="00326038"/>
    <w:rsid w:val="003264E9"/>
    <w:rsid w:val="003269E6"/>
    <w:rsid w:val="003272F7"/>
    <w:rsid w:val="00327B6C"/>
    <w:rsid w:val="00327DC4"/>
    <w:rsid w:val="00327E68"/>
    <w:rsid w:val="00327EDC"/>
    <w:rsid w:val="003301EB"/>
    <w:rsid w:val="00330993"/>
    <w:rsid w:val="00330C5A"/>
    <w:rsid w:val="00330E0C"/>
    <w:rsid w:val="00330FF1"/>
    <w:rsid w:val="00331354"/>
    <w:rsid w:val="0033146A"/>
    <w:rsid w:val="003314F7"/>
    <w:rsid w:val="0033158D"/>
    <w:rsid w:val="00331664"/>
    <w:rsid w:val="00331C82"/>
    <w:rsid w:val="00332162"/>
    <w:rsid w:val="0033228D"/>
    <w:rsid w:val="003322E5"/>
    <w:rsid w:val="0033233C"/>
    <w:rsid w:val="00332978"/>
    <w:rsid w:val="00332AC3"/>
    <w:rsid w:val="00332BD1"/>
    <w:rsid w:val="00332EBF"/>
    <w:rsid w:val="00333352"/>
    <w:rsid w:val="00333381"/>
    <w:rsid w:val="00333647"/>
    <w:rsid w:val="00333792"/>
    <w:rsid w:val="00333807"/>
    <w:rsid w:val="003338AA"/>
    <w:rsid w:val="00333EBE"/>
    <w:rsid w:val="00334269"/>
    <w:rsid w:val="0033438E"/>
    <w:rsid w:val="003345DD"/>
    <w:rsid w:val="00334657"/>
    <w:rsid w:val="0033494F"/>
    <w:rsid w:val="00334B53"/>
    <w:rsid w:val="00334F98"/>
    <w:rsid w:val="00334FF5"/>
    <w:rsid w:val="00335562"/>
    <w:rsid w:val="00335A8E"/>
    <w:rsid w:val="00335DA4"/>
    <w:rsid w:val="0033657F"/>
    <w:rsid w:val="003366EE"/>
    <w:rsid w:val="00336929"/>
    <w:rsid w:val="00336A2B"/>
    <w:rsid w:val="00336AFE"/>
    <w:rsid w:val="003371CF"/>
    <w:rsid w:val="0033777D"/>
    <w:rsid w:val="00337A5C"/>
    <w:rsid w:val="00340062"/>
    <w:rsid w:val="003400E8"/>
    <w:rsid w:val="00340331"/>
    <w:rsid w:val="00340635"/>
    <w:rsid w:val="003407E6"/>
    <w:rsid w:val="00340CC2"/>
    <w:rsid w:val="00340CDC"/>
    <w:rsid w:val="00340F7E"/>
    <w:rsid w:val="00341257"/>
    <w:rsid w:val="003413FE"/>
    <w:rsid w:val="003414B0"/>
    <w:rsid w:val="003414DD"/>
    <w:rsid w:val="00341785"/>
    <w:rsid w:val="00341B51"/>
    <w:rsid w:val="0034223C"/>
    <w:rsid w:val="003425ED"/>
    <w:rsid w:val="00342D3A"/>
    <w:rsid w:val="0034303C"/>
    <w:rsid w:val="00343446"/>
    <w:rsid w:val="00343B8E"/>
    <w:rsid w:val="00343FC7"/>
    <w:rsid w:val="00344377"/>
    <w:rsid w:val="003443BD"/>
    <w:rsid w:val="00344DC4"/>
    <w:rsid w:val="00344E88"/>
    <w:rsid w:val="003451A9"/>
    <w:rsid w:val="00345948"/>
    <w:rsid w:val="00345CE9"/>
    <w:rsid w:val="00346443"/>
    <w:rsid w:val="003466EB"/>
    <w:rsid w:val="003472BB"/>
    <w:rsid w:val="00347E5A"/>
    <w:rsid w:val="0035005E"/>
    <w:rsid w:val="00350201"/>
    <w:rsid w:val="003503DC"/>
    <w:rsid w:val="0035058F"/>
    <w:rsid w:val="0035060F"/>
    <w:rsid w:val="00350BF9"/>
    <w:rsid w:val="003512FD"/>
    <w:rsid w:val="00351625"/>
    <w:rsid w:val="00351783"/>
    <w:rsid w:val="00351C32"/>
    <w:rsid w:val="00351CE5"/>
    <w:rsid w:val="003526E2"/>
    <w:rsid w:val="00352FDA"/>
    <w:rsid w:val="003531A4"/>
    <w:rsid w:val="003531C6"/>
    <w:rsid w:val="003531DF"/>
    <w:rsid w:val="0035329C"/>
    <w:rsid w:val="00353483"/>
    <w:rsid w:val="0035385A"/>
    <w:rsid w:val="00353ACC"/>
    <w:rsid w:val="003545CE"/>
    <w:rsid w:val="00354600"/>
    <w:rsid w:val="00354718"/>
    <w:rsid w:val="00354A99"/>
    <w:rsid w:val="00354F29"/>
    <w:rsid w:val="0035507C"/>
    <w:rsid w:val="003550C5"/>
    <w:rsid w:val="00355279"/>
    <w:rsid w:val="00355487"/>
    <w:rsid w:val="003556AC"/>
    <w:rsid w:val="00355968"/>
    <w:rsid w:val="00355A34"/>
    <w:rsid w:val="00355C27"/>
    <w:rsid w:val="00355E42"/>
    <w:rsid w:val="00356965"/>
    <w:rsid w:val="003569D6"/>
    <w:rsid w:val="00357290"/>
    <w:rsid w:val="0035746F"/>
    <w:rsid w:val="003574A4"/>
    <w:rsid w:val="00357648"/>
    <w:rsid w:val="003579E2"/>
    <w:rsid w:val="00357BF3"/>
    <w:rsid w:val="00357D81"/>
    <w:rsid w:val="00357F1B"/>
    <w:rsid w:val="00360045"/>
    <w:rsid w:val="00360612"/>
    <w:rsid w:val="00360809"/>
    <w:rsid w:val="00361633"/>
    <w:rsid w:val="0036172F"/>
    <w:rsid w:val="003617F6"/>
    <w:rsid w:val="0036184D"/>
    <w:rsid w:val="00361ED6"/>
    <w:rsid w:val="003620F3"/>
    <w:rsid w:val="0036215A"/>
    <w:rsid w:val="0036296D"/>
    <w:rsid w:val="00362CC8"/>
    <w:rsid w:val="00363227"/>
    <w:rsid w:val="003634E2"/>
    <w:rsid w:val="00363595"/>
    <w:rsid w:val="0036374F"/>
    <w:rsid w:val="00363BB7"/>
    <w:rsid w:val="00363CC7"/>
    <w:rsid w:val="003642EB"/>
    <w:rsid w:val="00364718"/>
    <w:rsid w:val="00364FE8"/>
    <w:rsid w:val="00365775"/>
    <w:rsid w:val="00365AC6"/>
    <w:rsid w:val="00365C40"/>
    <w:rsid w:val="003661DB"/>
    <w:rsid w:val="00366700"/>
    <w:rsid w:val="00366F63"/>
    <w:rsid w:val="0036705B"/>
    <w:rsid w:val="0036754D"/>
    <w:rsid w:val="003705D4"/>
    <w:rsid w:val="003709CE"/>
    <w:rsid w:val="00370C6A"/>
    <w:rsid w:val="0037108B"/>
    <w:rsid w:val="0037184D"/>
    <w:rsid w:val="00371BBD"/>
    <w:rsid w:val="00372176"/>
    <w:rsid w:val="00372660"/>
    <w:rsid w:val="0037277D"/>
    <w:rsid w:val="00372A4B"/>
    <w:rsid w:val="00372E70"/>
    <w:rsid w:val="00373D0B"/>
    <w:rsid w:val="00373D4D"/>
    <w:rsid w:val="0037463A"/>
    <w:rsid w:val="0037468E"/>
    <w:rsid w:val="00375158"/>
    <w:rsid w:val="00375189"/>
    <w:rsid w:val="00375503"/>
    <w:rsid w:val="003755B4"/>
    <w:rsid w:val="003759AB"/>
    <w:rsid w:val="00375AEA"/>
    <w:rsid w:val="00375BAA"/>
    <w:rsid w:val="00375E4D"/>
    <w:rsid w:val="00375EB1"/>
    <w:rsid w:val="003762A1"/>
    <w:rsid w:val="003763A1"/>
    <w:rsid w:val="00376C76"/>
    <w:rsid w:val="00376D5E"/>
    <w:rsid w:val="00376DD7"/>
    <w:rsid w:val="0037705A"/>
    <w:rsid w:val="0037795D"/>
    <w:rsid w:val="00377B3F"/>
    <w:rsid w:val="00377DF1"/>
    <w:rsid w:val="00377E0D"/>
    <w:rsid w:val="003801B4"/>
    <w:rsid w:val="0038035B"/>
    <w:rsid w:val="00380780"/>
    <w:rsid w:val="0038082A"/>
    <w:rsid w:val="00380EBE"/>
    <w:rsid w:val="00381205"/>
    <w:rsid w:val="00381457"/>
    <w:rsid w:val="0038158B"/>
    <w:rsid w:val="00381774"/>
    <w:rsid w:val="00381CFD"/>
    <w:rsid w:val="00381E09"/>
    <w:rsid w:val="00381EC8"/>
    <w:rsid w:val="0038232D"/>
    <w:rsid w:val="003823F9"/>
    <w:rsid w:val="003824D3"/>
    <w:rsid w:val="0038273B"/>
    <w:rsid w:val="00382CE0"/>
    <w:rsid w:val="00382E9E"/>
    <w:rsid w:val="00382ECA"/>
    <w:rsid w:val="003831D2"/>
    <w:rsid w:val="00383990"/>
    <w:rsid w:val="00383B57"/>
    <w:rsid w:val="00383CAE"/>
    <w:rsid w:val="00384165"/>
    <w:rsid w:val="003841A6"/>
    <w:rsid w:val="00384934"/>
    <w:rsid w:val="00384939"/>
    <w:rsid w:val="00384C70"/>
    <w:rsid w:val="003855A4"/>
    <w:rsid w:val="00385680"/>
    <w:rsid w:val="00385693"/>
    <w:rsid w:val="00385A6C"/>
    <w:rsid w:val="00385DE4"/>
    <w:rsid w:val="003861AA"/>
    <w:rsid w:val="00386377"/>
    <w:rsid w:val="00386460"/>
    <w:rsid w:val="00386F3E"/>
    <w:rsid w:val="00387494"/>
    <w:rsid w:val="003878F8"/>
    <w:rsid w:val="00387951"/>
    <w:rsid w:val="00387A01"/>
    <w:rsid w:val="00387B0D"/>
    <w:rsid w:val="003900D7"/>
    <w:rsid w:val="00390135"/>
    <w:rsid w:val="00390209"/>
    <w:rsid w:val="00390E56"/>
    <w:rsid w:val="00391058"/>
    <w:rsid w:val="00391350"/>
    <w:rsid w:val="003917A2"/>
    <w:rsid w:val="00391878"/>
    <w:rsid w:val="00391E14"/>
    <w:rsid w:val="00391E31"/>
    <w:rsid w:val="0039286F"/>
    <w:rsid w:val="00392BEA"/>
    <w:rsid w:val="003934DB"/>
    <w:rsid w:val="0039395F"/>
    <w:rsid w:val="0039398C"/>
    <w:rsid w:val="0039403C"/>
    <w:rsid w:val="0039443E"/>
    <w:rsid w:val="00394A25"/>
    <w:rsid w:val="00394E52"/>
    <w:rsid w:val="003954E9"/>
    <w:rsid w:val="003955B3"/>
    <w:rsid w:val="00395830"/>
    <w:rsid w:val="00395B2A"/>
    <w:rsid w:val="00395C0D"/>
    <w:rsid w:val="00395E5D"/>
    <w:rsid w:val="003962B2"/>
    <w:rsid w:val="00396B00"/>
    <w:rsid w:val="00396FEB"/>
    <w:rsid w:val="00397258"/>
    <w:rsid w:val="00397A77"/>
    <w:rsid w:val="00397A93"/>
    <w:rsid w:val="00397B34"/>
    <w:rsid w:val="00397C19"/>
    <w:rsid w:val="00397DE6"/>
    <w:rsid w:val="003A0743"/>
    <w:rsid w:val="003A08F1"/>
    <w:rsid w:val="003A0D0C"/>
    <w:rsid w:val="003A0D17"/>
    <w:rsid w:val="003A103A"/>
    <w:rsid w:val="003A1578"/>
    <w:rsid w:val="003A190E"/>
    <w:rsid w:val="003A1D0A"/>
    <w:rsid w:val="003A1D2B"/>
    <w:rsid w:val="003A1DAE"/>
    <w:rsid w:val="003A1E42"/>
    <w:rsid w:val="003A1E50"/>
    <w:rsid w:val="003A1EB7"/>
    <w:rsid w:val="003A20B9"/>
    <w:rsid w:val="003A2132"/>
    <w:rsid w:val="003A2358"/>
    <w:rsid w:val="003A25D8"/>
    <w:rsid w:val="003A2CC4"/>
    <w:rsid w:val="003A3E90"/>
    <w:rsid w:val="003A3F3C"/>
    <w:rsid w:val="003A41C5"/>
    <w:rsid w:val="003A41E0"/>
    <w:rsid w:val="003A4475"/>
    <w:rsid w:val="003A45B5"/>
    <w:rsid w:val="003A4700"/>
    <w:rsid w:val="003A4E05"/>
    <w:rsid w:val="003A4FDC"/>
    <w:rsid w:val="003A51A8"/>
    <w:rsid w:val="003A5624"/>
    <w:rsid w:val="003A617C"/>
    <w:rsid w:val="003A6699"/>
    <w:rsid w:val="003A6CA4"/>
    <w:rsid w:val="003A7453"/>
    <w:rsid w:val="003A7634"/>
    <w:rsid w:val="003A769E"/>
    <w:rsid w:val="003A772D"/>
    <w:rsid w:val="003A7D08"/>
    <w:rsid w:val="003A7D89"/>
    <w:rsid w:val="003A7DD5"/>
    <w:rsid w:val="003B00B1"/>
    <w:rsid w:val="003B039E"/>
    <w:rsid w:val="003B069A"/>
    <w:rsid w:val="003B0D22"/>
    <w:rsid w:val="003B0F86"/>
    <w:rsid w:val="003B10D7"/>
    <w:rsid w:val="003B2033"/>
    <w:rsid w:val="003B264E"/>
    <w:rsid w:val="003B26F7"/>
    <w:rsid w:val="003B2A5A"/>
    <w:rsid w:val="003B2B8D"/>
    <w:rsid w:val="003B2BC5"/>
    <w:rsid w:val="003B33E5"/>
    <w:rsid w:val="003B3BB3"/>
    <w:rsid w:val="003B3C0B"/>
    <w:rsid w:val="003B3C64"/>
    <w:rsid w:val="003B3D0B"/>
    <w:rsid w:val="003B40D1"/>
    <w:rsid w:val="003B4104"/>
    <w:rsid w:val="003B412E"/>
    <w:rsid w:val="003B43DF"/>
    <w:rsid w:val="003B4D45"/>
    <w:rsid w:val="003B4EA0"/>
    <w:rsid w:val="003B5055"/>
    <w:rsid w:val="003B5220"/>
    <w:rsid w:val="003B52C8"/>
    <w:rsid w:val="003B53A6"/>
    <w:rsid w:val="003B53F2"/>
    <w:rsid w:val="003B5791"/>
    <w:rsid w:val="003B5A3F"/>
    <w:rsid w:val="003B5A4E"/>
    <w:rsid w:val="003B5BCB"/>
    <w:rsid w:val="003B5C4A"/>
    <w:rsid w:val="003B5C9E"/>
    <w:rsid w:val="003B5CD0"/>
    <w:rsid w:val="003B5F91"/>
    <w:rsid w:val="003B6433"/>
    <w:rsid w:val="003B645A"/>
    <w:rsid w:val="003B6577"/>
    <w:rsid w:val="003B65F9"/>
    <w:rsid w:val="003B662B"/>
    <w:rsid w:val="003B665D"/>
    <w:rsid w:val="003B6C4E"/>
    <w:rsid w:val="003B6CA4"/>
    <w:rsid w:val="003B72C5"/>
    <w:rsid w:val="003B73F0"/>
    <w:rsid w:val="003B7561"/>
    <w:rsid w:val="003C0104"/>
    <w:rsid w:val="003C026B"/>
    <w:rsid w:val="003C0707"/>
    <w:rsid w:val="003C08F5"/>
    <w:rsid w:val="003C0949"/>
    <w:rsid w:val="003C0C00"/>
    <w:rsid w:val="003C0DEA"/>
    <w:rsid w:val="003C0E3A"/>
    <w:rsid w:val="003C0F67"/>
    <w:rsid w:val="003C0FDF"/>
    <w:rsid w:val="003C1053"/>
    <w:rsid w:val="003C1218"/>
    <w:rsid w:val="003C1732"/>
    <w:rsid w:val="003C1B44"/>
    <w:rsid w:val="003C206A"/>
    <w:rsid w:val="003C2219"/>
    <w:rsid w:val="003C2236"/>
    <w:rsid w:val="003C224D"/>
    <w:rsid w:val="003C22B8"/>
    <w:rsid w:val="003C2813"/>
    <w:rsid w:val="003C2A86"/>
    <w:rsid w:val="003C2ADB"/>
    <w:rsid w:val="003C2CA1"/>
    <w:rsid w:val="003C3142"/>
    <w:rsid w:val="003C34DD"/>
    <w:rsid w:val="003C3560"/>
    <w:rsid w:val="003C370D"/>
    <w:rsid w:val="003C3C93"/>
    <w:rsid w:val="003C3DE0"/>
    <w:rsid w:val="003C4286"/>
    <w:rsid w:val="003C4337"/>
    <w:rsid w:val="003C4516"/>
    <w:rsid w:val="003C4833"/>
    <w:rsid w:val="003C4ADF"/>
    <w:rsid w:val="003C4DBF"/>
    <w:rsid w:val="003C4DC2"/>
    <w:rsid w:val="003C533A"/>
    <w:rsid w:val="003C53B8"/>
    <w:rsid w:val="003C5718"/>
    <w:rsid w:val="003C5966"/>
    <w:rsid w:val="003C5A6C"/>
    <w:rsid w:val="003C5CDA"/>
    <w:rsid w:val="003C5DBF"/>
    <w:rsid w:val="003C60E2"/>
    <w:rsid w:val="003C613B"/>
    <w:rsid w:val="003C6756"/>
    <w:rsid w:val="003C6D54"/>
    <w:rsid w:val="003C6E6F"/>
    <w:rsid w:val="003C70BE"/>
    <w:rsid w:val="003C79FF"/>
    <w:rsid w:val="003C7D98"/>
    <w:rsid w:val="003D02F9"/>
    <w:rsid w:val="003D0542"/>
    <w:rsid w:val="003D086F"/>
    <w:rsid w:val="003D0EEB"/>
    <w:rsid w:val="003D147F"/>
    <w:rsid w:val="003D15B7"/>
    <w:rsid w:val="003D28AF"/>
    <w:rsid w:val="003D2CCC"/>
    <w:rsid w:val="003D2D8F"/>
    <w:rsid w:val="003D2FAE"/>
    <w:rsid w:val="003D305B"/>
    <w:rsid w:val="003D32A3"/>
    <w:rsid w:val="003D33EF"/>
    <w:rsid w:val="003D3629"/>
    <w:rsid w:val="003D3637"/>
    <w:rsid w:val="003D3660"/>
    <w:rsid w:val="003D41E3"/>
    <w:rsid w:val="003D4242"/>
    <w:rsid w:val="003D45BA"/>
    <w:rsid w:val="003D4958"/>
    <w:rsid w:val="003D4D19"/>
    <w:rsid w:val="003D4E41"/>
    <w:rsid w:val="003D512E"/>
    <w:rsid w:val="003D5A6C"/>
    <w:rsid w:val="003D64DF"/>
    <w:rsid w:val="003D661C"/>
    <w:rsid w:val="003D68A0"/>
    <w:rsid w:val="003D68E2"/>
    <w:rsid w:val="003D76F0"/>
    <w:rsid w:val="003D7964"/>
    <w:rsid w:val="003D79A0"/>
    <w:rsid w:val="003D7CFC"/>
    <w:rsid w:val="003D7E81"/>
    <w:rsid w:val="003E0015"/>
    <w:rsid w:val="003E017A"/>
    <w:rsid w:val="003E0668"/>
    <w:rsid w:val="003E0AC0"/>
    <w:rsid w:val="003E17BC"/>
    <w:rsid w:val="003E19D9"/>
    <w:rsid w:val="003E1D69"/>
    <w:rsid w:val="003E1EF1"/>
    <w:rsid w:val="003E1F79"/>
    <w:rsid w:val="003E210A"/>
    <w:rsid w:val="003E2488"/>
    <w:rsid w:val="003E29B4"/>
    <w:rsid w:val="003E2C5D"/>
    <w:rsid w:val="003E2C65"/>
    <w:rsid w:val="003E2F24"/>
    <w:rsid w:val="003E3149"/>
    <w:rsid w:val="003E35E5"/>
    <w:rsid w:val="003E3736"/>
    <w:rsid w:val="003E38BB"/>
    <w:rsid w:val="003E39E8"/>
    <w:rsid w:val="003E3BE1"/>
    <w:rsid w:val="003E3F9E"/>
    <w:rsid w:val="003E4AEB"/>
    <w:rsid w:val="003E4D43"/>
    <w:rsid w:val="003E5693"/>
    <w:rsid w:val="003E5A1C"/>
    <w:rsid w:val="003E5A35"/>
    <w:rsid w:val="003E5B42"/>
    <w:rsid w:val="003E5B52"/>
    <w:rsid w:val="003E5C15"/>
    <w:rsid w:val="003E5C7B"/>
    <w:rsid w:val="003E5F6A"/>
    <w:rsid w:val="003E5F92"/>
    <w:rsid w:val="003E6158"/>
    <w:rsid w:val="003E6347"/>
    <w:rsid w:val="003E6489"/>
    <w:rsid w:val="003E6F98"/>
    <w:rsid w:val="003E76DB"/>
    <w:rsid w:val="003E79DF"/>
    <w:rsid w:val="003F0263"/>
    <w:rsid w:val="003F08C7"/>
    <w:rsid w:val="003F09EC"/>
    <w:rsid w:val="003F09FC"/>
    <w:rsid w:val="003F0E5A"/>
    <w:rsid w:val="003F0F8A"/>
    <w:rsid w:val="003F1266"/>
    <w:rsid w:val="003F13EE"/>
    <w:rsid w:val="003F1689"/>
    <w:rsid w:val="003F1753"/>
    <w:rsid w:val="003F1ADB"/>
    <w:rsid w:val="003F1B25"/>
    <w:rsid w:val="003F2329"/>
    <w:rsid w:val="003F2539"/>
    <w:rsid w:val="003F334F"/>
    <w:rsid w:val="003F363D"/>
    <w:rsid w:val="003F3777"/>
    <w:rsid w:val="003F39DB"/>
    <w:rsid w:val="003F42D9"/>
    <w:rsid w:val="003F435D"/>
    <w:rsid w:val="003F4593"/>
    <w:rsid w:val="003F4641"/>
    <w:rsid w:val="003F4740"/>
    <w:rsid w:val="003F4CFB"/>
    <w:rsid w:val="003F4FE8"/>
    <w:rsid w:val="003F5117"/>
    <w:rsid w:val="003F52D0"/>
    <w:rsid w:val="003F5988"/>
    <w:rsid w:val="003F59B5"/>
    <w:rsid w:val="003F5A00"/>
    <w:rsid w:val="003F5A74"/>
    <w:rsid w:val="003F5C0D"/>
    <w:rsid w:val="003F6334"/>
    <w:rsid w:val="003F6371"/>
    <w:rsid w:val="003F658D"/>
    <w:rsid w:val="003F6611"/>
    <w:rsid w:val="003F6BAF"/>
    <w:rsid w:val="003F71F1"/>
    <w:rsid w:val="003F73BC"/>
    <w:rsid w:val="003F7541"/>
    <w:rsid w:val="003F76D5"/>
    <w:rsid w:val="003F7CD7"/>
    <w:rsid w:val="00400943"/>
    <w:rsid w:val="00402035"/>
    <w:rsid w:val="0040207B"/>
    <w:rsid w:val="004020C1"/>
    <w:rsid w:val="00402204"/>
    <w:rsid w:val="00402848"/>
    <w:rsid w:val="004028B9"/>
    <w:rsid w:val="0040291E"/>
    <w:rsid w:val="00402E3C"/>
    <w:rsid w:val="00402ED8"/>
    <w:rsid w:val="00403040"/>
    <w:rsid w:val="00403640"/>
    <w:rsid w:val="004039B3"/>
    <w:rsid w:val="00403D1A"/>
    <w:rsid w:val="00403DA4"/>
    <w:rsid w:val="00404136"/>
    <w:rsid w:val="00404276"/>
    <w:rsid w:val="0040476D"/>
    <w:rsid w:val="00404852"/>
    <w:rsid w:val="00404989"/>
    <w:rsid w:val="00404B8D"/>
    <w:rsid w:val="00405D00"/>
    <w:rsid w:val="00405E05"/>
    <w:rsid w:val="004061B4"/>
    <w:rsid w:val="0040631A"/>
    <w:rsid w:val="00406C0B"/>
    <w:rsid w:val="00406C9B"/>
    <w:rsid w:val="004073FB"/>
    <w:rsid w:val="004074EF"/>
    <w:rsid w:val="00407666"/>
    <w:rsid w:val="0040783F"/>
    <w:rsid w:val="00407BB0"/>
    <w:rsid w:val="00407DA6"/>
    <w:rsid w:val="00407E99"/>
    <w:rsid w:val="00410C9F"/>
    <w:rsid w:val="00410D3E"/>
    <w:rsid w:val="00410DBA"/>
    <w:rsid w:val="00410E26"/>
    <w:rsid w:val="00410F6F"/>
    <w:rsid w:val="00411446"/>
    <w:rsid w:val="00411D57"/>
    <w:rsid w:val="00411F78"/>
    <w:rsid w:val="00411F9D"/>
    <w:rsid w:val="00412556"/>
    <w:rsid w:val="00412560"/>
    <w:rsid w:val="004126F7"/>
    <w:rsid w:val="00412D13"/>
    <w:rsid w:val="00412EC7"/>
    <w:rsid w:val="004132EB"/>
    <w:rsid w:val="00413317"/>
    <w:rsid w:val="004135C4"/>
    <w:rsid w:val="00413831"/>
    <w:rsid w:val="00413DDD"/>
    <w:rsid w:val="00413EB8"/>
    <w:rsid w:val="00414013"/>
    <w:rsid w:val="00414430"/>
    <w:rsid w:val="00414539"/>
    <w:rsid w:val="0041461F"/>
    <w:rsid w:val="00414D35"/>
    <w:rsid w:val="00415042"/>
    <w:rsid w:val="00415598"/>
    <w:rsid w:val="0041590D"/>
    <w:rsid w:val="00415C6C"/>
    <w:rsid w:val="004165A3"/>
    <w:rsid w:val="004165BD"/>
    <w:rsid w:val="00416719"/>
    <w:rsid w:val="00416B30"/>
    <w:rsid w:val="00416B3F"/>
    <w:rsid w:val="00416D58"/>
    <w:rsid w:val="00417148"/>
    <w:rsid w:val="004172CA"/>
    <w:rsid w:val="004175DE"/>
    <w:rsid w:val="0041776A"/>
    <w:rsid w:val="0041783A"/>
    <w:rsid w:val="004179E4"/>
    <w:rsid w:val="00417A06"/>
    <w:rsid w:val="00417A0C"/>
    <w:rsid w:val="0042014C"/>
    <w:rsid w:val="0042059E"/>
    <w:rsid w:val="00420639"/>
    <w:rsid w:val="00421269"/>
    <w:rsid w:val="004212B6"/>
    <w:rsid w:val="004216E3"/>
    <w:rsid w:val="00421B40"/>
    <w:rsid w:val="00421C20"/>
    <w:rsid w:val="00421F66"/>
    <w:rsid w:val="00422094"/>
    <w:rsid w:val="004222B0"/>
    <w:rsid w:val="0042242E"/>
    <w:rsid w:val="00422E74"/>
    <w:rsid w:val="0042347A"/>
    <w:rsid w:val="004236BA"/>
    <w:rsid w:val="00423893"/>
    <w:rsid w:val="004239E7"/>
    <w:rsid w:val="004240D9"/>
    <w:rsid w:val="00424313"/>
    <w:rsid w:val="004244A4"/>
    <w:rsid w:val="00424556"/>
    <w:rsid w:val="0042491B"/>
    <w:rsid w:val="004249C9"/>
    <w:rsid w:val="00424BE6"/>
    <w:rsid w:val="004250D3"/>
    <w:rsid w:val="004251C7"/>
    <w:rsid w:val="004251ED"/>
    <w:rsid w:val="0042559E"/>
    <w:rsid w:val="00425AC6"/>
    <w:rsid w:val="004261A6"/>
    <w:rsid w:val="00426C01"/>
    <w:rsid w:val="00426F48"/>
    <w:rsid w:val="00427407"/>
    <w:rsid w:val="0042755A"/>
    <w:rsid w:val="004275C5"/>
    <w:rsid w:val="00427AA8"/>
    <w:rsid w:val="00427D03"/>
    <w:rsid w:val="00427F0F"/>
    <w:rsid w:val="00427FAF"/>
    <w:rsid w:val="00427FEE"/>
    <w:rsid w:val="004300F1"/>
    <w:rsid w:val="0043063E"/>
    <w:rsid w:val="00430644"/>
    <w:rsid w:val="00430F95"/>
    <w:rsid w:val="004310F9"/>
    <w:rsid w:val="00431320"/>
    <w:rsid w:val="00431880"/>
    <w:rsid w:val="0043240D"/>
    <w:rsid w:val="004327B9"/>
    <w:rsid w:val="00432951"/>
    <w:rsid w:val="00432EE9"/>
    <w:rsid w:val="00432EF4"/>
    <w:rsid w:val="00433421"/>
    <w:rsid w:val="00433812"/>
    <w:rsid w:val="00434260"/>
    <w:rsid w:val="0043445B"/>
    <w:rsid w:val="004347CC"/>
    <w:rsid w:val="00434B1C"/>
    <w:rsid w:val="00434BA4"/>
    <w:rsid w:val="00434D4E"/>
    <w:rsid w:val="00434E23"/>
    <w:rsid w:val="00434F2E"/>
    <w:rsid w:val="00435198"/>
    <w:rsid w:val="0043520D"/>
    <w:rsid w:val="004352AB"/>
    <w:rsid w:val="00435461"/>
    <w:rsid w:val="00435462"/>
    <w:rsid w:val="004354B7"/>
    <w:rsid w:val="004355A2"/>
    <w:rsid w:val="00435C14"/>
    <w:rsid w:val="00435C82"/>
    <w:rsid w:val="00435D78"/>
    <w:rsid w:val="00435E40"/>
    <w:rsid w:val="0043604A"/>
    <w:rsid w:val="00436053"/>
    <w:rsid w:val="0043619A"/>
    <w:rsid w:val="00436759"/>
    <w:rsid w:val="00436803"/>
    <w:rsid w:val="00436A34"/>
    <w:rsid w:val="0043745D"/>
    <w:rsid w:val="00437882"/>
    <w:rsid w:val="00437C00"/>
    <w:rsid w:val="00437DDE"/>
    <w:rsid w:val="0044008F"/>
    <w:rsid w:val="0044014A"/>
    <w:rsid w:val="004403C6"/>
    <w:rsid w:val="00440FDE"/>
    <w:rsid w:val="0044107F"/>
    <w:rsid w:val="00441271"/>
    <w:rsid w:val="00441ADC"/>
    <w:rsid w:val="004422B2"/>
    <w:rsid w:val="00442A90"/>
    <w:rsid w:val="00442D16"/>
    <w:rsid w:val="00442D42"/>
    <w:rsid w:val="00442DE7"/>
    <w:rsid w:val="0044304C"/>
    <w:rsid w:val="0044343F"/>
    <w:rsid w:val="004437CD"/>
    <w:rsid w:val="00444179"/>
    <w:rsid w:val="0044440F"/>
    <w:rsid w:val="00444A94"/>
    <w:rsid w:val="00444A9A"/>
    <w:rsid w:val="00444C1B"/>
    <w:rsid w:val="0044517E"/>
    <w:rsid w:val="004453D4"/>
    <w:rsid w:val="00445BFD"/>
    <w:rsid w:val="00445DDB"/>
    <w:rsid w:val="00446265"/>
    <w:rsid w:val="00446448"/>
    <w:rsid w:val="004464CF"/>
    <w:rsid w:val="004465D3"/>
    <w:rsid w:val="004469DD"/>
    <w:rsid w:val="00446AD0"/>
    <w:rsid w:val="00446B9C"/>
    <w:rsid w:val="00447683"/>
    <w:rsid w:val="00447776"/>
    <w:rsid w:val="00450C3E"/>
    <w:rsid w:val="00450C8B"/>
    <w:rsid w:val="00450CE1"/>
    <w:rsid w:val="0045122A"/>
    <w:rsid w:val="00451461"/>
    <w:rsid w:val="00451A93"/>
    <w:rsid w:val="0045201F"/>
    <w:rsid w:val="00452325"/>
    <w:rsid w:val="004524F7"/>
    <w:rsid w:val="00452595"/>
    <w:rsid w:val="00452B3B"/>
    <w:rsid w:val="00452CC2"/>
    <w:rsid w:val="00452DEA"/>
    <w:rsid w:val="004530D2"/>
    <w:rsid w:val="00453112"/>
    <w:rsid w:val="004533E5"/>
    <w:rsid w:val="0045392A"/>
    <w:rsid w:val="00453B09"/>
    <w:rsid w:val="004549A0"/>
    <w:rsid w:val="004549BD"/>
    <w:rsid w:val="00455038"/>
    <w:rsid w:val="00455804"/>
    <w:rsid w:val="00455E53"/>
    <w:rsid w:val="00455FDA"/>
    <w:rsid w:val="00456001"/>
    <w:rsid w:val="0045624F"/>
    <w:rsid w:val="004568D9"/>
    <w:rsid w:val="00456BC9"/>
    <w:rsid w:val="00456D34"/>
    <w:rsid w:val="00456F10"/>
    <w:rsid w:val="00456F3A"/>
    <w:rsid w:val="004572A6"/>
    <w:rsid w:val="0045762F"/>
    <w:rsid w:val="004579E3"/>
    <w:rsid w:val="00457F50"/>
    <w:rsid w:val="0046008A"/>
    <w:rsid w:val="004604A8"/>
    <w:rsid w:val="0046063A"/>
    <w:rsid w:val="00460909"/>
    <w:rsid w:val="00460B2D"/>
    <w:rsid w:val="00460CE1"/>
    <w:rsid w:val="00460D66"/>
    <w:rsid w:val="00461707"/>
    <w:rsid w:val="00461805"/>
    <w:rsid w:val="004619C7"/>
    <w:rsid w:val="00461A3F"/>
    <w:rsid w:val="00461B09"/>
    <w:rsid w:val="00461C02"/>
    <w:rsid w:val="00461F72"/>
    <w:rsid w:val="004628D9"/>
    <w:rsid w:val="004630B1"/>
    <w:rsid w:val="0046370A"/>
    <w:rsid w:val="0046370F"/>
    <w:rsid w:val="0046378D"/>
    <w:rsid w:val="0046393E"/>
    <w:rsid w:val="00463B39"/>
    <w:rsid w:val="00463C28"/>
    <w:rsid w:val="00463C66"/>
    <w:rsid w:val="00463C9A"/>
    <w:rsid w:val="00464445"/>
    <w:rsid w:val="004644A5"/>
    <w:rsid w:val="00464583"/>
    <w:rsid w:val="00464873"/>
    <w:rsid w:val="00465357"/>
    <w:rsid w:val="00465545"/>
    <w:rsid w:val="0046567C"/>
    <w:rsid w:val="00465942"/>
    <w:rsid w:val="00465BB9"/>
    <w:rsid w:val="004662CB"/>
    <w:rsid w:val="0046649A"/>
    <w:rsid w:val="00466559"/>
    <w:rsid w:val="004665EA"/>
    <w:rsid w:val="0046664E"/>
    <w:rsid w:val="00466A99"/>
    <w:rsid w:val="00466D8A"/>
    <w:rsid w:val="00466F69"/>
    <w:rsid w:val="00467038"/>
    <w:rsid w:val="00467399"/>
    <w:rsid w:val="0046777C"/>
    <w:rsid w:val="00467841"/>
    <w:rsid w:val="00467ACD"/>
    <w:rsid w:val="00467E44"/>
    <w:rsid w:val="00467FC9"/>
    <w:rsid w:val="0047001D"/>
    <w:rsid w:val="00470052"/>
    <w:rsid w:val="004700B0"/>
    <w:rsid w:val="00470133"/>
    <w:rsid w:val="00470370"/>
    <w:rsid w:val="0047071C"/>
    <w:rsid w:val="004709C9"/>
    <w:rsid w:val="00470C1F"/>
    <w:rsid w:val="00470DFC"/>
    <w:rsid w:val="00470ECE"/>
    <w:rsid w:val="00471112"/>
    <w:rsid w:val="00471163"/>
    <w:rsid w:val="00471552"/>
    <w:rsid w:val="0047277F"/>
    <w:rsid w:val="004730CB"/>
    <w:rsid w:val="004731FD"/>
    <w:rsid w:val="00473CA9"/>
    <w:rsid w:val="00473E86"/>
    <w:rsid w:val="004742A2"/>
    <w:rsid w:val="004743A6"/>
    <w:rsid w:val="004743E7"/>
    <w:rsid w:val="00474535"/>
    <w:rsid w:val="004746A3"/>
    <w:rsid w:val="004746B7"/>
    <w:rsid w:val="004748C2"/>
    <w:rsid w:val="00474A2B"/>
    <w:rsid w:val="00474B6D"/>
    <w:rsid w:val="00474D00"/>
    <w:rsid w:val="00474D01"/>
    <w:rsid w:val="00474D35"/>
    <w:rsid w:val="00474E8B"/>
    <w:rsid w:val="00474F5A"/>
    <w:rsid w:val="00475580"/>
    <w:rsid w:val="004758A3"/>
    <w:rsid w:val="00476100"/>
    <w:rsid w:val="0047683B"/>
    <w:rsid w:val="00476CCB"/>
    <w:rsid w:val="00480751"/>
    <w:rsid w:val="004808E1"/>
    <w:rsid w:val="00480939"/>
    <w:rsid w:val="00480B45"/>
    <w:rsid w:val="00480B4F"/>
    <w:rsid w:val="00480B9A"/>
    <w:rsid w:val="00480D0F"/>
    <w:rsid w:val="00480D50"/>
    <w:rsid w:val="00481080"/>
    <w:rsid w:val="00481346"/>
    <w:rsid w:val="0048149E"/>
    <w:rsid w:val="00481694"/>
    <w:rsid w:val="00481B04"/>
    <w:rsid w:val="00481BFD"/>
    <w:rsid w:val="0048256C"/>
    <w:rsid w:val="004827E7"/>
    <w:rsid w:val="0048294A"/>
    <w:rsid w:val="00482A93"/>
    <w:rsid w:val="004831B5"/>
    <w:rsid w:val="00483346"/>
    <w:rsid w:val="0048334A"/>
    <w:rsid w:val="00483901"/>
    <w:rsid w:val="00483AEA"/>
    <w:rsid w:val="00483B2D"/>
    <w:rsid w:val="004844B8"/>
    <w:rsid w:val="004846F2"/>
    <w:rsid w:val="00484905"/>
    <w:rsid w:val="00484D4A"/>
    <w:rsid w:val="00484DDC"/>
    <w:rsid w:val="004856DA"/>
    <w:rsid w:val="00485807"/>
    <w:rsid w:val="00485948"/>
    <w:rsid w:val="00485C43"/>
    <w:rsid w:val="00485D51"/>
    <w:rsid w:val="00485E56"/>
    <w:rsid w:val="00485FFA"/>
    <w:rsid w:val="00486251"/>
    <w:rsid w:val="004865B1"/>
    <w:rsid w:val="004867CA"/>
    <w:rsid w:val="00486B75"/>
    <w:rsid w:val="0048716D"/>
    <w:rsid w:val="004873F5"/>
    <w:rsid w:val="0048753A"/>
    <w:rsid w:val="0048763A"/>
    <w:rsid w:val="004877F0"/>
    <w:rsid w:val="00487846"/>
    <w:rsid w:val="00487886"/>
    <w:rsid w:val="00487A45"/>
    <w:rsid w:val="00487BDE"/>
    <w:rsid w:val="00487C8C"/>
    <w:rsid w:val="00487CC7"/>
    <w:rsid w:val="004903CF"/>
    <w:rsid w:val="0049062B"/>
    <w:rsid w:val="004906BC"/>
    <w:rsid w:val="0049091A"/>
    <w:rsid w:val="00490B4A"/>
    <w:rsid w:val="00490D97"/>
    <w:rsid w:val="00490FD3"/>
    <w:rsid w:val="0049151E"/>
    <w:rsid w:val="00491694"/>
    <w:rsid w:val="00491902"/>
    <w:rsid w:val="00491994"/>
    <w:rsid w:val="00491E3B"/>
    <w:rsid w:val="00491F4A"/>
    <w:rsid w:val="0049203D"/>
    <w:rsid w:val="004922AD"/>
    <w:rsid w:val="00492338"/>
    <w:rsid w:val="004929F5"/>
    <w:rsid w:val="00492F77"/>
    <w:rsid w:val="0049306C"/>
    <w:rsid w:val="00493212"/>
    <w:rsid w:val="00494CE5"/>
    <w:rsid w:val="00495454"/>
    <w:rsid w:val="004956BE"/>
    <w:rsid w:val="00495C3F"/>
    <w:rsid w:val="00495E41"/>
    <w:rsid w:val="00495F9F"/>
    <w:rsid w:val="00496267"/>
    <w:rsid w:val="004963CE"/>
    <w:rsid w:val="00496A67"/>
    <w:rsid w:val="00496D68"/>
    <w:rsid w:val="0049740F"/>
    <w:rsid w:val="0049753B"/>
    <w:rsid w:val="004A07A9"/>
    <w:rsid w:val="004A09E7"/>
    <w:rsid w:val="004A0BC0"/>
    <w:rsid w:val="004A10CF"/>
    <w:rsid w:val="004A119D"/>
    <w:rsid w:val="004A1227"/>
    <w:rsid w:val="004A12DD"/>
    <w:rsid w:val="004A13AD"/>
    <w:rsid w:val="004A167D"/>
    <w:rsid w:val="004A1853"/>
    <w:rsid w:val="004A19B1"/>
    <w:rsid w:val="004A1D1D"/>
    <w:rsid w:val="004A1D5F"/>
    <w:rsid w:val="004A1E5F"/>
    <w:rsid w:val="004A22CE"/>
    <w:rsid w:val="004A28EC"/>
    <w:rsid w:val="004A2975"/>
    <w:rsid w:val="004A29D3"/>
    <w:rsid w:val="004A2D76"/>
    <w:rsid w:val="004A2FA6"/>
    <w:rsid w:val="004A30FD"/>
    <w:rsid w:val="004A3766"/>
    <w:rsid w:val="004A383A"/>
    <w:rsid w:val="004A3920"/>
    <w:rsid w:val="004A39B0"/>
    <w:rsid w:val="004A39B3"/>
    <w:rsid w:val="004A3C42"/>
    <w:rsid w:val="004A3DDC"/>
    <w:rsid w:val="004A3E13"/>
    <w:rsid w:val="004A3FEB"/>
    <w:rsid w:val="004A463C"/>
    <w:rsid w:val="004A46A1"/>
    <w:rsid w:val="004A4F72"/>
    <w:rsid w:val="004A5004"/>
    <w:rsid w:val="004A5194"/>
    <w:rsid w:val="004A5247"/>
    <w:rsid w:val="004A539A"/>
    <w:rsid w:val="004A55DD"/>
    <w:rsid w:val="004A575D"/>
    <w:rsid w:val="004A5D16"/>
    <w:rsid w:val="004A5F96"/>
    <w:rsid w:val="004A626C"/>
    <w:rsid w:val="004A68A2"/>
    <w:rsid w:val="004A6973"/>
    <w:rsid w:val="004A6E7B"/>
    <w:rsid w:val="004A7123"/>
    <w:rsid w:val="004A722C"/>
    <w:rsid w:val="004A7A93"/>
    <w:rsid w:val="004A7BD3"/>
    <w:rsid w:val="004B0207"/>
    <w:rsid w:val="004B04A9"/>
    <w:rsid w:val="004B0577"/>
    <w:rsid w:val="004B05BC"/>
    <w:rsid w:val="004B0657"/>
    <w:rsid w:val="004B0CC3"/>
    <w:rsid w:val="004B0DF4"/>
    <w:rsid w:val="004B0DFF"/>
    <w:rsid w:val="004B0FAF"/>
    <w:rsid w:val="004B1250"/>
    <w:rsid w:val="004B1725"/>
    <w:rsid w:val="004B1798"/>
    <w:rsid w:val="004B185D"/>
    <w:rsid w:val="004B1910"/>
    <w:rsid w:val="004B1EB9"/>
    <w:rsid w:val="004B2434"/>
    <w:rsid w:val="004B25A6"/>
    <w:rsid w:val="004B2750"/>
    <w:rsid w:val="004B283E"/>
    <w:rsid w:val="004B2998"/>
    <w:rsid w:val="004B2C72"/>
    <w:rsid w:val="004B2DD0"/>
    <w:rsid w:val="004B3259"/>
    <w:rsid w:val="004B35A0"/>
    <w:rsid w:val="004B3656"/>
    <w:rsid w:val="004B38F9"/>
    <w:rsid w:val="004B3E21"/>
    <w:rsid w:val="004B4696"/>
    <w:rsid w:val="004B47E9"/>
    <w:rsid w:val="004B4AB8"/>
    <w:rsid w:val="004B4AC3"/>
    <w:rsid w:val="004B4BAF"/>
    <w:rsid w:val="004B4E0F"/>
    <w:rsid w:val="004B5776"/>
    <w:rsid w:val="004B5834"/>
    <w:rsid w:val="004B60D8"/>
    <w:rsid w:val="004B6105"/>
    <w:rsid w:val="004B63A1"/>
    <w:rsid w:val="004B689B"/>
    <w:rsid w:val="004B6F4E"/>
    <w:rsid w:val="004B74A4"/>
    <w:rsid w:val="004B7C31"/>
    <w:rsid w:val="004B7CCA"/>
    <w:rsid w:val="004C0114"/>
    <w:rsid w:val="004C028B"/>
    <w:rsid w:val="004C0732"/>
    <w:rsid w:val="004C07AB"/>
    <w:rsid w:val="004C0B5B"/>
    <w:rsid w:val="004C0BBB"/>
    <w:rsid w:val="004C10FC"/>
    <w:rsid w:val="004C1130"/>
    <w:rsid w:val="004C12BC"/>
    <w:rsid w:val="004C15BF"/>
    <w:rsid w:val="004C1698"/>
    <w:rsid w:val="004C1C80"/>
    <w:rsid w:val="004C1DC3"/>
    <w:rsid w:val="004C1EC5"/>
    <w:rsid w:val="004C2082"/>
    <w:rsid w:val="004C266B"/>
    <w:rsid w:val="004C29CF"/>
    <w:rsid w:val="004C2BFF"/>
    <w:rsid w:val="004C2E68"/>
    <w:rsid w:val="004C2F82"/>
    <w:rsid w:val="004C2F8F"/>
    <w:rsid w:val="004C30D6"/>
    <w:rsid w:val="004C377D"/>
    <w:rsid w:val="004C3B99"/>
    <w:rsid w:val="004C3EF1"/>
    <w:rsid w:val="004C42E0"/>
    <w:rsid w:val="004C4897"/>
    <w:rsid w:val="004C5140"/>
    <w:rsid w:val="004C5577"/>
    <w:rsid w:val="004C5AB0"/>
    <w:rsid w:val="004C5C72"/>
    <w:rsid w:val="004C5D9A"/>
    <w:rsid w:val="004C60CA"/>
    <w:rsid w:val="004C6997"/>
    <w:rsid w:val="004C6A84"/>
    <w:rsid w:val="004C6B72"/>
    <w:rsid w:val="004C72D1"/>
    <w:rsid w:val="004C735F"/>
    <w:rsid w:val="004C7610"/>
    <w:rsid w:val="004C77DC"/>
    <w:rsid w:val="004C7886"/>
    <w:rsid w:val="004C7990"/>
    <w:rsid w:val="004D0101"/>
    <w:rsid w:val="004D018D"/>
    <w:rsid w:val="004D06D9"/>
    <w:rsid w:val="004D0A8A"/>
    <w:rsid w:val="004D0B81"/>
    <w:rsid w:val="004D0BEA"/>
    <w:rsid w:val="004D0BEC"/>
    <w:rsid w:val="004D0DCF"/>
    <w:rsid w:val="004D11C4"/>
    <w:rsid w:val="004D12CC"/>
    <w:rsid w:val="004D142A"/>
    <w:rsid w:val="004D1872"/>
    <w:rsid w:val="004D1887"/>
    <w:rsid w:val="004D193C"/>
    <w:rsid w:val="004D1BE5"/>
    <w:rsid w:val="004D1E84"/>
    <w:rsid w:val="004D2577"/>
    <w:rsid w:val="004D268F"/>
    <w:rsid w:val="004D2931"/>
    <w:rsid w:val="004D29D2"/>
    <w:rsid w:val="004D2A69"/>
    <w:rsid w:val="004D2F73"/>
    <w:rsid w:val="004D3913"/>
    <w:rsid w:val="004D3B8C"/>
    <w:rsid w:val="004D3F9C"/>
    <w:rsid w:val="004D40F1"/>
    <w:rsid w:val="004D4588"/>
    <w:rsid w:val="004D49EE"/>
    <w:rsid w:val="004D4EF2"/>
    <w:rsid w:val="004D5093"/>
    <w:rsid w:val="004D52D8"/>
    <w:rsid w:val="004D530E"/>
    <w:rsid w:val="004D5802"/>
    <w:rsid w:val="004D5861"/>
    <w:rsid w:val="004D5CEE"/>
    <w:rsid w:val="004D5D0A"/>
    <w:rsid w:val="004D6524"/>
    <w:rsid w:val="004D6621"/>
    <w:rsid w:val="004D6BA8"/>
    <w:rsid w:val="004D6C5F"/>
    <w:rsid w:val="004D6FC8"/>
    <w:rsid w:val="004D7448"/>
    <w:rsid w:val="004D7723"/>
    <w:rsid w:val="004D7B8E"/>
    <w:rsid w:val="004D7C62"/>
    <w:rsid w:val="004D7C68"/>
    <w:rsid w:val="004E06AE"/>
    <w:rsid w:val="004E0A48"/>
    <w:rsid w:val="004E0B4E"/>
    <w:rsid w:val="004E1029"/>
    <w:rsid w:val="004E1220"/>
    <w:rsid w:val="004E17DA"/>
    <w:rsid w:val="004E190F"/>
    <w:rsid w:val="004E1C4C"/>
    <w:rsid w:val="004E1EF6"/>
    <w:rsid w:val="004E1F8A"/>
    <w:rsid w:val="004E20D7"/>
    <w:rsid w:val="004E2B4A"/>
    <w:rsid w:val="004E2B59"/>
    <w:rsid w:val="004E2E46"/>
    <w:rsid w:val="004E2EC3"/>
    <w:rsid w:val="004E2F7E"/>
    <w:rsid w:val="004E34C8"/>
    <w:rsid w:val="004E3A29"/>
    <w:rsid w:val="004E3A32"/>
    <w:rsid w:val="004E3E05"/>
    <w:rsid w:val="004E3F7C"/>
    <w:rsid w:val="004E41A3"/>
    <w:rsid w:val="004E44A5"/>
    <w:rsid w:val="004E4510"/>
    <w:rsid w:val="004E4E10"/>
    <w:rsid w:val="004E4E38"/>
    <w:rsid w:val="004E5087"/>
    <w:rsid w:val="004E508E"/>
    <w:rsid w:val="004E5227"/>
    <w:rsid w:val="004E596D"/>
    <w:rsid w:val="004E5C94"/>
    <w:rsid w:val="004E622E"/>
    <w:rsid w:val="004E63A1"/>
    <w:rsid w:val="004E64D0"/>
    <w:rsid w:val="004E667E"/>
    <w:rsid w:val="004E6B08"/>
    <w:rsid w:val="004E6C03"/>
    <w:rsid w:val="004E6CFF"/>
    <w:rsid w:val="004E74D8"/>
    <w:rsid w:val="004E7C69"/>
    <w:rsid w:val="004E7F1E"/>
    <w:rsid w:val="004F00C4"/>
    <w:rsid w:val="004F0543"/>
    <w:rsid w:val="004F0584"/>
    <w:rsid w:val="004F082D"/>
    <w:rsid w:val="004F1070"/>
    <w:rsid w:val="004F1614"/>
    <w:rsid w:val="004F1624"/>
    <w:rsid w:val="004F1702"/>
    <w:rsid w:val="004F174C"/>
    <w:rsid w:val="004F19F6"/>
    <w:rsid w:val="004F1F13"/>
    <w:rsid w:val="004F23A2"/>
    <w:rsid w:val="004F23AB"/>
    <w:rsid w:val="004F268A"/>
    <w:rsid w:val="004F27DF"/>
    <w:rsid w:val="004F289D"/>
    <w:rsid w:val="004F2C02"/>
    <w:rsid w:val="004F3610"/>
    <w:rsid w:val="004F441E"/>
    <w:rsid w:val="004F4592"/>
    <w:rsid w:val="004F45B6"/>
    <w:rsid w:val="004F47F8"/>
    <w:rsid w:val="004F4B71"/>
    <w:rsid w:val="004F4EED"/>
    <w:rsid w:val="004F5178"/>
    <w:rsid w:val="004F588D"/>
    <w:rsid w:val="004F5A2E"/>
    <w:rsid w:val="004F660F"/>
    <w:rsid w:val="004F6B6A"/>
    <w:rsid w:val="004F6DA3"/>
    <w:rsid w:val="004F70D2"/>
    <w:rsid w:val="004F7200"/>
    <w:rsid w:val="004F72CE"/>
    <w:rsid w:val="004F76AE"/>
    <w:rsid w:val="004F7B65"/>
    <w:rsid w:val="004F7C4F"/>
    <w:rsid w:val="004F7F6A"/>
    <w:rsid w:val="00500710"/>
    <w:rsid w:val="0050075B"/>
    <w:rsid w:val="005007E4"/>
    <w:rsid w:val="00501014"/>
    <w:rsid w:val="00501823"/>
    <w:rsid w:val="00501AB7"/>
    <w:rsid w:val="00501B31"/>
    <w:rsid w:val="00501BF0"/>
    <w:rsid w:val="00501C02"/>
    <w:rsid w:val="00501CE5"/>
    <w:rsid w:val="0050225F"/>
    <w:rsid w:val="00502826"/>
    <w:rsid w:val="005028AD"/>
    <w:rsid w:val="00503795"/>
    <w:rsid w:val="00503B2D"/>
    <w:rsid w:val="00503CE7"/>
    <w:rsid w:val="00503FB0"/>
    <w:rsid w:val="00504361"/>
    <w:rsid w:val="00504451"/>
    <w:rsid w:val="005044E2"/>
    <w:rsid w:val="005046A7"/>
    <w:rsid w:val="00504B9D"/>
    <w:rsid w:val="005058DF"/>
    <w:rsid w:val="0050606C"/>
    <w:rsid w:val="005065AD"/>
    <w:rsid w:val="005067A2"/>
    <w:rsid w:val="0050685D"/>
    <w:rsid w:val="005068EB"/>
    <w:rsid w:val="00506902"/>
    <w:rsid w:val="0050690C"/>
    <w:rsid w:val="00506F8D"/>
    <w:rsid w:val="005073AD"/>
    <w:rsid w:val="005074EE"/>
    <w:rsid w:val="0050752E"/>
    <w:rsid w:val="005076DC"/>
    <w:rsid w:val="005078C0"/>
    <w:rsid w:val="00507C80"/>
    <w:rsid w:val="00507F59"/>
    <w:rsid w:val="005102D4"/>
    <w:rsid w:val="00510321"/>
    <w:rsid w:val="0051051D"/>
    <w:rsid w:val="0051077F"/>
    <w:rsid w:val="005109AC"/>
    <w:rsid w:val="00510A17"/>
    <w:rsid w:val="00510F9C"/>
    <w:rsid w:val="00511059"/>
    <w:rsid w:val="005112F9"/>
    <w:rsid w:val="005119A3"/>
    <w:rsid w:val="00511C36"/>
    <w:rsid w:val="00511D3C"/>
    <w:rsid w:val="00511DD4"/>
    <w:rsid w:val="00511E22"/>
    <w:rsid w:val="005123C4"/>
    <w:rsid w:val="00512742"/>
    <w:rsid w:val="005127CA"/>
    <w:rsid w:val="005127D9"/>
    <w:rsid w:val="00512AFD"/>
    <w:rsid w:val="00512E69"/>
    <w:rsid w:val="005132A3"/>
    <w:rsid w:val="005132E9"/>
    <w:rsid w:val="005133A3"/>
    <w:rsid w:val="005135E8"/>
    <w:rsid w:val="00513CB1"/>
    <w:rsid w:val="00513F07"/>
    <w:rsid w:val="005147CB"/>
    <w:rsid w:val="0051480B"/>
    <w:rsid w:val="00514D47"/>
    <w:rsid w:val="00514EF1"/>
    <w:rsid w:val="00514F47"/>
    <w:rsid w:val="0051502A"/>
    <w:rsid w:val="00515430"/>
    <w:rsid w:val="005154D6"/>
    <w:rsid w:val="00515574"/>
    <w:rsid w:val="0051576D"/>
    <w:rsid w:val="00515CF5"/>
    <w:rsid w:val="00515EA4"/>
    <w:rsid w:val="00516202"/>
    <w:rsid w:val="00516256"/>
    <w:rsid w:val="00516669"/>
    <w:rsid w:val="00516B53"/>
    <w:rsid w:val="00516CAB"/>
    <w:rsid w:val="0051735E"/>
    <w:rsid w:val="00517383"/>
    <w:rsid w:val="005175D9"/>
    <w:rsid w:val="00517A0F"/>
    <w:rsid w:val="00517FE7"/>
    <w:rsid w:val="00520203"/>
    <w:rsid w:val="00520451"/>
    <w:rsid w:val="00520577"/>
    <w:rsid w:val="00520C1A"/>
    <w:rsid w:val="00520DD2"/>
    <w:rsid w:val="0052112B"/>
    <w:rsid w:val="00521467"/>
    <w:rsid w:val="005217B6"/>
    <w:rsid w:val="00521B8C"/>
    <w:rsid w:val="00521CDA"/>
    <w:rsid w:val="00521CF8"/>
    <w:rsid w:val="00521E86"/>
    <w:rsid w:val="00521E89"/>
    <w:rsid w:val="005228AF"/>
    <w:rsid w:val="00522B70"/>
    <w:rsid w:val="00523293"/>
    <w:rsid w:val="00523E7F"/>
    <w:rsid w:val="00524226"/>
    <w:rsid w:val="005242CE"/>
    <w:rsid w:val="005242D7"/>
    <w:rsid w:val="00524424"/>
    <w:rsid w:val="00524513"/>
    <w:rsid w:val="00524747"/>
    <w:rsid w:val="00525030"/>
    <w:rsid w:val="0052519A"/>
    <w:rsid w:val="0052553A"/>
    <w:rsid w:val="00525814"/>
    <w:rsid w:val="00525885"/>
    <w:rsid w:val="0052589E"/>
    <w:rsid w:val="00525B8A"/>
    <w:rsid w:val="00525D28"/>
    <w:rsid w:val="0052631B"/>
    <w:rsid w:val="0052643D"/>
    <w:rsid w:val="00526B52"/>
    <w:rsid w:val="00526CC5"/>
    <w:rsid w:val="0052744B"/>
    <w:rsid w:val="00527C5C"/>
    <w:rsid w:val="005304EF"/>
    <w:rsid w:val="00530AA6"/>
    <w:rsid w:val="00530D90"/>
    <w:rsid w:val="00531454"/>
    <w:rsid w:val="005319D1"/>
    <w:rsid w:val="00531C54"/>
    <w:rsid w:val="00531E37"/>
    <w:rsid w:val="00531FC3"/>
    <w:rsid w:val="00532191"/>
    <w:rsid w:val="00532409"/>
    <w:rsid w:val="0053250D"/>
    <w:rsid w:val="00532552"/>
    <w:rsid w:val="0053273C"/>
    <w:rsid w:val="0053277F"/>
    <w:rsid w:val="005329B4"/>
    <w:rsid w:val="00532CDB"/>
    <w:rsid w:val="00533267"/>
    <w:rsid w:val="00533EC0"/>
    <w:rsid w:val="00533F85"/>
    <w:rsid w:val="00534017"/>
    <w:rsid w:val="0053469A"/>
    <w:rsid w:val="00534F54"/>
    <w:rsid w:val="00534FFB"/>
    <w:rsid w:val="00535063"/>
    <w:rsid w:val="0053549E"/>
    <w:rsid w:val="005354BE"/>
    <w:rsid w:val="005356DB"/>
    <w:rsid w:val="0053577C"/>
    <w:rsid w:val="00535B43"/>
    <w:rsid w:val="00535D38"/>
    <w:rsid w:val="0053623C"/>
    <w:rsid w:val="0053673E"/>
    <w:rsid w:val="00536A2C"/>
    <w:rsid w:val="00536BBB"/>
    <w:rsid w:val="00536F4A"/>
    <w:rsid w:val="0053708F"/>
    <w:rsid w:val="005371DC"/>
    <w:rsid w:val="0053755F"/>
    <w:rsid w:val="0053777E"/>
    <w:rsid w:val="0053782A"/>
    <w:rsid w:val="00537BA2"/>
    <w:rsid w:val="0054028A"/>
    <w:rsid w:val="00540322"/>
    <w:rsid w:val="0054063C"/>
    <w:rsid w:val="00540690"/>
    <w:rsid w:val="00540ECC"/>
    <w:rsid w:val="0054177B"/>
    <w:rsid w:val="00541A32"/>
    <w:rsid w:val="00541B90"/>
    <w:rsid w:val="00541D43"/>
    <w:rsid w:val="00541D70"/>
    <w:rsid w:val="00541DC1"/>
    <w:rsid w:val="00541E8D"/>
    <w:rsid w:val="00542047"/>
    <w:rsid w:val="00542C12"/>
    <w:rsid w:val="00542ED0"/>
    <w:rsid w:val="0054330D"/>
    <w:rsid w:val="00543701"/>
    <w:rsid w:val="00543D67"/>
    <w:rsid w:val="00543FA0"/>
    <w:rsid w:val="00544167"/>
    <w:rsid w:val="0054416B"/>
    <w:rsid w:val="0054420A"/>
    <w:rsid w:val="00544377"/>
    <w:rsid w:val="00544849"/>
    <w:rsid w:val="00544C8D"/>
    <w:rsid w:val="00544F1F"/>
    <w:rsid w:val="00545123"/>
    <w:rsid w:val="00545648"/>
    <w:rsid w:val="00545863"/>
    <w:rsid w:val="00545C89"/>
    <w:rsid w:val="00545CF9"/>
    <w:rsid w:val="00545D81"/>
    <w:rsid w:val="0054669B"/>
    <w:rsid w:val="00546EDA"/>
    <w:rsid w:val="00546F8C"/>
    <w:rsid w:val="00547068"/>
    <w:rsid w:val="005474C3"/>
    <w:rsid w:val="00547FF1"/>
    <w:rsid w:val="00550368"/>
    <w:rsid w:val="005505D1"/>
    <w:rsid w:val="00550682"/>
    <w:rsid w:val="00550B53"/>
    <w:rsid w:val="00550BBA"/>
    <w:rsid w:val="00550D72"/>
    <w:rsid w:val="00551187"/>
    <w:rsid w:val="00551317"/>
    <w:rsid w:val="00551519"/>
    <w:rsid w:val="0055151D"/>
    <w:rsid w:val="005521E3"/>
    <w:rsid w:val="00552279"/>
    <w:rsid w:val="0055252B"/>
    <w:rsid w:val="00552595"/>
    <w:rsid w:val="005525CD"/>
    <w:rsid w:val="0055263E"/>
    <w:rsid w:val="00552A22"/>
    <w:rsid w:val="00552C4E"/>
    <w:rsid w:val="00553114"/>
    <w:rsid w:val="00553391"/>
    <w:rsid w:val="00553733"/>
    <w:rsid w:val="005538C4"/>
    <w:rsid w:val="00553907"/>
    <w:rsid w:val="00553DAF"/>
    <w:rsid w:val="00553F06"/>
    <w:rsid w:val="0055406A"/>
    <w:rsid w:val="00554271"/>
    <w:rsid w:val="005544DF"/>
    <w:rsid w:val="005547CF"/>
    <w:rsid w:val="00554BDD"/>
    <w:rsid w:val="005554CB"/>
    <w:rsid w:val="00555527"/>
    <w:rsid w:val="005555BD"/>
    <w:rsid w:val="00555968"/>
    <w:rsid w:val="00555F3D"/>
    <w:rsid w:val="00556167"/>
    <w:rsid w:val="00556228"/>
    <w:rsid w:val="00556298"/>
    <w:rsid w:val="005562A2"/>
    <w:rsid w:val="00556B0F"/>
    <w:rsid w:val="00556EE6"/>
    <w:rsid w:val="005570FE"/>
    <w:rsid w:val="00557DEB"/>
    <w:rsid w:val="005601F7"/>
    <w:rsid w:val="00560478"/>
    <w:rsid w:val="00560882"/>
    <w:rsid w:val="00560963"/>
    <w:rsid w:val="00560D0F"/>
    <w:rsid w:val="00560E04"/>
    <w:rsid w:val="00561139"/>
    <w:rsid w:val="00561312"/>
    <w:rsid w:val="00561A11"/>
    <w:rsid w:val="00561A26"/>
    <w:rsid w:val="0056203C"/>
    <w:rsid w:val="005620A8"/>
    <w:rsid w:val="0056267F"/>
    <w:rsid w:val="00562754"/>
    <w:rsid w:val="00562BD2"/>
    <w:rsid w:val="00562C4E"/>
    <w:rsid w:val="00562FE9"/>
    <w:rsid w:val="00563272"/>
    <w:rsid w:val="0056337E"/>
    <w:rsid w:val="0056348B"/>
    <w:rsid w:val="00563E90"/>
    <w:rsid w:val="00563EE2"/>
    <w:rsid w:val="00564F09"/>
    <w:rsid w:val="0056515E"/>
    <w:rsid w:val="0056526D"/>
    <w:rsid w:val="005652E4"/>
    <w:rsid w:val="005655DE"/>
    <w:rsid w:val="0056563E"/>
    <w:rsid w:val="00565A67"/>
    <w:rsid w:val="00565A9A"/>
    <w:rsid w:val="00565C85"/>
    <w:rsid w:val="00565D63"/>
    <w:rsid w:val="00566078"/>
    <w:rsid w:val="005660A7"/>
    <w:rsid w:val="00566309"/>
    <w:rsid w:val="0056686E"/>
    <w:rsid w:val="00566B32"/>
    <w:rsid w:val="00566CF6"/>
    <w:rsid w:val="005676AC"/>
    <w:rsid w:val="00567739"/>
    <w:rsid w:val="0056798D"/>
    <w:rsid w:val="00567C24"/>
    <w:rsid w:val="005709FF"/>
    <w:rsid w:val="00570B56"/>
    <w:rsid w:val="00570F92"/>
    <w:rsid w:val="00571379"/>
    <w:rsid w:val="00571565"/>
    <w:rsid w:val="00571BB2"/>
    <w:rsid w:val="0057249D"/>
    <w:rsid w:val="0057286E"/>
    <w:rsid w:val="005730D7"/>
    <w:rsid w:val="00573193"/>
    <w:rsid w:val="00574170"/>
    <w:rsid w:val="00574493"/>
    <w:rsid w:val="005744AA"/>
    <w:rsid w:val="0057466B"/>
    <w:rsid w:val="005746CE"/>
    <w:rsid w:val="005746D4"/>
    <w:rsid w:val="005747A9"/>
    <w:rsid w:val="00575087"/>
    <w:rsid w:val="00575CDF"/>
    <w:rsid w:val="00575D9E"/>
    <w:rsid w:val="005760DC"/>
    <w:rsid w:val="00576192"/>
    <w:rsid w:val="00576289"/>
    <w:rsid w:val="00576E5D"/>
    <w:rsid w:val="00577316"/>
    <w:rsid w:val="005777A5"/>
    <w:rsid w:val="005779FC"/>
    <w:rsid w:val="00580915"/>
    <w:rsid w:val="005811EA"/>
    <w:rsid w:val="005818B1"/>
    <w:rsid w:val="00581AFA"/>
    <w:rsid w:val="00581CB2"/>
    <w:rsid w:val="00581FD7"/>
    <w:rsid w:val="0058241A"/>
    <w:rsid w:val="00582553"/>
    <w:rsid w:val="00582B41"/>
    <w:rsid w:val="00582CEA"/>
    <w:rsid w:val="00582F6B"/>
    <w:rsid w:val="005838D7"/>
    <w:rsid w:val="00583CAD"/>
    <w:rsid w:val="00583DA8"/>
    <w:rsid w:val="00583DE3"/>
    <w:rsid w:val="00583EFD"/>
    <w:rsid w:val="00584422"/>
    <w:rsid w:val="005845DD"/>
    <w:rsid w:val="00584793"/>
    <w:rsid w:val="00584C25"/>
    <w:rsid w:val="005850B1"/>
    <w:rsid w:val="005852CF"/>
    <w:rsid w:val="00585A9F"/>
    <w:rsid w:val="005860BA"/>
    <w:rsid w:val="005861EB"/>
    <w:rsid w:val="00586209"/>
    <w:rsid w:val="00586689"/>
    <w:rsid w:val="0058681C"/>
    <w:rsid w:val="00587064"/>
    <w:rsid w:val="005875E1"/>
    <w:rsid w:val="005877A9"/>
    <w:rsid w:val="005877AC"/>
    <w:rsid w:val="00587858"/>
    <w:rsid w:val="00587887"/>
    <w:rsid w:val="00587A88"/>
    <w:rsid w:val="00587F0C"/>
    <w:rsid w:val="005901A6"/>
    <w:rsid w:val="005907EA"/>
    <w:rsid w:val="0059081F"/>
    <w:rsid w:val="00590916"/>
    <w:rsid w:val="005909C9"/>
    <w:rsid w:val="00590EC3"/>
    <w:rsid w:val="005910D4"/>
    <w:rsid w:val="005910F4"/>
    <w:rsid w:val="00591352"/>
    <w:rsid w:val="005914EF"/>
    <w:rsid w:val="005917D3"/>
    <w:rsid w:val="00591E85"/>
    <w:rsid w:val="00591F01"/>
    <w:rsid w:val="00591F1F"/>
    <w:rsid w:val="00592083"/>
    <w:rsid w:val="005920BB"/>
    <w:rsid w:val="0059237F"/>
    <w:rsid w:val="00592387"/>
    <w:rsid w:val="005927B3"/>
    <w:rsid w:val="00592C8B"/>
    <w:rsid w:val="00592CAA"/>
    <w:rsid w:val="00593139"/>
    <w:rsid w:val="005935AE"/>
    <w:rsid w:val="005936BB"/>
    <w:rsid w:val="00593B6E"/>
    <w:rsid w:val="0059417D"/>
    <w:rsid w:val="00594399"/>
    <w:rsid w:val="0059448E"/>
    <w:rsid w:val="005945AA"/>
    <w:rsid w:val="00594D8A"/>
    <w:rsid w:val="00594DC5"/>
    <w:rsid w:val="00594EFC"/>
    <w:rsid w:val="005950A5"/>
    <w:rsid w:val="00595498"/>
    <w:rsid w:val="0059566F"/>
    <w:rsid w:val="0059567F"/>
    <w:rsid w:val="005956EF"/>
    <w:rsid w:val="00595786"/>
    <w:rsid w:val="0059583B"/>
    <w:rsid w:val="0059591B"/>
    <w:rsid w:val="00595D76"/>
    <w:rsid w:val="00595EC5"/>
    <w:rsid w:val="00595F0A"/>
    <w:rsid w:val="00596063"/>
    <w:rsid w:val="00596140"/>
    <w:rsid w:val="00596872"/>
    <w:rsid w:val="0059698F"/>
    <w:rsid w:val="00596BE4"/>
    <w:rsid w:val="00596C75"/>
    <w:rsid w:val="00596E26"/>
    <w:rsid w:val="00596EC6"/>
    <w:rsid w:val="00597E82"/>
    <w:rsid w:val="005A03CC"/>
    <w:rsid w:val="005A045D"/>
    <w:rsid w:val="005A0717"/>
    <w:rsid w:val="005A10BB"/>
    <w:rsid w:val="005A1481"/>
    <w:rsid w:val="005A18C7"/>
    <w:rsid w:val="005A18EE"/>
    <w:rsid w:val="005A1C28"/>
    <w:rsid w:val="005A233F"/>
    <w:rsid w:val="005A25EA"/>
    <w:rsid w:val="005A2A27"/>
    <w:rsid w:val="005A2BDC"/>
    <w:rsid w:val="005A2E9E"/>
    <w:rsid w:val="005A3884"/>
    <w:rsid w:val="005A38DA"/>
    <w:rsid w:val="005A39FD"/>
    <w:rsid w:val="005A3E7A"/>
    <w:rsid w:val="005A43BB"/>
    <w:rsid w:val="005A48DE"/>
    <w:rsid w:val="005A4BD9"/>
    <w:rsid w:val="005A4CA8"/>
    <w:rsid w:val="005A4D83"/>
    <w:rsid w:val="005A4FFE"/>
    <w:rsid w:val="005A5890"/>
    <w:rsid w:val="005A5AC0"/>
    <w:rsid w:val="005A5EBD"/>
    <w:rsid w:val="005A607F"/>
    <w:rsid w:val="005A66CE"/>
    <w:rsid w:val="005A68F7"/>
    <w:rsid w:val="005A6C1E"/>
    <w:rsid w:val="005A7779"/>
    <w:rsid w:val="005A7886"/>
    <w:rsid w:val="005A7B78"/>
    <w:rsid w:val="005A7BA7"/>
    <w:rsid w:val="005A7BD2"/>
    <w:rsid w:val="005A7D94"/>
    <w:rsid w:val="005A7E63"/>
    <w:rsid w:val="005A7F2E"/>
    <w:rsid w:val="005B048A"/>
    <w:rsid w:val="005B0775"/>
    <w:rsid w:val="005B0AE7"/>
    <w:rsid w:val="005B0BF7"/>
    <w:rsid w:val="005B0CF4"/>
    <w:rsid w:val="005B113E"/>
    <w:rsid w:val="005B160B"/>
    <w:rsid w:val="005B191D"/>
    <w:rsid w:val="005B1C65"/>
    <w:rsid w:val="005B1D09"/>
    <w:rsid w:val="005B1D15"/>
    <w:rsid w:val="005B1DB3"/>
    <w:rsid w:val="005B214C"/>
    <w:rsid w:val="005B24A4"/>
    <w:rsid w:val="005B27F9"/>
    <w:rsid w:val="005B2971"/>
    <w:rsid w:val="005B2A42"/>
    <w:rsid w:val="005B2B7C"/>
    <w:rsid w:val="005B2D91"/>
    <w:rsid w:val="005B3521"/>
    <w:rsid w:val="005B3AAE"/>
    <w:rsid w:val="005B3CC4"/>
    <w:rsid w:val="005B3DA8"/>
    <w:rsid w:val="005B4691"/>
    <w:rsid w:val="005B5323"/>
    <w:rsid w:val="005B55EE"/>
    <w:rsid w:val="005B5CCF"/>
    <w:rsid w:val="005B5E08"/>
    <w:rsid w:val="005B5E4F"/>
    <w:rsid w:val="005B698E"/>
    <w:rsid w:val="005B6A0B"/>
    <w:rsid w:val="005B6A75"/>
    <w:rsid w:val="005B6B3D"/>
    <w:rsid w:val="005B6B9D"/>
    <w:rsid w:val="005B6CA8"/>
    <w:rsid w:val="005B6F62"/>
    <w:rsid w:val="005B73D2"/>
    <w:rsid w:val="005B7686"/>
    <w:rsid w:val="005B77B9"/>
    <w:rsid w:val="005B7AD3"/>
    <w:rsid w:val="005B7D42"/>
    <w:rsid w:val="005B7F41"/>
    <w:rsid w:val="005C01D6"/>
    <w:rsid w:val="005C0DFD"/>
    <w:rsid w:val="005C1098"/>
    <w:rsid w:val="005C1E2F"/>
    <w:rsid w:val="005C28D7"/>
    <w:rsid w:val="005C298A"/>
    <w:rsid w:val="005C2CE9"/>
    <w:rsid w:val="005C3172"/>
    <w:rsid w:val="005C3317"/>
    <w:rsid w:val="005C331A"/>
    <w:rsid w:val="005C35AC"/>
    <w:rsid w:val="005C36F4"/>
    <w:rsid w:val="005C380A"/>
    <w:rsid w:val="005C3818"/>
    <w:rsid w:val="005C39D3"/>
    <w:rsid w:val="005C45EB"/>
    <w:rsid w:val="005C47D1"/>
    <w:rsid w:val="005C4E1F"/>
    <w:rsid w:val="005C4F8C"/>
    <w:rsid w:val="005C5045"/>
    <w:rsid w:val="005C556B"/>
    <w:rsid w:val="005C5643"/>
    <w:rsid w:val="005C5E28"/>
    <w:rsid w:val="005C5EEE"/>
    <w:rsid w:val="005C62D8"/>
    <w:rsid w:val="005C6335"/>
    <w:rsid w:val="005C65CB"/>
    <w:rsid w:val="005C6B2A"/>
    <w:rsid w:val="005C6B4D"/>
    <w:rsid w:val="005C6B81"/>
    <w:rsid w:val="005C6DD6"/>
    <w:rsid w:val="005C71FD"/>
    <w:rsid w:val="005C72CB"/>
    <w:rsid w:val="005C73D7"/>
    <w:rsid w:val="005C7BA6"/>
    <w:rsid w:val="005C7EB2"/>
    <w:rsid w:val="005C7ED7"/>
    <w:rsid w:val="005C7EFA"/>
    <w:rsid w:val="005C7F86"/>
    <w:rsid w:val="005D031F"/>
    <w:rsid w:val="005D0576"/>
    <w:rsid w:val="005D05B0"/>
    <w:rsid w:val="005D05B5"/>
    <w:rsid w:val="005D06A0"/>
    <w:rsid w:val="005D0708"/>
    <w:rsid w:val="005D070A"/>
    <w:rsid w:val="005D075D"/>
    <w:rsid w:val="005D0B3B"/>
    <w:rsid w:val="005D0CE2"/>
    <w:rsid w:val="005D1375"/>
    <w:rsid w:val="005D1487"/>
    <w:rsid w:val="005D176C"/>
    <w:rsid w:val="005D1A3B"/>
    <w:rsid w:val="005D1B4F"/>
    <w:rsid w:val="005D1BBB"/>
    <w:rsid w:val="005D1BEE"/>
    <w:rsid w:val="005D1E9A"/>
    <w:rsid w:val="005D1ECE"/>
    <w:rsid w:val="005D1FA0"/>
    <w:rsid w:val="005D2133"/>
    <w:rsid w:val="005D270D"/>
    <w:rsid w:val="005D279F"/>
    <w:rsid w:val="005D2BC8"/>
    <w:rsid w:val="005D2D79"/>
    <w:rsid w:val="005D2E43"/>
    <w:rsid w:val="005D30AE"/>
    <w:rsid w:val="005D33B3"/>
    <w:rsid w:val="005D33DC"/>
    <w:rsid w:val="005D372D"/>
    <w:rsid w:val="005D39A7"/>
    <w:rsid w:val="005D3C69"/>
    <w:rsid w:val="005D3EA4"/>
    <w:rsid w:val="005D449D"/>
    <w:rsid w:val="005D4767"/>
    <w:rsid w:val="005D47A5"/>
    <w:rsid w:val="005D4919"/>
    <w:rsid w:val="005D4A84"/>
    <w:rsid w:val="005D4D61"/>
    <w:rsid w:val="005D4E71"/>
    <w:rsid w:val="005D52F4"/>
    <w:rsid w:val="005D56D5"/>
    <w:rsid w:val="005D57A9"/>
    <w:rsid w:val="005D59B6"/>
    <w:rsid w:val="005D5C23"/>
    <w:rsid w:val="005D5C7A"/>
    <w:rsid w:val="005D5F0D"/>
    <w:rsid w:val="005D5F3E"/>
    <w:rsid w:val="005D63A7"/>
    <w:rsid w:val="005D65B3"/>
    <w:rsid w:val="005D6B67"/>
    <w:rsid w:val="005D70E9"/>
    <w:rsid w:val="005D70FF"/>
    <w:rsid w:val="005D7176"/>
    <w:rsid w:val="005D74FB"/>
    <w:rsid w:val="005D7688"/>
    <w:rsid w:val="005D7764"/>
    <w:rsid w:val="005D7A8A"/>
    <w:rsid w:val="005D7B1A"/>
    <w:rsid w:val="005D7D03"/>
    <w:rsid w:val="005E02A4"/>
    <w:rsid w:val="005E0318"/>
    <w:rsid w:val="005E0455"/>
    <w:rsid w:val="005E0522"/>
    <w:rsid w:val="005E07F8"/>
    <w:rsid w:val="005E094D"/>
    <w:rsid w:val="005E0976"/>
    <w:rsid w:val="005E0A4B"/>
    <w:rsid w:val="005E0FB3"/>
    <w:rsid w:val="005E13F0"/>
    <w:rsid w:val="005E13F7"/>
    <w:rsid w:val="005E140C"/>
    <w:rsid w:val="005E14D2"/>
    <w:rsid w:val="005E16A9"/>
    <w:rsid w:val="005E1C55"/>
    <w:rsid w:val="005E1C7F"/>
    <w:rsid w:val="005E1CDB"/>
    <w:rsid w:val="005E1CEE"/>
    <w:rsid w:val="005E1EEF"/>
    <w:rsid w:val="005E21FC"/>
    <w:rsid w:val="005E2329"/>
    <w:rsid w:val="005E2BE0"/>
    <w:rsid w:val="005E2E73"/>
    <w:rsid w:val="005E2FD7"/>
    <w:rsid w:val="005E3331"/>
    <w:rsid w:val="005E349C"/>
    <w:rsid w:val="005E3DF5"/>
    <w:rsid w:val="005E4524"/>
    <w:rsid w:val="005E471D"/>
    <w:rsid w:val="005E4836"/>
    <w:rsid w:val="005E48B5"/>
    <w:rsid w:val="005E5128"/>
    <w:rsid w:val="005E5300"/>
    <w:rsid w:val="005E537E"/>
    <w:rsid w:val="005E53B3"/>
    <w:rsid w:val="005E5551"/>
    <w:rsid w:val="005E57DC"/>
    <w:rsid w:val="005E58A9"/>
    <w:rsid w:val="005E613A"/>
    <w:rsid w:val="005E632B"/>
    <w:rsid w:val="005E6360"/>
    <w:rsid w:val="005E6A29"/>
    <w:rsid w:val="005E6D4B"/>
    <w:rsid w:val="005E6E3E"/>
    <w:rsid w:val="005E71E1"/>
    <w:rsid w:val="005E7710"/>
    <w:rsid w:val="005E7C9D"/>
    <w:rsid w:val="005E7CF7"/>
    <w:rsid w:val="005F019A"/>
    <w:rsid w:val="005F0532"/>
    <w:rsid w:val="005F1A73"/>
    <w:rsid w:val="005F1AC9"/>
    <w:rsid w:val="005F1BB3"/>
    <w:rsid w:val="005F1F72"/>
    <w:rsid w:val="005F1FE6"/>
    <w:rsid w:val="005F266C"/>
    <w:rsid w:val="005F2CD9"/>
    <w:rsid w:val="005F2E33"/>
    <w:rsid w:val="005F340A"/>
    <w:rsid w:val="005F3771"/>
    <w:rsid w:val="005F388B"/>
    <w:rsid w:val="005F38AB"/>
    <w:rsid w:val="005F3A65"/>
    <w:rsid w:val="005F3B97"/>
    <w:rsid w:val="005F3E52"/>
    <w:rsid w:val="005F3E76"/>
    <w:rsid w:val="005F4000"/>
    <w:rsid w:val="005F40E8"/>
    <w:rsid w:val="005F42D3"/>
    <w:rsid w:val="005F45B0"/>
    <w:rsid w:val="005F510B"/>
    <w:rsid w:val="005F51C7"/>
    <w:rsid w:val="005F5554"/>
    <w:rsid w:val="005F597E"/>
    <w:rsid w:val="005F6A23"/>
    <w:rsid w:val="005F6D3A"/>
    <w:rsid w:val="005F71F7"/>
    <w:rsid w:val="005F762C"/>
    <w:rsid w:val="005F7695"/>
    <w:rsid w:val="005F7723"/>
    <w:rsid w:val="005F7811"/>
    <w:rsid w:val="005F784A"/>
    <w:rsid w:val="005F793F"/>
    <w:rsid w:val="005F7A82"/>
    <w:rsid w:val="005F7CB5"/>
    <w:rsid w:val="005F7F19"/>
    <w:rsid w:val="00600256"/>
    <w:rsid w:val="006004A8"/>
    <w:rsid w:val="006004F6"/>
    <w:rsid w:val="00600F3C"/>
    <w:rsid w:val="00601955"/>
    <w:rsid w:val="00601BA8"/>
    <w:rsid w:val="00601C4A"/>
    <w:rsid w:val="00601DBA"/>
    <w:rsid w:val="00602002"/>
    <w:rsid w:val="0060246C"/>
    <w:rsid w:val="006025F2"/>
    <w:rsid w:val="00602818"/>
    <w:rsid w:val="006029C7"/>
    <w:rsid w:val="00602D75"/>
    <w:rsid w:val="006033D3"/>
    <w:rsid w:val="00603A54"/>
    <w:rsid w:val="00603DA5"/>
    <w:rsid w:val="00603F16"/>
    <w:rsid w:val="00604105"/>
    <w:rsid w:val="00604126"/>
    <w:rsid w:val="00604600"/>
    <w:rsid w:val="006048BF"/>
    <w:rsid w:val="0060510F"/>
    <w:rsid w:val="00605231"/>
    <w:rsid w:val="00605255"/>
    <w:rsid w:val="006052AA"/>
    <w:rsid w:val="0060599B"/>
    <w:rsid w:val="00605ABA"/>
    <w:rsid w:val="00605B56"/>
    <w:rsid w:val="00605D2D"/>
    <w:rsid w:val="0060609E"/>
    <w:rsid w:val="006062FE"/>
    <w:rsid w:val="00606391"/>
    <w:rsid w:val="0060649B"/>
    <w:rsid w:val="006066B7"/>
    <w:rsid w:val="0060691B"/>
    <w:rsid w:val="00606E75"/>
    <w:rsid w:val="00606EFA"/>
    <w:rsid w:val="00607213"/>
    <w:rsid w:val="00607225"/>
    <w:rsid w:val="0060753C"/>
    <w:rsid w:val="0060754F"/>
    <w:rsid w:val="00607611"/>
    <w:rsid w:val="00607716"/>
    <w:rsid w:val="00607855"/>
    <w:rsid w:val="0061014D"/>
    <w:rsid w:val="0061029D"/>
    <w:rsid w:val="00610565"/>
    <w:rsid w:val="00610720"/>
    <w:rsid w:val="006107C7"/>
    <w:rsid w:val="00610BEE"/>
    <w:rsid w:val="00611182"/>
    <w:rsid w:val="0061120E"/>
    <w:rsid w:val="00611425"/>
    <w:rsid w:val="00611927"/>
    <w:rsid w:val="00611D2F"/>
    <w:rsid w:val="00611EA1"/>
    <w:rsid w:val="00611F36"/>
    <w:rsid w:val="006120C5"/>
    <w:rsid w:val="0061217A"/>
    <w:rsid w:val="0061273E"/>
    <w:rsid w:val="00612914"/>
    <w:rsid w:val="00612920"/>
    <w:rsid w:val="00612D7D"/>
    <w:rsid w:val="00612E26"/>
    <w:rsid w:val="00612F1F"/>
    <w:rsid w:val="006134E4"/>
    <w:rsid w:val="0061358D"/>
    <w:rsid w:val="006135D7"/>
    <w:rsid w:val="0061381C"/>
    <w:rsid w:val="00613886"/>
    <w:rsid w:val="00613B1F"/>
    <w:rsid w:val="00613F71"/>
    <w:rsid w:val="006142C6"/>
    <w:rsid w:val="006144E4"/>
    <w:rsid w:val="00614550"/>
    <w:rsid w:val="00614965"/>
    <w:rsid w:val="00614A5B"/>
    <w:rsid w:val="00614B26"/>
    <w:rsid w:val="00614C52"/>
    <w:rsid w:val="00614F48"/>
    <w:rsid w:val="00615A7D"/>
    <w:rsid w:val="00615B1B"/>
    <w:rsid w:val="00616186"/>
    <w:rsid w:val="0061647E"/>
    <w:rsid w:val="00616708"/>
    <w:rsid w:val="0061687D"/>
    <w:rsid w:val="00616DB1"/>
    <w:rsid w:val="00616DCD"/>
    <w:rsid w:val="00616FAE"/>
    <w:rsid w:val="006172A6"/>
    <w:rsid w:val="0061730D"/>
    <w:rsid w:val="00617358"/>
    <w:rsid w:val="006173A1"/>
    <w:rsid w:val="0061790B"/>
    <w:rsid w:val="00617B25"/>
    <w:rsid w:val="006201DA"/>
    <w:rsid w:val="00620BC8"/>
    <w:rsid w:val="00620C92"/>
    <w:rsid w:val="0062117C"/>
    <w:rsid w:val="0062120A"/>
    <w:rsid w:val="00621357"/>
    <w:rsid w:val="006213D6"/>
    <w:rsid w:val="00621588"/>
    <w:rsid w:val="00621D11"/>
    <w:rsid w:val="00621D17"/>
    <w:rsid w:val="006220F9"/>
    <w:rsid w:val="00622112"/>
    <w:rsid w:val="00622950"/>
    <w:rsid w:val="00622E85"/>
    <w:rsid w:val="00622F62"/>
    <w:rsid w:val="006231F3"/>
    <w:rsid w:val="00623301"/>
    <w:rsid w:val="00623393"/>
    <w:rsid w:val="006233A8"/>
    <w:rsid w:val="006236DF"/>
    <w:rsid w:val="00623CB3"/>
    <w:rsid w:val="0062405E"/>
    <w:rsid w:val="006242FE"/>
    <w:rsid w:val="0062454B"/>
    <w:rsid w:val="0062485D"/>
    <w:rsid w:val="00624B1B"/>
    <w:rsid w:val="00624B9D"/>
    <w:rsid w:val="00625247"/>
    <w:rsid w:val="006256BF"/>
    <w:rsid w:val="00625B99"/>
    <w:rsid w:val="006262D4"/>
    <w:rsid w:val="00626303"/>
    <w:rsid w:val="00626729"/>
    <w:rsid w:val="00626B4E"/>
    <w:rsid w:val="00626CB1"/>
    <w:rsid w:val="00626EF7"/>
    <w:rsid w:val="00627203"/>
    <w:rsid w:val="006277CB"/>
    <w:rsid w:val="00630256"/>
    <w:rsid w:val="0063061C"/>
    <w:rsid w:val="00630C95"/>
    <w:rsid w:val="00630E0C"/>
    <w:rsid w:val="006313C5"/>
    <w:rsid w:val="0063144A"/>
    <w:rsid w:val="006314FE"/>
    <w:rsid w:val="00631576"/>
    <w:rsid w:val="006316D7"/>
    <w:rsid w:val="00631AD0"/>
    <w:rsid w:val="00631B5F"/>
    <w:rsid w:val="0063212A"/>
    <w:rsid w:val="00632776"/>
    <w:rsid w:val="00632866"/>
    <w:rsid w:val="00632AD6"/>
    <w:rsid w:val="0063379F"/>
    <w:rsid w:val="00633A1D"/>
    <w:rsid w:val="00633A9B"/>
    <w:rsid w:val="00633F66"/>
    <w:rsid w:val="00634583"/>
    <w:rsid w:val="006349BA"/>
    <w:rsid w:val="00635329"/>
    <w:rsid w:val="00635536"/>
    <w:rsid w:val="006355B9"/>
    <w:rsid w:val="006356CE"/>
    <w:rsid w:val="006358F0"/>
    <w:rsid w:val="00635948"/>
    <w:rsid w:val="00635BF2"/>
    <w:rsid w:val="00635F3F"/>
    <w:rsid w:val="00636589"/>
    <w:rsid w:val="006367AD"/>
    <w:rsid w:val="006367B1"/>
    <w:rsid w:val="006367C0"/>
    <w:rsid w:val="006367DD"/>
    <w:rsid w:val="006367FF"/>
    <w:rsid w:val="00637544"/>
    <w:rsid w:val="00637673"/>
    <w:rsid w:val="00637A99"/>
    <w:rsid w:val="00637BAA"/>
    <w:rsid w:val="00637FC0"/>
    <w:rsid w:val="00640268"/>
    <w:rsid w:val="006407BC"/>
    <w:rsid w:val="00640B59"/>
    <w:rsid w:val="0064138D"/>
    <w:rsid w:val="006413D4"/>
    <w:rsid w:val="006413D7"/>
    <w:rsid w:val="0064146C"/>
    <w:rsid w:val="006414F6"/>
    <w:rsid w:val="00641777"/>
    <w:rsid w:val="0064193E"/>
    <w:rsid w:val="00641961"/>
    <w:rsid w:val="00641CB1"/>
    <w:rsid w:val="00641F66"/>
    <w:rsid w:val="0064220F"/>
    <w:rsid w:val="0064231C"/>
    <w:rsid w:val="006423A3"/>
    <w:rsid w:val="006423C6"/>
    <w:rsid w:val="00642564"/>
    <w:rsid w:val="00642881"/>
    <w:rsid w:val="00642E2C"/>
    <w:rsid w:val="00642FBB"/>
    <w:rsid w:val="006430FB"/>
    <w:rsid w:val="006433FC"/>
    <w:rsid w:val="00644A70"/>
    <w:rsid w:val="00644BEA"/>
    <w:rsid w:val="00644E07"/>
    <w:rsid w:val="00645066"/>
    <w:rsid w:val="0064509A"/>
    <w:rsid w:val="00645349"/>
    <w:rsid w:val="0064544F"/>
    <w:rsid w:val="00645BD2"/>
    <w:rsid w:val="0064612E"/>
    <w:rsid w:val="006461E5"/>
    <w:rsid w:val="0064658F"/>
    <w:rsid w:val="00646833"/>
    <w:rsid w:val="0064694D"/>
    <w:rsid w:val="00646A62"/>
    <w:rsid w:val="00646D28"/>
    <w:rsid w:val="00646DA4"/>
    <w:rsid w:val="00647049"/>
    <w:rsid w:val="00647265"/>
    <w:rsid w:val="006474A5"/>
    <w:rsid w:val="006476FD"/>
    <w:rsid w:val="0064794A"/>
    <w:rsid w:val="00647F42"/>
    <w:rsid w:val="0065016B"/>
    <w:rsid w:val="0065027C"/>
    <w:rsid w:val="0065034C"/>
    <w:rsid w:val="00650611"/>
    <w:rsid w:val="00650C6C"/>
    <w:rsid w:val="00650FED"/>
    <w:rsid w:val="006510B9"/>
    <w:rsid w:val="006511E5"/>
    <w:rsid w:val="0065151B"/>
    <w:rsid w:val="00651E73"/>
    <w:rsid w:val="00652008"/>
    <w:rsid w:val="00652074"/>
    <w:rsid w:val="006525F4"/>
    <w:rsid w:val="0065262C"/>
    <w:rsid w:val="006528D7"/>
    <w:rsid w:val="006529CC"/>
    <w:rsid w:val="006529EE"/>
    <w:rsid w:val="00652C9D"/>
    <w:rsid w:val="00652EF6"/>
    <w:rsid w:val="006534AC"/>
    <w:rsid w:val="00653775"/>
    <w:rsid w:val="006538A1"/>
    <w:rsid w:val="00653CF7"/>
    <w:rsid w:val="0065418B"/>
    <w:rsid w:val="00654A95"/>
    <w:rsid w:val="00654D62"/>
    <w:rsid w:val="00654DCC"/>
    <w:rsid w:val="00654F7F"/>
    <w:rsid w:val="00655539"/>
    <w:rsid w:val="00655AEB"/>
    <w:rsid w:val="00655C6E"/>
    <w:rsid w:val="00655C74"/>
    <w:rsid w:val="006561D9"/>
    <w:rsid w:val="00656255"/>
    <w:rsid w:val="006565A0"/>
    <w:rsid w:val="006567DD"/>
    <w:rsid w:val="00656BAC"/>
    <w:rsid w:val="00657684"/>
    <w:rsid w:val="00657CAB"/>
    <w:rsid w:val="006600C7"/>
    <w:rsid w:val="006603F8"/>
    <w:rsid w:val="0066089C"/>
    <w:rsid w:val="00660FA9"/>
    <w:rsid w:val="0066106A"/>
    <w:rsid w:val="00661584"/>
    <w:rsid w:val="00661B9F"/>
    <w:rsid w:val="00662308"/>
    <w:rsid w:val="0066242D"/>
    <w:rsid w:val="00662545"/>
    <w:rsid w:val="00662B20"/>
    <w:rsid w:val="00662B74"/>
    <w:rsid w:val="00662D70"/>
    <w:rsid w:val="00663546"/>
    <w:rsid w:val="00663609"/>
    <w:rsid w:val="00663967"/>
    <w:rsid w:val="006642F5"/>
    <w:rsid w:val="0066449D"/>
    <w:rsid w:val="006647BF"/>
    <w:rsid w:val="00664ADE"/>
    <w:rsid w:val="00664AE8"/>
    <w:rsid w:val="00664BBA"/>
    <w:rsid w:val="00664BE6"/>
    <w:rsid w:val="00664F56"/>
    <w:rsid w:val="0066522B"/>
    <w:rsid w:val="0066547A"/>
    <w:rsid w:val="006657C1"/>
    <w:rsid w:val="00665C31"/>
    <w:rsid w:val="00665CB8"/>
    <w:rsid w:val="00665EE3"/>
    <w:rsid w:val="00666194"/>
    <w:rsid w:val="006661BA"/>
    <w:rsid w:val="006663F8"/>
    <w:rsid w:val="00666470"/>
    <w:rsid w:val="006664B5"/>
    <w:rsid w:val="006667CA"/>
    <w:rsid w:val="00666A45"/>
    <w:rsid w:val="00666CE0"/>
    <w:rsid w:val="00667483"/>
    <w:rsid w:val="00667609"/>
    <w:rsid w:val="0066797E"/>
    <w:rsid w:val="00667981"/>
    <w:rsid w:val="0066798C"/>
    <w:rsid w:val="00667C0E"/>
    <w:rsid w:val="00667C3F"/>
    <w:rsid w:val="00670115"/>
    <w:rsid w:val="00670824"/>
    <w:rsid w:val="00670B8B"/>
    <w:rsid w:val="00670F8C"/>
    <w:rsid w:val="0067180B"/>
    <w:rsid w:val="00671B6C"/>
    <w:rsid w:val="00671C1F"/>
    <w:rsid w:val="00671C68"/>
    <w:rsid w:val="00671F30"/>
    <w:rsid w:val="00671FEE"/>
    <w:rsid w:val="00672B3B"/>
    <w:rsid w:val="00672DA2"/>
    <w:rsid w:val="006733C2"/>
    <w:rsid w:val="00673733"/>
    <w:rsid w:val="006737B5"/>
    <w:rsid w:val="00673F1A"/>
    <w:rsid w:val="006740AC"/>
    <w:rsid w:val="00674203"/>
    <w:rsid w:val="00674762"/>
    <w:rsid w:val="00674B29"/>
    <w:rsid w:val="00675103"/>
    <w:rsid w:val="0067544D"/>
    <w:rsid w:val="006755DF"/>
    <w:rsid w:val="0067565B"/>
    <w:rsid w:val="0067569C"/>
    <w:rsid w:val="0067580E"/>
    <w:rsid w:val="0067589F"/>
    <w:rsid w:val="00675ECB"/>
    <w:rsid w:val="00675F49"/>
    <w:rsid w:val="0067600A"/>
    <w:rsid w:val="00676150"/>
    <w:rsid w:val="006764BD"/>
    <w:rsid w:val="006764C9"/>
    <w:rsid w:val="006765E1"/>
    <w:rsid w:val="00677237"/>
    <w:rsid w:val="00677B4D"/>
    <w:rsid w:val="00677C8A"/>
    <w:rsid w:val="00677E66"/>
    <w:rsid w:val="00680018"/>
    <w:rsid w:val="006804B0"/>
    <w:rsid w:val="0068066C"/>
    <w:rsid w:val="0068097D"/>
    <w:rsid w:val="00681055"/>
    <w:rsid w:val="00681294"/>
    <w:rsid w:val="00681451"/>
    <w:rsid w:val="006814ED"/>
    <w:rsid w:val="006815A0"/>
    <w:rsid w:val="006817F2"/>
    <w:rsid w:val="00681839"/>
    <w:rsid w:val="00681F36"/>
    <w:rsid w:val="00681F49"/>
    <w:rsid w:val="00681F8C"/>
    <w:rsid w:val="006820DF"/>
    <w:rsid w:val="006820E5"/>
    <w:rsid w:val="00682419"/>
    <w:rsid w:val="00682437"/>
    <w:rsid w:val="0068253E"/>
    <w:rsid w:val="00682768"/>
    <w:rsid w:val="00682F9D"/>
    <w:rsid w:val="00683206"/>
    <w:rsid w:val="006833A3"/>
    <w:rsid w:val="00683641"/>
    <w:rsid w:val="00683A87"/>
    <w:rsid w:val="00683E86"/>
    <w:rsid w:val="0068491F"/>
    <w:rsid w:val="00684E27"/>
    <w:rsid w:val="00685963"/>
    <w:rsid w:val="00685EBF"/>
    <w:rsid w:val="00685FF9"/>
    <w:rsid w:val="00686588"/>
    <w:rsid w:val="00686E4A"/>
    <w:rsid w:val="0068709D"/>
    <w:rsid w:val="006870ED"/>
    <w:rsid w:val="006872E0"/>
    <w:rsid w:val="006876C8"/>
    <w:rsid w:val="00687755"/>
    <w:rsid w:val="0069039E"/>
    <w:rsid w:val="006904B8"/>
    <w:rsid w:val="0069050C"/>
    <w:rsid w:val="0069068A"/>
    <w:rsid w:val="006906D7"/>
    <w:rsid w:val="00690DC1"/>
    <w:rsid w:val="00691016"/>
    <w:rsid w:val="00691081"/>
    <w:rsid w:val="00691356"/>
    <w:rsid w:val="006918F2"/>
    <w:rsid w:val="006918FA"/>
    <w:rsid w:val="00692478"/>
    <w:rsid w:val="00692513"/>
    <w:rsid w:val="00692A1F"/>
    <w:rsid w:val="00692CDA"/>
    <w:rsid w:val="00693014"/>
    <w:rsid w:val="006931AF"/>
    <w:rsid w:val="00693716"/>
    <w:rsid w:val="00693869"/>
    <w:rsid w:val="00693941"/>
    <w:rsid w:val="00693B4F"/>
    <w:rsid w:val="00693C3D"/>
    <w:rsid w:val="00693E3B"/>
    <w:rsid w:val="006944EC"/>
    <w:rsid w:val="006949A0"/>
    <w:rsid w:val="00694BBD"/>
    <w:rsid w:val="00694EA5"/>
    <w:rsid w:val="00694EA9"/>
    <w:rsid w:val="00694F5F"/>
    <w:rsid w:val="006953C0"/>
    <w:rsid w:val="006954B2"/>
    <w:rsid w:val="006954E1"/>
    <w:rsid w:val="006955D3"/>
    <w:rsid w:val="00695774"/>
    <w:rsid w:val="00695AAA"/>
    <w:rsid w:val="00696956"/>
    <w:rsid w:val="00696975"/>
    <w:rsid w:val="00696A03"/>
    <w:rsid w:val="00696B9F"/>
    <w:rsid w:val="006970C1"/>
    <w:rsid w:val="0069731E"/>
    <w:rsid w:val="006975D9"/>
    <w:rsid w:val="00697786"/>
    <w:rsid w:val="00697C7C"/>
    <w:rsid w:val="006A003E"/>
    <w:rsid w:val="006A004C"/>
    <w:rsid w:val="006A0393"/>
    <w:rsid w:val="006A07BB"/>
    <w:rsid w:val="006A09E2"/>
    <w:rsid w:val="006A18F0"/>
    <w:rsid w:val="006A1943"/>
    <w:rsid w:val="006A1F8B"/>
    <w:rsid w:val="006A2384"/>
    <w:rsid w:val="006A23F9"/>
    <w:rsid w:val="006A244F"/>
    <w:rsid w:val="006A2602"/>
    <w:rsid w:val="006A26A5"/>
    <w:rsid w:val="006A2777"/>
    <w:rsid w:val="006A28AE"/>
    <w:rsid w:val="006A2B7F"/>
    <w:rsid w:val="006A2C32"/>
    <w:rsid w:val="006A30E8"/>
    <w:rsid w:val="006A3216"/>
    <w:rsid w:val="006A3577"/>
    <w:rsid w:val="006A3A3E"/>
    <w:rsid w:val="006A3B74"/>
    <w:rsid w:val="006A3CD3"/>
    <w:rsid w:val="006A3CED"/>
    <w:rsid w:val="006A40B9"/>
    <w:rsid w:val="006A4297"/>
    <w:rsid w:val="006A44D0"/>
    <w:rsid w:val="006A45CC"/>
    <w:rsid w:val="006A47F9"/>
    <w:rsid w:val="006A48AF"/>
    <w:rsid w:val="006A4CEA"/>
    <w:rsid w:val="006A549E"/>
    <w:rsid w:val="006A54D3"/>
    <w:rsid w:val="006A5AB0"/>
    <w:rsid w:val="006A5E61"/>
    <w:rsid w:val="006A5ECE"/>
    <w:rsid w:val="006A5FDB"/>
    <w:rsid w:val="006A62B1"/>
    <w:rsid w:val="006A62DC"/>
    <w:rsid w:val="006A655A"/>
    <w:rsid w:val="006A6996"/>
    <w:rsid w:val="006A6E09"/>
    <w:rsid w:val="006A7753"/>
    <w:rsid w:val="006A7B7F"/>
    <w:rsid w:val="006B052B"/>
    <w:rsid w:val="006B05DF"/>
    <w:rsid w:val="006B0C2F"/>
    <w:rsid w:val="006B10A9"/>
    <w:rsid w:val="006B1390"/>
    <w:rsid w:val="006B164F"/>
    <w:rsid w:val="006B1846"/>
    <w:rsid w:val="006B186E"/>
    <w:rsid w:val="006B19EA"/>
    <w:rsid w:val="006B1BAE"/>
    <w:rsid w:val="006B1EF3"/>
    <w:rsid w:val="006B295E"/>
    <w:rsid w:val="006B2DB7"/>
    <w:rsid w:val="006B2EA1"/>
    <w:rsid w:val="006B3142"/>
    <w:rsid w:val="006B3352"/>
    <w:rsid w:val="006B33C8"/>
    <w:rsid w:val="006B36A6"/>
    <w:rsid w:val="006B3B08"/>
    <w:rsid w:val="006B40AE"/>
    <w:rsid w:val="006B4115"/>
    <w:rsid w:val="006B4530"/>
    <w:rsid w:val="006B56DB"/>
    <w:rsid w:val="006B5989"/>
    <w:rsid w:val="006B5AD0"/>
    <w:rsid w:val="006B6518"/>
    <w:rsid w:val="006B7089"/>
    <w:rsid w:val="006B719E"/>
    <w:rsid w:val="006B796A"/>
    <w:rsid w:val="006B7B6B"/>
    <w:rsid w:val="006B7C88"/>
    <w:rsid w:val="006B7EE2"/>
    <w:rsid w:val="006C02C3"/>
    <w:rsid w:val="006C02D7"/>
    <w:rsid w:val="006C04FF"/>
    <w:rsid w:val="006C0616"/>
    <w:rsid w:val="006C06F9"/>
    <w:rsid w:val="006C0735"/>
    <w:rsid w:val="006C1284"/>
    <w:rsid w:val="006C1BC3"/>
    <w:rsid w:val="006C1E13"/>
    <w:rsid w:val="006C2827"/>
    <w:rsid w:val="006C2C87"/>
    <w:rsid w:val="006C2EB4"/>
    <w:rsid w:val="006C3E75"/>
    <w:rsid w:val="006C495F"/>
    <w:rsid w:val="006C4AFA"/>
    <w:rsid w:val="006C4DD8"/>
    <w:rsid w:val="006C508E"/>
    <w:rsid w:val="006C5326"/>
    <w:rsid w:val="006C5B89"/>
    <w:rsid w:val="006C5FB9"/>
    <w:rsid w:val="006C6049"/>
    <w:rsid w:val="006C60FB"/>
    <w:rsid w:val="006C61B6"/>
    <w:rsid w:val="006C652A"/>
    <w:rsid w:val="006C66C0"/>
    <w:rsid w:val="006C69BE"/>
    <w:rsid w:val="006C6C49"/>
    <w:rsid w:val="006C6CAC"/>
    <w:rsid w:val="006C6F50"/>
    <w:rsid w:val="006C6FA7"/>
    <w:rsid w:val="006C726F"/>
    <w:rsid w:val="006C7903"/>
    <w:rsid w:val="006C79C2"/>
    <w:rsid w:val="006C7A1A"/>
    <w:rsid w:val="006C7B88"/>
    <w:rsid w:val="006D0124"/>
    <w:rsid w:val="006D0273"/>
    <w:rsid w:val="006D0668"/>
    <w:rsid w:val="006D0675"/>
    <w:rsid w:val="006D0A17"/>
    <w:rsid w:val="006D0B14"/>
    <w:rsid w:val="006D0B58"/>
    <w:rsid w:val="006D0BFC"/>
    <w:rsid w:val="006D1319"/>
    <w:rsid w:val="006D1AA6"/>
    <w:rsid w:val="006D1E8F"/>
    <w:rsid w:val="006D1E97"/>
    <w:rsid w:val="006D2189"/>
    <w:rsid w:val="006D28A9"/>
    <w:rsid w:val="006D29A3"/>
    <w:rsid w:val="006D2FCD"/>
    <w:rsid w:val="006D3043"/>
    <w:rsid w:val="006D3435"/>
    <w:rsid w:val="006D3BA7"/>
    <w:rsid w:val="006D3D84"/>
    <w:rsid w:val="006D4370"/>
    <w:rsid w:val="006D47B7"/>
    <w:rsid w:val="006D49E0"/>
    <w:rsid w:val="006D4BC8"/>
    <w:rsid w:val="006D4C2E"/>
    <w:rsid w:val="006D4D31"/>
    <w:rsid w:val="006D4ED7"/>
    <w:rsid w:val="006D50C2"/>
    <w:rsid w:val="006D50D4"/>
    <w:rsid w:val="006D51A7"/>
    <w:rsid w:val="006D5270"/>
    <w:rsid w:val="006D53C4"/>
    <w:rsid w:val="006D5A20"/>
    <w:rsid w:val="006D5A45"/>
    <w:rsid w:val="006D5AA2"/>
    <w:rsid w:val="006D5D60"/>
    <w:rsid w:val="006D5E7B"/>
    <w:rsid w:val="006D5EF9"/>
    <w:rsid w:val="006D6183"/>
    <w:rsid w:val="006D6307"/>
    <w:rsid w:val="006D64B3"/>
    <w:rsid w:val="006D6E16"/>
    <w:rsid w:val="006D71C2"/>
    <w:rsid w:val="006D78E5"/>
    <w:rsid w:val="006D79D8"/>
    <w:rsid w:val="006D7B5D"/>
    <w:rsid w:val="006E021A"/>
    <w:rsid w:val="006E0400"/>
    <w:rsid w:val="006E07F4"/>
    <w:rsid w:val="006E0959"/>
    <w:rsid w:val="006E0A51"/>
    <w:rsid w:val="006E0E82"/>
    <w:rsid w:val="006E0E97"/>
    <w:rsid w:val="006E0EB4"/>
    <w:rsid w:val="006E0FDF"/>
    <w:rsid w:val="006E109D"/>
    <w:rsid w:val="006E1126"/>
    <w:rsid w:val="006E14FF"/>
    <w:rsid w:val="006E1667"/>
    <w:rsid w:val="006E183F"/>
    <w:rsid w:val="006E1842"/>
    <w:rsid w:val="006E19A2"/>
    <w:rsid w:val="006E1C51"/>
    <w:rsid w:val="006E1DD0"/>
    <w:rsid w:val="006E1EBB"/>
    <w:rsid w:val="006E2193"/>
    <w:rsid w:val="006E22EF"/>
    <w:rsid w:val="006E23E3"/>
    <w:rsid w:val="006E2F5D"/>
    <w:rsid w:val="006E2FE4"/>
    <w:rsid w:val="006E3299"/>
    <w:rsid w:val="006E3353"/>
    <w:rsid w:val="006E3C52"/>
    <w:rsid w:val="006E3DE1"/>
    <w:rsid w:val="006E42A0"/>
    <w:rsid w:val="006E4895"/>
    <w:rsid w:val="006E4DEF"/>
    <w:rsid w:val="006E4F72"/>
    <w:rsid w:val="006E5077"/>
    <w:rsid w:val="006E53E9"/>
    <w:rsid w:val="006E56E7"/>
    <w:rsid w:val="006E5A22"/>
    <w:rsid w:val="006E5CD5"/>
    <w:rsid w:val="006E5FFF"/>
    <w:rsid w:val="006E610E"/>
    <w:rsid w:val="006E61E2"/>
    <w:rsid w:val="006E62C5"/>
    <w:rsid w:val="006E6433"/>
    <w:rsid w:val="006E6ACB"/>
    <w:rsid w:val="006E6D51"/>
    <w:rsid w:val="006E6E35"/>
    <w:rsid w:val="006E6F0E"/>
    <w:rsid w:val="006E6FDD"/>
    <w:rsid w:val="006E7559"/>
    <w:rsid w:val="006E7600"/>
    <w:rsid w:val="006E769C"/>
    <w:rsid w:val="006E7806"/>
    <w:rsid w:val="006E7839"/>
    <w:rsid w:val="006E7943"/>
    <w:rsid w:val="006E7995"/>
    <w:rsid w:val="006E7BE2"/>
    <w:rsid w:val="006F08CF"/>
    <w:rsid w:val="006F0E35"/>
    <w:rsid w:val="006F0E52"/>
    <w:rsid w:val="006F1180"/>
    <w:rsid w:val="006F172B"/>
    <w:rsid w:val="006F1AD2"/>
    <w:rsid w:val="006F1B92"/>
    <w:rsid w:val="006F1FFF"/>
    <w:rsid w:val="006F20E2"/>
    <w:rsid w:val="006F2680"/>
    <w:rsid w:val="006F2701"/>
    <w:rsid w:val="006F2C4D"/>
    <w:rsid w:val="006F302E"/>
    <w:rsid w:val="006F30AB"/>
    <w:rsid w:val="006F31FA"/>
    <w:rsid w:val="006F32C4"/>
    <w:rsid w:val="006F3404"/>
    <w:rsid w:val="006F3599"/>
    <w:rsid w:val="006F37BF"/>
    <w:rsid w:val="006F3860"/>
    <w:rsid w:val="006F3C68"/>
    <w:rsid w:val="006F3C86"/>
    <w:rsid w:val="006F3FE4"/>
    <w:rsid w:val="006F4C9F"/>
    <w:rsid w:val="006F4CED"/>
    <w:rsid w:val="006F5276"/>
    <w:rsid w:val="006F54CA"/>
    <w:rsid w:val="006F5529"/>
    <w:rsid w:val="006F5862"/>
    <w:rsid w:val="006F59EA"/>
    <w:rsid w:val="006F5A59"/>
    <w:rsid w:val="006F5C2F"/>
    <w:rsid w:val="006F5D0F"/>
    <w:rsid w:val="006F5EAE"/>
    <w:rsid w:val="006F6476"/>
    <w:rsid w:val="006F66F5"/>
    <w:rsid w:val="006F6751"/>
    <w:rsid w:val="006F6E39"/>
    <w:rsid w:val="006F6F6A"/>
    <w:rsid w:val="006F75BA"/>
    <w:rsid w:val="006F75CD"/>
    <w:rsid w:val="006F7810"/>
    <w:rsid w:val="006F7A8C"/>
    <w:rsid w:val="006F7F41"/>
    <w:rsid w:val="00700A1A"/>
    <w:rsid w:val="00700DC8"/>
    <w:rsid w:val="007012B8"/>
    <w:rsid w:val="007013AC"/>
    <w:rsid w:val="00701530"/>
    <w:rsid w:val="0070169A"/>
    <w:rsid w:val="00701E87"/>
    <w:rsid w:val="007022A4"/>
    <w:rsid w:val="00702BAF"/>
    <w:rsid w:val="00702D7B"/>
    <w:rsid w:val="00702E3C"/>
    <w:rsid w:val="0070341E"/>
    <w:rsid w:val="00703628"/>
    <w:rsid w:val="0070379A"/>
    <w:rsid w:val="0070386B"/>
    <w:rsid w:val="007041E1"/>
    <w:rsid w:val="00704361"/>
    <w:rsid w:val="007045BE"/>
    <w:rsid w:val="007047AF"/>
    <w:rsid w:val="0070499B"/>
    <w:rsid w:val="00704BAA"/>
    <w:rsid w:val="00704D84"/>
    <w:rsid w:val="00704F4E"/>
    <w:rsid w:val="00705682"/>
    <w:rsid w:val="00705948"/>
    <w:rsid w:val="00705D3B"/>
    <w:rsid w:val="007060DC"/>
    <w:rsid w:val="0070627A"/>
    <w:rsid w:val="007065DD"/>
    <w:rsid w:val="00706624"/>
    <w:rsid w:val="0070665C"/>
    <w:rsid w:val="00706770"/>
    <w:rsid w:val="0070695D"/>
    <w:rsid w:val="00706E7C"/>
    <w:rsid w:val="007075C7"/>
    <w:rsid w:val="0070792A"/>
    <w:rsid w:val="00707941"/>
    <w:rsid w:val="00707A55"/>
    <w:rsid w:val="00707B49"/>
    <w:rsid w:val="00707FEA"/>
    <w:rsid w:val="0071000D"/>
    <w:rsid w:val="007100E3"/>
    <w:rsid w:val="00710438"/>
    <w:rsid w:val="007104D9"/>
    <w:rsid w:val="00710539"/>
    <w:rsid w:val="007105C3"/>
    <w:rsid w:val="007107EE"/>
    <w:rsid w:val="00711017"/>
    <w:rsid w:val="00711242"/>
    <w:rsid w:val="00711307"/>
    <w:rsid w:val="00711C13"/>
    <w:rsid w:val="00712131"/>
    <w:rsid w:val="00712CF9"/>
    <w:rsid w:val="00712EF8"/>
    <w:rsid w:val="0071333A"/>
    <w:rsid w:val="00713609"/>
    <w:rsid w:val="00713AD9"/>
    <w:rsid w:val="00713C28"/>
    <w:rsid w:val="00714084"/>
    <w:rsid w:val="00714176"/>
    <w:rsid w:val="0071445B"/>
    <w:rsid w:val="00714476"/>
    <w:rsid w:val="00714848"/>
    <w:rsid w:val="00714B37"/>
    <w:rsid w:val="00714BE8"/>
    <w:rsid w:val="00714CBA"/>
    <w:rsid w:val="00715562"/>
    <w:rsid w:val="007156B0"/>
    <w:rsid w:val="007156FF"/>
    <w:rsid w:val="00715EE5"/>
    <w:rsid w:val="00716572"/>
    <w:rsid w:val="00716642"/>
    <w:rsid w:val="00716872"/>
    <w:rsid w:val="00716AA7"/>
    <w:rsid w:val="00716BD0"/>
    <w:rsid w:val="00716DAC"/>
    <w:rsid w:val="00717103"/>
    <w:rsid w:val="007172AF"/>
    <w:rsid w:val="00717904"/>
    <w:rsid w:val="007206D1"/>
    <w:rsid w:val="0072087D"/>
    <w:rsid w:val="00720B82"/>
    <w:rsid w:val="00720DB6"/>
    <w:rsid w:val="00720F15"/>
    <w:rsid w:val="00720FAD"/>
    <w:rsid w:val="0072138B"/>
    <w:rsid w:val="00721BE4"/>
    <w:rsid w:val="00721EDA"/>
    <w:rsid w:val="007227AE"/>
    <w:rsid w:val="00722AA0"/>
    <w:rsid w:val="00722CE8"/>
    <w:rsid w:val="00722D13"/>
    <w:rsid w:val="00722D88"/>
    <w:rsid w:val="00722DE2"/>
    <w:rsid w:val="00722FE8"/>
    <w:rsid w:val="00723CFA"/>
    <w:rsid w:val="00723E2A"/>
    <w:rsid w:val="00723F03"/>
    <w:rsid w:val="00723FAE"/>
    <w:rsid w:val="0072400B"/>
    <w:rsid w:val="00724036"/>
    <w:rsid w:val="00724384"/>
    <w:rsid w:val="00724830"/>
    <w:rsid w:val="00724B77"/>
    <w:rsid w:val="00724E55"/>
    <w:rsid w:val="00724F46"/>
    <w:rsid w:val="007250CB"/>
    <w:rsid w:val="007255E4"/>
    <w:rsid w:val="00725A54"/>
    <w:rsid w:val="007260F4"/>
    <w:rsid w:val="0072689D"/>
    <w:rsid w:val="007269C5"/>
    <w:rsid w:val="00726BD7"/>
    <w:rsid w:val="00726EB2"/>
    <w:rsid w:val="00727BFE"/>
    <w:rsid w:val="00730015"/>
    <w:rsid w:val="0073031A"/>
    <w:rsid w:val="007303CA"/>
    <w:rsid w:val="00730CD3"/>
    <w:rsid w:val="00730D71"/>
    <w:rsid w:val="00731212"/>
    <w:rsid w:val="00731356"/>
    <w:rsid w:val="00731B1E"/>
    <w:rsid w:val="00731CB7"/>
    <w:rsid w:val="0073237E"/>
    <w:rsid w:val="0073252D"/>
    <w:rsid w:val="0073265B"/>
    <w:rsid w:val="00732A72"/>
    <w:rsid w:val="00732E4B"/>
    <w:rsid w:val="00732F43"/>
    <w:rsid w:val="0073307B"/>
    <w:rsid w:val="007330E2"/>
    <w:rsid w:val="00733153"/>
    <w:rsid w:val="00733587"/>
    <w:rsid w:val="0073373A"/>
    <w:rsid w:val="00733743"/>
    <w:rsid w:val="0073393C"/>
    <w:rsid w:val="007340B2"/>
    <w:rsid w:val="0073422F"/>
    <w:rsid w:val="0073436A"/>
    <w:rsid w:val="007347FB"/>
    <w:rsid w:val="007348A6"/>
    <w:rsid w:val="00734A06"/>
    <w:rsid w:val="00734A3C"/>
    <w:rsid w:val="00734A77"/>
    <w:rsid w:val="00734E39"/>
    <w:rsid w:val="00734EF6"/>
    <w:rsid w:val="00735176"/>
    <w:rsid w:val="007353DD"/>
    <w:rsid w:val="007355F7"/>
    <w:rsid w:val="00735B26"/>
    <w:rsid w:val="00735B81"/>
    <w:rsid w:val="00735E28"/>
    <w:rsid w:val="00736862"/>
    <w:rsid w:val="00736C4E"/>
    <w:rsid w:val="00736CCA"/>
    <w:rsid w:val="00736D26"/>
    <w:rsid w:val="00737477"/>
    <w:rsid w:val="00737527"/>
    <w:rsid w:val="0073782B"/>
    <w:rsid w:val="007378F0"/>
    <w:rsid w:val="00737B8E"/>
    <w:rsid w:val="007400E4"/>
    <w:rsid w:val="0074033D"/>
    <w:rsid w:val="0074054C"/>
    <w:rsid w:val="00740856"/>
    <w:rsid w:val="00740940"/>
    <w:rsid w:val="007411D8"/>
    <w:rsid w:val="00741249"/>
    <w:rsid w:val="007412FC"/>
    <w:rsid w:val="00741447"/>
    <w:rsid w:val="00741466"/>
    <w:rsid w:val="007416B6"/>
    <w:rsid w:val="00741C84"/>
    <w:rsid w:val="00741E5D"/>
    <w:rsid w:val="00741FA5"/>
    <w:rsid w:val="007425B1"/>
    <w:rsid w:val="00742BCE"/>
    <w:rsid w:val="00742F64"/>
    <w:rsid w:val="007433A1"/>
    <w:rsid w:val="007433E5"/>
    <w:rsid w:val="00743B05"/>
    <w:rsid w:val="00743C72"/>
    <w:rsid w:val="007443C8"/>
    <w:rsid w:val="00744674"/>
    <w:rsid w:val="00744961"/>
    <w:rsid w:val="00744B61"/>
    <w:rsid w:val="00744BDF"/>
    <w:rsid w:val="00744DDE"/>
    <w:rsid w:val="0074504B"/>
    <w:rsid w:val="00745789"/>
    <w:rsid w:val="00745A33"/>
    <w:rsid w:val="00746052"/>
    <w:rsid w:val="00746306"/>
    <w:rsid w:val="00746514"/>
    <w:rsid w:val="007468B6"/>
    <w:rsid w:val="00747083"/>
    <w:rsid w:val="007477BF"/>
    <w:rsid w:val="007478C6"/>
    <w:rsid w:val="00747C1A"/>
    <w:rsid w:val="00747D6C"/>
    <w:rsid w:val="00747D79"/>
    <w:rsid w:val="007500DC"/>
    <w:rsid w:val="0075035A"/>
    <w:rsid w:val="00750956"/>
    <w:rsid w:val="00751153"/>
    <w:rsid w:val="0075145F"/>
    <w:rsid w:val="00751AC2"/>
    <w:rsid w:val="00751E23"/>
    <w:rsid w:val="007522A1"/>
    <w:rsid w:val="0075253B"/>
    <w:rsid w:val="0075256F"/>
    <w:rsid w:val="007526DD"/>
    <w:rsid w:val="00752E49"/>
    <w:rsid w:val="0075305A"/>
    <w:rsid w:val="007530FF"/>
    <w:rsid w:val="00753335"/>
    <w:rsid w:val="00753702"/>
    <w:rsid w:val="00753E2F"/>
    <w:rsid w:val="00753F6C"/>
    <w:rsid w:val="00754032"/>
    <w:rsid w:val="00754290"/>
    <w:rsid w:val="007542EF"/>
    <w:rsid w:val="00754377"/>
    <w:rsid w:val="00754447"/>
    <w:rsid w:val="0075458B"/>
    <w:rsid w:val="007546F4"/>
    <w:rsid w:val="0075474E"/>
    <w:rsid w:val="00754852"/>
    <w:rsid w:val="00754CAB"/>
    <w:rsid w:val="00754F7C"/>
    <w:rsid w:val="00755198"/>
    <w:rsid w:val="00755440"/>
    <w:rsid w:val="00755510"/>
    <w:rsid w:val="00755BC6"/>
    <w:rsid w:val="00756117"/>
    <w:rsid w:val="007563F8"/>
    <w:rsid w:val="007568A9"/>
    <w:rsid w:val="007569FA"/>
    <w:rsid w:val="00756C87"/>
    <w:rsid w:val="00756F84"/>
    <w:rsid w:val="00756FE9"/>
    <w:rsid w:val="007570BE"/>
    <w:rsid w:val="00757485"/>
    <w:rsid w:val="00757773"/>
    <w:rsid w:val="007578F2"/>
    <w:rsid w:val="00757951"/>
    <w:rsid w:val="0075795B"/>
    <w:rsid w:val="007579CD"/>
    <w:rsid w:val="00757B26"/>
    <w:rsid w:val="00757B56"/>
    <w:rsid w:val="00760279"/>
    <w:rsid w:val="007602CB"/>
    <w:rsid w:val="007602E0"/>
    <w:rsid w:val="00760955"/>
    <w:rsid w:val="007609BE"/>
    <w:rsid w:val="007609D0"/>
    <w:rsid w:val="007609F3"/>
    <w:rsid w:val="00760E7C"/>
    <w:rsid w:val="00761190"/>
    <w:rsid w:val="00761804"/>
    <w:rsid w:val="00761AED"/>
    <w:rsid w:val="00761CE5"/>
    <w:rsid w:val="00761F0F"/>
    <w:rsid w:val="00762038"/>
    <w:rsid w:val="007624DF"/>
    <w:rsid w:val="00762783"/>
    <w:rsid w:val="00762900"/>
    <w:rsid w:val="00762927"/>
    <w:rsid w:val="0076302F"/>
    <w:rsid w:val="007631DE"/>
    <w:rsid w:val="007633CC"/>
    <w:rsid w:val="00763DFA"/>
    <w:rsid w:val="00763F9D"/>
    <w:rsid w:val="00764910"/>
    <w:rsid w:val="00764C6D"/>
    <w:rsid w:val="007656AD"/>
    <w:rsid w:val="007657BE"/>
    <w:rsid w:val="00765820"/>
    <w:rsid w:val="00765F49"/>
    <w:rsid w:val="00766002"/>
    <w:rsid w:val="0076602C"/>
    <w:rsid w:val="00766053"/>
    <w:rsid w:val="007667E1"/>
    <w:rsid w:val="00766BF1"/>
    <w:rsid w:val="00766C8E"/>
    <w:rsid w:val="0076746D"/>
    <w:rsid w:val="00767589"/>
    <w:rsid w:val="00767897"/>
    <w:rsid w:val="00767A0D"/>
    <w:rsid w:val="00767AD2"/>
    <w:rsid w:val="00767E78"/>
    <w:rsid w:val="00767EF5"/>
    <w:rsid w:val="00770396"/>
    <w:rsid w:val="0077039F"/>
    <w:rsid w:val="0077048E"/>
    <w:rsid w:val="007705E8"/>
    <w:rsid w:val="00770601"/>
    <w:rsid w:val="0077096F"/>
    <w:rsid w:val="00770B08"/>
    <w:rsid w:val="00770D06"/>
    <w:rsid w:val="00770EE1"/>
    <w:rsid w:val="00771150"/>
    <w:rsid w:val="0077125A"/>
    <w:rsid w:val="0077133C"/>
    <w:rsid w:val="00771394"/>
    <w:rsid w:val="007718E6"/>
    <w:rsid w:val="007720AB"/>
    <w:rsid w:val="00772867"/>
    <w:rsid w:val="00772921"/>
    <w:rsid w:val="00772A06"/>
    <w:rsid w:val="007736BC"/>
    <w:rsid w:val="00773A47"/>
    <w:rsid w:val="00773B75"/>
    <w:rsid w:val="00773E9E"/>
    <w:rsid w:val="007740E8"/>
    <w:rsid w:val="007742FC"/>
    <w:rsid w:val="00774741"/>
    <w:rsid w:val="0077483C"/>
    <w:rsid w:val="007752A5"/>
    <w:rsid w:val="007753BF"/>
    <w:rsid w:val="00775949"/>
    <w:rsid w:val="00775B63"/>
    <w:rsid w:val="00775FAF"/>
    <w:rsid w:val="0077607B"/>
    <w:rsid w:val="00776898"/>
    <w:rsid w:val="00776913"/>
    <w:rsid w:val="00776BD0"/>
    <w:rsid w:val="00776E04"/>
    <w:rsid w:val="00776EE2"/>
    <w:rsid w:val="007773F5"/>
    <w:rsid w:val="0077759B"/>
    <w:rsid w:val="007775CD"/>
    <w:rsid w:val="00777912"/>
    <w:rsid w:val="00777D84"/>
    <w:rsid w:val="00777EC7"/>
    <w:rsid w:val="0078003D"/>
    <w:rsid w:val="007800BD"/>
    <w:rsid w:val="00780346"/>
    <w:rsid w:val="00780570"/>
    <w:rsid w:val="00780C27"/>
    <w:rsid w:val="00780E61"/>
    <w:rsid w:val="0078172C"/>
    <w:rsid w:val="00781864"/>
    <w:rsid w:val="00781ABF"/>
    <w:rsid w:val="00781F32"/>
    <w:rsid w:val="00782250"/>
    <w:rsid w:val="00782332"/>
    <w:rsid w:val="0078391B"/>
    <w:rsid w:val="00783F25"/>
    <w:rsid w:val="007845B4"/>
    <w:rsid w:val="007845ED"/>
    <w:rsid w:val="007849C6"/>
    <w:rsid w:val="00784A12"/>
    <w:rsid w:val="00784A43"/>
    <w:rsid w:val="00784EC6"/>
    <w:rsid w:val="007857D9"/>
    <w:rsid w:val="00785932"/>
    <w:rsid w:val="00785D87"/>
    <w:rsid w:val="00785E53"/>
    <w:rsid w:val="00786639"/>
    <w:rsid w:val="00786A4A"/>
    <w:rsid w:val="00786AB8"/>
    <w:rsid w:val="00786C90"/>
    <w:rsid w:val="00786FF6"/>
    <w:rsid w:val="0078713A"/>
    <w:rsid w:val="00787539"/>
    <w:rsid w:val="00787632"/>
    <w:rsid w:val="00787895"/>
    <w:rsid w:val="00787A0B"/>
    <w:rsid w:val="00790A29"/>
    <w:rsid w:val="00790B89"/>
    <w:rsid w:val="00790D95"/>
    <w:rsid w:val="00790DB2"/>
    <w:rsid w:val="00790F33"/>
    <w:rsid w:val="00790F5D"/>
    <w:rsid w:val="007912B8"/>
    <w:rsid w:val="00791470"/>
    <w:rsid w:val="007914F9"/>
    <w:rsid w:val="0079185B"/>
    <w:rsid w:val="00791876"/>
    <w:rsid w:val="00791996"/>
    <w:rsid w:val="007919B4"/>
    <w:rsid w:val="00791D83"/>
    <w:rsid w:val="00791D9F"/>
    <w:rsid w:val="00792384"/>
    <w:rsid w:val="0079246A"/>
    <w:rsid w:val="00792C00"/>
    <w:rsid w:val="00792D68"/>
    <w:rsid w:val="007935DE"/>
    <w:rsid w:val="0079373B"/>
    <w:rsid w:val="0079393A"/>
    <w:rsid w:val="00793B3A"/>
    <w:rsid w:val="0079441A"/>
    <w:rsid w:val="007946A2"/>
    <w:rsid w:val="00794B66"/>
    <w:rsid w:val="00794C59"/>
    <w:rsid w:val="00795036"/>
    <w:rsid w:val="0079536C"/>
    <w:rsid w:val="007954DD"/>
    <w:rsid w:val="00795611"/>
    <w:rsid w:val="00795621"/>
    <w:rsid w:val="00795A38"/>
    <w:rsid w:val="00795A5A"/>
    <w:rsid w:val="00795AA7"/>
    <w:rsid w:val="00795EA8"/>
    <w:rsid w:val="0079617E"/>
    <w:rsid w:val="007962C1"/>
    <w:rsid w:val="00796360"/>
    <w:rsid w:val="00796975"/>
    <w:rsid w:val="00796F81"/>
    <w:rsid w:val="007973A5"/>
    <w:rsid w:val="0079792C"/>
    <w:rsid w:val="007979A8"/>
    <w:rsid w:val="00797CD5"/>
    <w:rsid w:val="007A0143"/>
    <w:rsid w:val="007A0212"/>
    <w:rsid w:val="007A02F7"/>
    <w:rsid w:val="007A02FE"/>
    <w:rsid w:val="007A07F3"/>
    <w:rsid w:val="007A0AD0"/>
    <w:rsid w:val="007A0B13"/>
    <w:rsid w:val="007A0F3D"/>
    <w:rsid w:val="007A109D"/>
    <w:rsid w:val="007A11B7"/>
    <w:rsid w:val="007A11C8"/>
    <w:rsid w:val="007A1573"/>
    <w:rsid w:val="007A15DD"/>
    <w:rsid w:val="007A219D"/>
    <w:rsid w:val="007A222D"/>
    <w:rsid w:val="007A295F"/>
    <w:rsid w:val="007A2BC7"/>
    <w:rsid w:val="007A2D71"/>
    <w:rsid w:val="007A309B"/>
    <w:rsid w:val="007A3278"/>
    <w:rsid w:val="007A3A26"/>
    <w:rsid w:val="007A3B20"/>
    <w:rsid w:val="007A3C4E"/>
    <w:rsid w:val="007A3FF1"/>
    <w:rsid w:val="007A4A08"/>
    <w:rsid w:val="007A51F9"/>
    <w:rsid w:val="007A5374"/>
    <w:rsid w:val="007A5684"/>
    <w:rsid w:val="007A56B1"/>
    <w:rsid w:val="007A5B6B"/>
    <w:rsid w:val="007A5B82"/>
    <w:rsid w:val="007A5EA5"/>
    <w:rsid w:val="007A6446"/>
    <w:rsid w:val="007A6C57"/>
    <w:rsid w:val="007A7146"/>
    <w:rsid w:val="007A74E6"/>
    <w:rsid w:val="007A79A3"/>
    <w:rsid w:val="007B014F"/>
    <w:rsid w:val="007B01F7"/>
    <w:rsid w:val="007B0230"/>
    <w:rsid w:val="007B0955"/>
    <w:rsid w:val="007B0B44"/>
    <w:rsid w:val="007B0EB2"/>
    <w:rsid w:val="007B0F22"/>
    <w:rsid w:val="007B1525"/>
    <w:rsid w:val="007B155F"/>
    <w:rsid w:val="007B1742"/>
    <w:rsid w:val="007B18B3"/>
    <w:rsid w:val="007B1902"/>
    <w:rsid w:val="007B1AB5"/>
    <w:rsid w:val="007B1B3F"/>
    <w:rsid w:val="007B2108"/>
    <w:rsid w:val="007B2310"/>
    <w:rsid w:val="007B2370"/>
    <w:rsid w:val="007B24EA"/>
    <w:rsid w:val="007B2532"/>
    <w:rsid w:val="007B2580"/>
    <w:rsid w:val="007B2656"/>
    <w:rsid w:val="007B279B"/>
    <w:rsid w:val="007B282B"/>
    <w:rsid w:val="007B2DE1"/>
    <w:rsid w:val="007B3264"/>
    <w:rsid w:val="007B32B1"/>
    <w:rsid w:val="007B3661"/>
    <w:rsid w:val="007B3718"/>
    <w:rsid w:val="007B3DB6"/>
    <w:rsid w:val="007B44AC"/>
    <w:rsid w:val="007B4609"/>
    <w:rsid w:val="007B47F1"/>
    <w:rsid w:val="007B5089"/>
    <w:rsid w:val="007B5829"/>
    <w:rsid w:val="007B584B"/>
    <w:rsid w:val="007B5991"/>
    <w:rsid w:val="007B59EA"/>
    <w:rsid w:val="007B5D17"/>
    <w:rsid w:val="007B6203"/>
    <w:rsid w:val="007B6EAF"/>
    <w:rsid w:val="007B7275"/>
    <w:rsid w:val="007B72C2"/>
    <w:rsid w:val="007B7621"/>
    <w:rsid w:val="007B7793"/>
    <w:rsid w:val="007B789A"/>
    <w:rsid w:val="007B79A1"/>
    <w:rsid w:val="007B79C7"/>
    <w:rsid w:val="007B7D9F"/>
    <w:rsid w:val="007B7E8E"/>
    <w:rsid w:val="007B7FE9"/>
    <w:rsid w:val="007C042C"/>
    <w:rsid w:val="007C08A1"/>
    <w:rsid w:val="007C08C6"/>
    <w:rsid w:val="007C0A75"/>
    <w:rsid w:val="007C0A82"/>
    <w:rsid w:val="007C0B17"/>
    <w:rsid w:val="007C0B74"/>
    <w:rsid w:val="007C0E85"/>
    <w:rsid w:val="007C0F42"/>
    <w:rsid w:val="007C10A7"/>
    <w:rsid w:val="007C1876"/>
    <w:rsid w:val="007C18E0"/>
    <w:rsid w:val="007C20B6"/>
    <w:rsid w:val="007C22FC"/>
    <w:rsid w:val="007C2646"/>
    <w:rsid w:val="007C2A43"/>
    <w:rsid w:val="007C2EE0"/>
    <w:rsid w:val="007C30EA"/>
    <w:rsid w:val="007C3446"/>
    <w:rsid w:val="007C3D7A"/>
    <w:rsid w:val="007C3D8C"/>
    <w:rsid w:val="007C3F35"/>
    <w:rsid w:val="007C4651"/>
    <w:rsid w:val="007C4B90"/>
    <w:rsid w:val="007C512D"/>
    <w:rsid w:val="007C53CF"/>
    <w:rsid w:val="007C5C6E"/>
    <w:rsid w:val="007C5D0E"/>
    <w:rsid w:val="007C5EAD"/>
    <w:rsid w:val="007C5F51"/>
    <w:rsid w:val="007C605B"/>
    <w:rsid w:val="007C6096"/>
    <w:rsid w:val="007C65E0"/>
    <w:rsid w:val="007C66A1"/>
    <w:rsid w:val="007C677A"/>
    <w:rsid w:val="007C67D3"/>
    <w:rsid w:val="007C681D"/>
    <w:rsid w:val="007C68A3"/>
    <w:rsid w:val="007C6A18"/>
    <w:rsid w:val="007C6CD0"/>
    <w:rsid w:val="007C6E7C"/>
    <w:rsid w:val="007C7017"/>
    <w:rsid w:val="007C75E1"/>
    <w:rsid w:val="007C7B3C"/>
    <w:rsid w:val="007C7CF8"/>
    <w:rsid w:val="007C7D61"/>
    <w:rsid w:val="007C7D8D"/>
    <w:rsid w:val="007D0315"/>
    <w:rsid w:val="007D0426"/>
    <w:rsid w:val="007D051F"/>
    <w:rsid w:val="007D0556"/>
    <w:rsid w:val="007D0680"/>
    <w:rsid w:val="007D081A"/>
    <w:rsid w:val="007D0E5A"/>
    <w:rsid w:val="007D1085"/>
    <w:rsid w:val="007D17A2"/>
    <w:rsid w:val="007D1AC7"/>
    <w:rsid w:val="007D1F87"/>
    <w:rsid w:val="007D2198"/>
    <w:rsid w:val="007D21BC"/>
    <w:rsid w:val="007D21DB"/>
    <w:rsid w:val="007D226F"/>
    <w:rsid w:val="007D2318"/>
    <w:rsid w:val="007D2390"/>
    <w:rsid w:val="007D2424"/>
    <w:rsid w:val="007D26B5"/>
    <w:rsid w:val="007D2703"/>
    <w:rsid w:val="007D282A"/>
    <w:rsid w:val="007D2A30"/>
    <w:rsid w:val="007D2B35"/>
    <w:rsid w:val="007D32D3"/>
    <w:rsid w:val="007D35C8"/>
    <w:rsid w:val="007D35CA"/>
    <w:rsid w:val="007D376E"/>
    <w:rsid w:val="007D3E30"/>
    <w:rsid w:val="007D417C"/>
    <w:rsid w:val="007D418C"/>
    <w:rsid w:val="007D4A9B"/>
    <w:rsid w:val="007D4F80"/>
    <w:rsid w:val="007D56E2"/>
    <w:rsid w:val="007D5996"/>
    <w:rsid w:val="007D5AB4"/>
    <w:rsid w:val="007D5DF2"/>
    <w:rsid w:val="007D612A"/>
    <w:rsid w:val="007D6C5E"/>
    <w:rsid w:val="007D6C5F"/>
    <w:rsid w:val="007D6F33"/>
    <w:rsid w:val="007D6FD7"/>
    <w:rsid w:val="007D706C"/>
    <w:rsid w:val="007D7140"/>
    <w:rsid w:val="007D72DE"/>
    <w:rsid w:val="007D7577"/>
    <w:rsid w:val="007D7720"/>
    <w:rsid w:val="007D7AAC"/>
    <w:rsid w:val="007E0127"/>
    <w:rsid w:val="007E08F6"/>
    <w:rsid w:val="007E0A34"/>
    <w:rsid w:val="007E10FC"/>
    <w:rsid w:val="007E11F3"/>
    <w:rsid w:val="007E1281"/>
    <w:rsid w:val="007E15C2"/>
    <w:rsid w:val="007E1A04"/>
    <w:rsid w:val="007E1CD6"/>
    <w:rsid w:val="007E1E5E"/>
    <w:rsid w:val="007E2592"/>
    <w:rsid w:val="007E29A3"/>
    <w:rsid w:val="007E2BB2"/>
    <w:rsid w:val="007E2D4E"/>
    <w:rsid w:val="007E2ED5"/>
    <w:rsid w:val="007E2FD3"/>
    <w:rsid w:val="007E333A"/>
    <w:rsid w:val="007E33F1"/>
    <w:rsid w:val="007E3662"/>
    <w:rsid w:val="007E37FE"/>
    <w:rsid w:val="007E38CB"/>
    <w:rsid w:val="007E3D20"/>
    <w:rsid w:val="007E4552"/>
    <w:rsid w:val="007E498A"/>
    <w:rsid w:val="007E4BD5"/>
    <w:rsid w:val="007E4D16"/>
    <w:rsid w:val="007E50DD"/>
    <w:rsid w:val="007E5179"/>
    <w:rsid w:val="007E5191"/>
    <w:rsid w:val="007E5535"/>
    <w:rsid w:val="007E5747"/>
    <w:rsid w:val="007E57BF"/>
    <w:rsid w:val="007E6485"/>
    <w:rsid w:val="007E6AD9"/>
    <w:rsid w:val="007E6B14"/>
    <w:rsid w:val="007E6BFA"/>
    <w:rsid w:val="007E73F6"/>
    <w:rsid w:val="007E7439"/>
    <w:rsid w:val="007E7517"/>
    <w:rsid w:val="007E771B"/>
    <w:rsid w:val="007E77F7"/>
    <w:rsid w:val="007E7D25"/>
    <w:rsid w:val="007E7D59"/>
    <w:rsid w:val="007F02CA"/>
    <w:rsid w:val="007F04C0"/>
    <w:rsid w:val="007F074E"/>
    <w:rsid w:val="007F0F9D"/>
    <w:rsid w:val="007F142C"/>
    <w:rsid w:val="007F1511"/>
    <w:rsid w:val="007F15D4"/>
    <w:rsid w:val="007F19B6"/>
    <w:rsid w:val="007F1AC3"/>
    <w:rsid w:val="007F1AE9"/>
    <w:rsid w:val="007F1C9D"/>
    <w:rsid w:val="007F1E82"/>
    <w:rsid w:val="007F22B5"/>
    <w:rsid w:val="007F246F"/>
    <w:rsid w:val="007F29BC"/>
    <w:rsid w:val="007F2B46"/>
    <w:rsid w:val="007F2E06"/>
    <w:rsid w:val="007F3409"/>
    <w:rsid w:val="007F37B6"/>
    <w:rsid w:val="007F3942"/>
    <w:rsid w:val="007F3E47"/>
    <w:rsid w:val="007F44AE"/>
    <w:rsid w:val="007F470E"/>
    <w:rsid w:val="007F4723"/>
    <w:rsid w:val="007F4A6B"/>
    <w:rsid w:val="007F4B81"/>
    <w:rsid w:val="007F4CB6"/>
    <w:rsid w:val="007F4EE0"/>
    <w:rsid w:val="007F4FA9"/>
    <w:rsid w:val="007F51A8"/>
    <w:rsid w:val="007F52D8"/>
    <w:rsid w:val="007F589B"/>
    <w:rsid w:val="007F5EBD"/>
    <w:rsid w:val="007F61B6"/>
    <w:rsid w:val="007F64FB"/>
    <w:rsid w:val="007F65AC"/>
    <w:rsid w:val="007F6BC4"/>
    <w:rsid w:val="007F6DD9"/>
    <w:rsid w:val="007F6DDE"/>
    <w:rsid w:val="007F6ED6"/>
    <w:rsid w:val="007F6FB2"/>
    <w:rsid w:val="007F7608"/>
    <w:rsid w:val="007F7698"/>
    <w:rsid w:val="007F7C35"/>
    <w:rsid w:val="007F7F56"/>
    <w:rsid w:val="00800479"/>
    <w:rsid w:val="008008FF"/>
    <w:rsid w:val="00800995"/>
    <w:rsid w:val="00801621"/>
    <w:rsid w:val="00801E15"/>
    <w:rsid w:val="00801F6F"/>
    <w:rsid w:val="0080209E"/>
    <w:rsid w:val="008028D2"/>
    <w:rsid w:val="008032EB"/>
    <w:rsid w:val="008039C1"/>
    <w:rsid w:val="00803A29"/>
    <w:rsid w:val="00803C2D"/>
    <w:rsid w:val="00803E68"/>
    <w:rsid w:val="00804429"/>
    <w:rsid w:val="00804500"/>
    <w:rsid w:val="0080469E"/>
    <w:rsid w:val="0080487C"/>
    <w:rsid w:val="00804B06"/>
    <w:rsid w:val="0080523F"/>
    <w:rsid w:val="00805FD2"/>
    <w:rsid w:val="0080600A"/>
    <w:rsid w:val="00806091"/>
    <w:rsid w:val="00806788"/>
    <w:rsid w:val="00806AFE"/>
    <w:rsid w:val="00806BC6"/>
    <w:rsid w:val="00806C40"/>
    <w:rsid w:val="00806FDF"/>
    <w:rsid w:val="008070B7"/>
    <w:rsid w:val="008078B4"/>
    <w:rsid w:val="00807D48"/>
    <w:rsid w:val="00807E28"/>
    <w:rsid w:val="00810384"/>
    <w:rsid w:val="0081066F"/>
    <w:rsid w:val="00810AB2"/>
    <w:rsid w:val="00810B78"/>
    <w:rsid w:val="00811061"/>
    <w:rsid w:val="0081145A"/>
    <w:rsid w:val="0081183F"/>
    <w:rsid w:val="00811F4D"/>
    <w:rsid w:val="00812B6F"/>
    <w:rsid w:val="008130F0"/>
    <w:rsid w:val="008132CA"/>
    <w:rsid w:val="00813446"/>
    <w:rsid w:val="0081365E"/>
    <w:rsid w:val="00813664"/>
    <w:rsid w:val="0081389D"/>
    <w:rsid w:val="00813B08"/>
    <w:rsid w:val="00813CD4"/>
    <w:rsid w:val="008142BD"/>
    <w:rsid w:val="0081430E"/>
    <w:rsid w:val="00814314"/>
    <w:rsid w:val="0081440B"/>
    <w:rsid w:val="008146A7"/>
    <w:rsid w:val="008146AD"/>
    <w:rsid w:val="008148DE"/>
    <w:rsid w:val="00814BEA"/>
    <w:rsid w:val="00814DEF"/>
    <w:rsid w:val="00814FEC"/>
    <w:rsid w:val="00815501"/>
    <w:rsid w:val="008158E0"/>
    <w:rsid w:val="008159BD"/>
    <w:rsid w:val="008159FE"/>
    <w:rsid w:val="00815B50"/>
    <w:rsid w:val="00815ED1"/>
    <w:rsid w:val="0081625F"/>
    <w:rsid w:val="00816798"/>
    <w:rsid w:val="0081697B"/>
    <w:rsid w:val="00816A27"/>
    <w:rsid w:val="00816CB5"/>
    <w:rsid w:val="00816E6F"/>
    <w:rsid w:val="00817195"/>
    <w:rsid w:val="008171B7"/>
    <w:rsid w:val="0081759D"/>
    <w:rsid w:val="00817631"/>
    <w:rsid w:val="00817931"/>
    <w:rsid w:val="00817AFC"/>
    <w:rsid w:val="00817B58"/>
    <w:rsid w:val="00817CDC"/>
    <w:rsid w:val="00817D91"/>
    <w:rsid w:val="00817F1A"/>
    <w:rsid w:val="00820331"/>
    <w:rsid w:val="008203CD"/>
    <w:rsid w:val="0082059D"/>
    <w:rsid w:val="00820FD3"/>
    <w:rsid w:val="00821321"/>
    <w:rsid w:val="0082157B"/>
    <w:rsid w:val="008218C0"/>
    <w:rsid w:val="008221A5"/>
    <w:rsid w:val="0082258D"/>
    <w:rsid w:val="008225D9"/>
    <w:rsid w:val="00822977"/>
    <w:rsid w:val="00822C75"/>
    <w:rsid w:val="00822DF6"/>
    <w:rsid w:val="00822E50"/>
    <w:rsid w:val="00822F9B"/>
    <w:rsid w:val="00823006"/>
    <w:rsid w:val="008230E5"/>
    <w:rsid w:val="008232A1"/>
    <w:rsid w:val="00823B5F"/>
    <w:rsid w:val="00823EB5"/>
    <w:rsid w:val="00823ECC"/>
    <w:rsid w:val="00823F1A"/>
    <w:rsid w:val="00824076"/>
    <w:rsid w:val="00824116"/>
    <w:rsid w:val="0082424C"/>
    <w:rsid w:val="008242D2"/>
    <w:rsid w:val="00824729"/>
    <w:rsid w:val="00824886"/>
    <w:rsid w:val="0082518F"/>
    <w:rsid w:val="008254D4"/>
    <w:rsid w:val="00825EC3"/>
    <w:rsid w:val="008262D4"/>
    <w:rsid w:val="008263C6"/>
    <w:rsid w:val="008263D6"/>
    <w:rsid w:val="008264AE"/>
    <w:rsid w:val="0082666E"/>
    <w:rsid w:val="00826819"/>
    <w:rsid w:val="00826AB3"/>
    <w:rsid w:val="00826AD3"/>
    <w:rsid w:val="00826D22"/>
    <w:rsid w:val="00826E7F"/>
    <w:rsid w:val="00826EB2"/>
    <w:rsid w:val="00827189"/>
    <w:rsid w:val="00827299"/>
    <w:rsid w:val="008275A9"/>
    <w:rsid w:val="00827662"/>
    <w:rsid w:val="0082790A"/>
    <w:rsid w:val="00827A22"/>
    <w:rsid w:val="00827F07"/>
    <w:rsid w:val="008300EC"/>
    <w:rsid w:val="00830161"/>
    <w:rsid w:val="008303EF"/>
    <w:rsid w:val="0083056B"/>
    <w:rsid w:val="00830915"/>
    <w:rsid w:val="00830D84"/>
    <w:rsid w:val="00830F5A"/>
    <w:rsid w:val="00831016"/>
    <w:rsid w:val="00831341"/>
    <w:rsid w:val="00831398"/>
    <w:rsid w:val="008315AA"/>
    <w:rsid w:val="00831B7E"/>
    <w:rsid w:val="00831BDA"/>
    <w:rsid w:val="00831C52"/>
    <w:rsid w:val="00831DAC"/>
    <w:rsid w:val="00831EB3"/>
    <w:rsid w:val="00832214"/>
    <w:rsid w:val="0083222E"/>
    <w:rsid w:val="0083228F"/>
    <w:rsid w:val="008322A3"/>
    <w:rsid w:val="0083254C"/>
    <w:rsid w:val="00832950"/>
    <w:rsid w:val="008329EF"/>
    <w:rsid w:val="00832CFF"/>
    <w:rsid w:val="00832EDD"/>
    <w:rsid w:val="0083314C"/>
    <w:rsid w:val="008333AA"/>
    <w:rsid w:val="00833456"/>
    <w:rsid w:val="008339DE"/>
    <w:rsid w:val="00833BD4"/>
    <w:rsid w:val="00833E71"/>
    <w:rsid w:val="008342D5"/>
    <w:rsid w:val="00834488"/>
    <w:rsid w:val="008345E5"/>
    <w:rsid w:val="00834626"/>
    <w:rsid w:val="00834687"/>
    <w:rsid w:val="00834891"/>
    <w:rsid w:val="00834998"/>
    <w:rsid w:val="0083506C"/>
    <w:rsid w:val="00835651"/>
    <w:rsid w:val="0083575F"/>
    <w:rsid w:val="00835885"/>
    <w:rsid w:val="00835C0B"/>
    <w:rsid w:val="00835ED0"/>
    <w:rsid w:val="00835EEB"/>
    <w:rsid w:val="00835F8B"/>
    <w:rsid w:val="0083657C"/>
    <w:rsid w:val="0083727E"/>
    <w:rsid w:val="00837646"/>
    <w:rsid w:val="0083787F"/>
    <w:rsid w:val="00837932"/>
    <w:rsid w:val="00840153"/>
    <w:rsid w:val="00840820"/>
    <w:rsid w:val="00840840"/>
    <w:rsid w:val="00840A48"/>
    <w:rsid w:val="00840A65"/>
    <w:rsid w:val="0084106A"/>
    <w:rsid w:val="00841BEF"/>
    <w:rsid w:val="0084229E"/>
    <w:rsid w:val="00842491"/>
    <w:rsid w:val="00842817"/>
    <w:rsid w:val="0084306B"/>
    <w:rsid w:val="0084310E"/>
    <w:rsid w:val="00843536"/>
    <w:rsid w:val="0084364B"/>
    <w:rsid w:val="008439BB"/>
    <w:rsid w:val="0084403D"/>
    <w:rsid w:val="008445FE"/>
    <w:rsid w:val="008446E1"/>
    <w:rsid w:val="00844718"/>
    <w:rsid w:val="00844BF8"/>
    <w:rsid w:val="008450F6"/>
    <w:rsid w:val="0084526B"/>
    <w:rsid w:val="00845773"/>
    <w:rsid w:val="0084581B"/>
    <w:rsid w:val="008467B3"/>
    <w:rsid w:val="00846A22"/>
    <w:rsid w:val="00846AC5"/>
    <w:rsid w:val="00846CAD"/>
    <w:rsid w:val="00847324"/>
    <w:rsid w:val="008474D0"/>
    <w:rsid w:val="00847680"/>
    <w:rsid w:val="00847B18"/>
    <w:rsid w:val="0085036D"/>
    <w:rsid w:val="008505F7"/>
    <w:rsid w:val="00850908"/>
    <w:rsid w:val="00850A59"/>
    <w:rsid w:val="00851264"/>
    <w:rsid w:val="00851787"/>
    <w:rsid w:val="00851875"/>
    <w:rsid w:val="00851B23"/>
    <w:rsid w:val="00851D40"/>
    <w:rsid w:val="008520C5"/>
    <w:rsid w:val="008522D0"/>
    <w:rsid w:val="0085239E"/>
    <w:rsid w:val="0085245F"/>
    <w:rsid w:val="00852705"/>
    <w:rsid w:val="00852957"/>
    <w:rsid w:val="00852960"/>
    <w:rsid w:val="00852973"/>
    <w:rsid w:val="00852E1D"/>
    <w:rsid w:val="0085390C"/>
    <w:rsid w:val="00853CFB"/>
    <w:rsid w:val="008540A0"/>
    <w:rsid w:val="008545E2"/>
    <w:rsid w:val="00854661"/>
    <w:rsid w:val="0085486B"/>
    <w:rsid w:val="00854BAD"/>
    <w:rsid w:val="00854C4E"/>
    <w:rsid w:val="00854C78"/>
    <w:rsid w:val="00856366"/>
    <w:rsid w:val="00856410"/>
    <w:rsid w:val="00856867"/>
    <w:rsid w:val="00856EE6"/>
    <w:rsid w:val="008571C8"/>
    <w:rsid w:val="00857289"/>
    <w:rsid w:val="008573E1"/>
    <w:rsid w:val="00857595"/>
    <w:rsid w:val="00857DB8"/>
    <w:rsid w:val="0086020E"/>
    <w:rsid w:val="00860582"/>
    <w:rsid w:val="00860596"/>
    <w:rsid w:val="00860C43"/>
    <w:rsid w:val="00860C9E"/>
    <w:rsid w:val="00860E0E"/>
    <w:rsid w:val="00860F57"/>
    <w:rsid w:val="00861826"/>
    <w:rsid w:val="00861883"/>
    <w:rsid w:val="008618FD"/>
    <w:rsid w:val="0086198F"/>
    <w:rsid w:val="00861991"/>
    <w:rsid w:val="00861A38"/>
    <w:rsid w:val="00861C70"/>
    <w:rsid w:val="00861CCC"/>
    <w:rsid w:val="00861E97"/>
    <w:rsid w:val="00861F3A"/>
    <w:rsid w:val="00862285"/>
    <w:rsid w:val="008624EA"/>
    <w:rsid w:val="00863337"/>
    <w:rsid w:val="008633BA"/>
    <w:rsid w:val="00863A95"/>
    <w:rsid w:val="00863BC9"/>
    <w:rsid w:val="00863BDA"/>
    <w:rsid w:val="00863BEE"/>
    <w:rsid w:val="0086423A"/>
    <w:rsid w:val="008647B2"/>
    <w:rsid w:val="008649F8"/>
    <w:rsid w:val="00864B3B"/>
    <w:rsid w:val="00864F43"/>
    <w:rsid w:val="00865D1E"/>
    <w:rsid w:val="00865D50"/>
    <w:rsid w:val="00865D6E"/>
    <w:rsid w:val="008660E4"/>
    <w:rsid w:val="008660F0"/>
    <w:rsid w:val="00866129"/>
    <w:rsid w:val="008665A2"/>
    <w:rsid w:val="00866A70"/>
    <w:rsid w:val="00866F7F"/>
    <w:rsid w:val="00867347"/>
    <w:rsid w:val="00867B79"/>
    <w:rsid w:val="008700B8"/>
    <w:rsid w:val="00870208"/>
    <w:rsid w:val="008703B6"/>
    <w:rsid w:val="00870519"/>
    <w:rsid w:val="00870E98"/>
    <w:rsid w:val="0087105A"/>
    <w:rsid w:val="008716B0"/>
    <w:rsid w:val="008716ED"/>
    <w:rsid w:val="0087172C"/>
    <w:rsid w:val="00871917"/>
    <w:rsid w:val="00871B66"/>
    <w:rsid w:val="00872132"/>
    <w:rsid w:val="008722AC"/>
    <w:rsid w:val="008725F5"/>
    <w:rsid w:val="00872633"/>
    <w:rsid w:val="008726F3"/>
    <w:rsid w:val="0087271D"/>
    <w:rsid w:val="00872836"/>
    <w:rsid w:val="00872DA8"/>
    <w:rsid w:val="00873042"/>
    <w:rsid w:val="00873105"/>
    <w:rsid w:val="00873318"/>
    <w:rsid w:val="00873440"/>
    <w:rsid w:val="00873512"/>
    <w:rsid w:val="00873583"/>
    <w:rsid w:val="0087361B"/>
    <w:rsid w:val="00873A9E"/>
    <w:rsid w:val="00873AC2"/>
    <w:rsid w:val="008741EA"/>
    <w:rsid w:val="008742E3"/>
    <w:rsid w:val="0087480B"/>
    <w:rsid w:val="00874A4F"/>
    <w:rsid w:val="00874AA6"/>
    <w:rsid w:val="00875102"/>
    <w:rsid w:val="0087512B"/>
    <w:rsid w:val="008751A8"/>
    <w:rsid w:val="008751FB"/>
    <w:rsid w:val="00875FDE"/>
    <w:rsid w:val="00876135"/>
    <w:rsid w:val="00876294"/>
    <w:rsid w:val="008765E7"/>
    <w:rsid w:val="0087664F"/>
    <w:rsid w:val="00876E31"/>
    <w:rsid w:val="0087722D"/>
    <w:rsid w:val="008773F5"/>
    <w:rsid w:val="008774DA"/>
    <w:rsid w:val="0087791B"/>
    <w:rsid w:val="008779EA"/>
    <w:rsid w:val="00877EB2"/>
    <w:rsid w:val="00880448"/>
    <w:rsid w:val="00880A6F"/>
    <w:rsid w:val="00880AC1"/>
    <w:rsid w:val="00880E56"/>
    <w:rsid w:val="0088124F"/>
    <w:rsid w:val="008813AC"/>
    <w:rsid w:val="00881D39"/>
    <w:rsid w:val="00882061"/>
    <w:rsid w:val="00882826"/>
    <w:rsid w:val="00882893"/>
    <w:rsid w:val="00882976"/>
    <w:rsid w:val="0088298E"/>
    <w:rsid w:val="00882E63"/>
    <w:rsid w:val="00882EF9"/>
    <w:rsid w:val="00883806"/>
    <w:rsid w:val="008839AF"/>
    <w:rsid w:val="00883ADA"/>
    <w:rsid w:val="00883BA9"/>
    <w:rsid w:val="008847DE"/>
    <w:rsid w:val="008850B7"/>
    <w:rsid w:val="0088524B"/>
    <w:rsid w:val="00885326"/>
    <w:rsid w:val="00885354"/>
    <w:rsid w:val="008854A4"/>
    <w:rsid w:val="00885CED"/>
    <w:rsid w:val="00885E41"/>
    <w:rsid w:val="0088613B"/>
    <w:rsid w:val="00886237"/>
    <w:rsid w:val="00886626"/>
    <w:rsid w:val="00887313"/>
    <w:rsid w:val="0088735E"/>
    <w:rsid w:val="008875A1"/>
    <w:rsid w:val="00887A78"/>
    <w:rsid w:val="00887E31"/>
    <w:rsid w:val="00890756"/>
    <w:rsid w:val="00890814"/>
    <w:rsid w:val="00890D7B"/>
    <w:rsid w:val="00890EA3"/>
    <w:rsid w:val="00891A94"/>
    <w:rsid w:val="00891BF7"/>
    <w:rsid w:val="00891F47"/>
    <w:rsid w:val="008920DD"/>
    <w:rsid w:val="0089227C"/>
    <w:rsid w:val="00892295"/>
    <w:rsid w:val="00892723"/>
    <w:rsid w:val="00892848"/>
    <w:rsid w:val="00892956"/>
    <w:rsid w:val="00892B7B"/>
    <w:rsid w:val="00892F3D"/>
    <w:rsid w:val="00893266"/>
    <w:rsid w:val="008932EE"/>
    <w:rsid w:val="008935DA"/>
    <w:rsid w:val="008936D5"/>
    <w:rsid w:val="00893919"/>
    <w:rsid w:val="00893E35"/>
    <w:rsid w:val="00893E81"/>
    <w:rsid w:val="008943A9"/>
    <w:rsid w:val="00894B71"/>
    <w:rsid w:val="00894C3E"/>
    <w:rsid w:val="00895518"/>
    <w:rsid w:val="00895840"/>
    <w:rsid w:val="00895853"/>
    <w:rsid w:val="00895D45"/>
    <w:rsid w:val="00895FD6"/>
    <w:rsid w:val="008962AC"/>
    <w:rsid w:val="008962E2"/>
    <w:rsid w:val="00896649"/>
    <w:rsid w:val="008969E0"/>
    <w:rsid w:val="00896F1E"/>
    <w:rsid w:val="008971DA"/>
    <w:rsid w:val="00897D09"/>
    <w:rsid w:val="00897EF9"/>
    <w:rsid w:val="00897F9D"/>
    <w:rsid w:val="008A0638"/>
    <w:rsid w:val="008A09DC"/>
    <w:rsid w:val="008A0CF2"/>
    <w:rsid w:val="008A1058"/>
    <w:rsid w:val="008A1B22"/>
    <w:rsid w:val="008A1C58"/>
    <w:rsid w:val="008A23A9"/>
    <w:rsid w:val="008A24BC"/>
    <w:rsid w:val="008A2575"/>
    <w:rsid w:val="008A2A33"/>
    <w:rsid w:val="008A2F45"/>
    <w:rsid w:val="008A31CD"/>
    <w:rsid w:val="008A3204"/>
    <w:rsid w:val="008A337B"/>
    <w:rsid w:val="008A3747"/>
    <w:rsid w:val="008A3ADB"/>
    <w:rsid w:val="008A421D"/>
    <w:rsid w:val="008A46BC"/>
    <w:rsid w:val="008A4863"/>
    <w:rsid w:val="008A5314"/>
    <w:rsid w:val="008A5688"/>
    <w:rsid w:val="008A5DCC"/>
    <w:rsid w:val="008A5EF5"/>
    <w:rsid w:val="008A62A5"/>
    <w:rsid w:val="008A67B4"/>
    <w:rsid w:val="008A6B75"/>
    <w:rsid w:val="008A6ED5"/>
    <w:rsid w:val="008A7545"/>
    <w:rsid w:val="008B0103"/>
    <w:rsid w:val="008B01A5"/>
    <w:rsid w:val="008B0291"/>
    <w:rsid w:val="008B02B7"/>
    <w:rsid w:val="008B0557"/>
    <w:rsid w:val="008B065D"/>
    <w:rsid w:val="008B0844"/>
    <w:rsid w:val="008B0AD0"/>
    <w:rsid w:val="008B0BD2"/>
    <w:rsid w:val="008B0C33"/>
    <w:rsid w:val="008B0D97"/>
    <w:rsid w:val="008B0E87"/>
    <w:rsid w:val="008B1491"/>
    <w:rsid w:val="008B1CE7"/>
    <w:rsid w:val="008B24E4"/>
    <w:rsid w:val="008B2690"/>
    <w:rsid w:val="008B26C5"/>
    <w:rsid w:val="008B29DD"/>
    <w:rsid w:val="008B2CA5"/>
    <w:rsid w:val="008B2CCF"/>
    <w:rsid w:val="008B2F65"/>
    <w:rsid w:val="008B3BE2"/>
    <w:rsid w:val="008B3D1D"/>
    <w:rsid w:val="008B3F62"/>
    <w:rsid w:val="008B41B9"/>
    <w:rsid w:val="008B468F"/>
    <w:rsid w:val="008B475F"/>
    <w:rsid w:val="008B49C0"/>
    <w:rsid w:val="008B4DFB"/>
    <w:rsid w:val="008B4E05"/>
    <w:rsid w:val="008B4EAD"/>
    <w:rsid w:val="008B4EB4"/>
    <w:rsid w:val="008B51B7"/>
    <w:rsid w:val="008B5430"/>
    <w:rsid w:val="008B546B"/>
    <w:rsid w:val="008B5600"/>
    <w:rsid w:val="008B5692"/>
    <w:rsid w:val="008B5AC6"/>
    <w:rsid w:val="008B5B3A"/>
    <w:rsid w:val="008B6030"/>
    <w:rsid w:val="008B611C"/>
    <w:rsid w:val="008B660E"/>
    <w:rsid w:val="008B6E0F"/>
    <w:rsid w:val="008B6F8A"/>
    <w:rsid w:val="008B732D"/>
    <w:rsid w:val="008B748D"/>
    <w:rsid w:val="008B7806"/>
    <w:rsid w:val="008B7857"/>
    <w:rsid w:val="008B7B22"/>
    <w:rsid w:val="008B7C76"/>
    <w:rsid w:val="008B7C98"/>
    <w:rsid w:val="008B7DA2"/>
    <w:rsid w:val="008B7EF1"/>
    <w:rsid w:val="008C015B"/>
    <w:rsid w:val="008C018E"/>
    <w:rsid w:val="008C0919"/>
    <w:rsid w:val="008C12CA"/>
    <w:rsid w:val="008C13C9"/>
    <w:rsid w:val="008C181D"/>
    <w:rsid w:val="008C1A56"/>
    <w:rsid w:val="008C1B50"/>
    <w:rsid w:val="008C1CB4"/>
    <w:rsid w:val="008C1D9B"/>
    <w:rsid w:val="008C1EDB"/>
    <w:rsid w:val="008C2014"/>
    <w:rsid w:val="008C220E"/>
    <w:rsid w:val="008C2C58"/>
    <w:rsid w:val="008C2E8F"/>
    <w:rsid w:val="008C3230"/>
    <w:rsid w:val="008C3271"/>
    <w:rsid w:val="008C3331"/>
    <w:rsid w:val="008C3480"/>
    <w:rsid w:val="008C372B"/>
    <w:rsid w:val="008C3A28"/>
    <w:rsid w:val="008C3BA9"/>
    <w:rsid w:val="008C3C99"/>
    <w:rsid w:val="008C3DFD"/>
    <w:rsid w:val="008C4842"/>
    <w:rsid w:val="008C4E1A"/>
    <w:rsid w:val="008C4FAD"/>
    <w:rsid w:val="008C52E4"/>
    <w:rsid w:val="008C53E9"/>
    <w:rsid w:val="008C58CF"/>
    <w:rsid w:val="008C59DA"/>
    <w:rsid w:val="008C5E94"/>
    <w:rsid w:val="008C5F54"/>
    <w:rsid w:val="008C5F98"/>
    <w:rsid w:val="008C615F"/>
    <w:rsid w:val="008C63CA"/>
    <w:rsid w:val="008C6428"/>
    <w:rsid w:val="008C649B"/>
    <w:rsid w:val="008C69BF"/>
    <w:rsid w:val="008C6A70"/>
    <w:rsid w:val="008C6C6A"/>
    <w:rsid w:val="008C6F11"/>
    <w:rsid w:val="008C7090"/>
    <w:rsid w:val="008C790F"/>
    <w:rsid w:val="008C7E7C"/>
    <w:rsid w:val="008D03EE"/>
    <w:rsid w:val="008D0477"/>
    <w:rsid w:val="008D060D"/>
    <w:rsid w:val="008D0758"/>
    <w:rsid w:val="008D0B31"/>
    <w:rsid w:val="008D0D25"/>
    <w:rsid w:val="008D0D3E"/>
    <w:rsid w:val="008D10B0"/>
    <w:rsid w:val="008D1452"/>
    <w:rsid w:val="008D161B"/>
    <w:rsid w:val="008D167A"/>
    <w:rsid w:val="008D1833"/>
    <w:rsid w:val="008D1878"/>
    <w:rsid w:val="008D19EC"/>
    <w:rsid w:val="008D1B2C"/>
    <w:rsid w:val="008D1CC4"/>
    <w:rsid w:val="008D1ED5"/>
    <w:rsid w:val="008D21F9"/>
    <w:rsid w:val="008D28DF"/>
    <w:rsid w:val="008D2A54"/>
    <w:rsid w:val="008D2ACC"/>
    <w:rsid w:val="008D2D04"/>
    <w:rsid w:val="008D2FEF"/>
    <w:rsid w:val="008D33E6"/>
    <w:rsid w:val="008D3A86"/>
    <w:rsid w:val="008D3C61"/>
    <w:rsid w:val="008D3DE5"/>
    <w:rsid w:val="008D4202"/>
    <w:rsid w:val="008D4530"/>
    <w:rsid w:val="008D4896"/>
    <w:rsid w:val="008D48A9"/>
    <w:rsid w:val="008D4A40"/>
    <w:rsid w:val="008D4A5C"/>
    <w:rsid w:val="008D4AF8"/>
    <w:rsid w:val="008D4F06"/>
    <w:rsid w:val="008D5913"/>
    <w:rsid w:val="008D59CE"/>
    <w:rsid w:val="008D59D3"/>
    <w:rsid w:val="008D5A08"/>
    <w:rsid w:val="008D5D19"/>
    <w:rsid w:val="008D5EFE"/>
    <w:rsid w:val="008D5F74"/>
    <w:rsid w:val="008D6274"/>
    <w:rsid w:val="008D6649"/>
    <w:rsid w:val="008D6738"/>
    <w:rsid w:val="008D6A99"/>
    <w:rsid w:val="008D6D85"/>
    <w:rsid w:val="008D6DA0"/>
    <w:rsid w:val="008D6EB8"/>
    <w:rsid w:val="008D710C"/>
    <w:rsid w:val="008D738C"/>
    <w:rsid w:val="008D799C"/>
    <w:rsid w:val="008D7DDE"/>
    <w:rsid w:val="008E038A"/>
    <w:rsid w:val="008E04D3"/>
    <w:rsid w:val="008E07A2"/>
    <w:rsid w:val="008E0B47"/>
    <w:rsid w:val="008E0FB5"/>
    <w:rsid w:val="008E13AB"/>
    <w:rsid w:val="008E167D"/>
    <w:rsid w:val="008E16EF"/>
    <w:rsid w:val="008E1878"/>
    <w:rsid w:val="008E1C98"/>
    <w:rsid w:val="008E1E1B"/>
    <w:rsid w:val="008E1EAD"/>
    <w:rsid w:val="008E2420"/>
    <w:rsid w:val="008E25F3"/>
    <w:rsid w:val="008E2942"/>
    <w:rsid w:val="008E2A4E"/>
    <w:rsid w:val="008E2D36"/>
    <w:rsid w:val="008E3387"/>
    <w:rsid w:val="008E33B5"/>
    <w:rsid w:val="008E360D"/>
    <w:rsid w:val="008E3840"/>
    <w:rsid w:val="008E39CB"/>
    <w:rsid w:val="008E4176"/>
    <w:rsid w:val="008E41B4"/>
    <w:rsid w:val="008E4288"/>
    <w:rsid w:val="008E441F"/>
    <w:rsid w:val="008E444C"/>
    <w:rsid w:val="008E456F"/>
    <w:rsid w:val="008E4972"/>
    <w:rsid w:val="008E4E96"/>
    <w:rsid w:val="008E53BA"/>
    <w:rsid w:val="008E5438"/>
    <w:rsid w:val="008E5517"/>
    <w:rsid w:val="008E5542"/>
    <w:rsid w:val="008E55F6"/>
    <w:rsid w:val="008E589C"/>
    <w:rsid w:val="008E5F36"/>
    <w:rsid w:val="008E668E"/>
    <w:rsid w:val="008E66B4"/>
    <w:rsid w:val="008E6B0B"/>
    <w:rsid w:val="008E6BFF"/>
    <w:rsid w:val="008E6D10"/>
    <w:rsid w:val="008E6D93"/>
    <w:rsid w:val="008E70A9"/>
    <w:rsid w:val="008E78C3"/>
    <w:rsid w:val="008E7A2E"/>
    <w:rsid w:val="008E7AA3"/>
    <w:rsid w:val="008E7F01"/>
    <w:rsid w:val="008F0083"/>
    <w:rsid w:val="008F039C"/>
    <w:rsid w:val="008F0777"/>
    <w:rsid w:val="008F0B33"/>
    <w:rsid w:val="008F103E"/>
    <w:rsid w:val="008F12AF"/>
    <w:rsid w:val="008F166A"/>
    <w:rsid w:val="008F1876"/>
    <w:rsid w:val="008F18B9"/>
    <w:rsid w:val="008F1DDC"/>
    <w:rsid w:val="008F1F37"/>
    <w:rsid w:val="008F212E"/>
    <w:rsid w:val="008F2445"/>
    <w:rsid w:val="008F2499"/>
    <w:rsid w:val="008F2508"/>
    <w:rsid w:val="008F28CF"/>
    <w:rsid w:val="008F2B5E"/>
    <w:rsid w:val="008F2C73"/>
    <w:rsid w:val="008F2F6B"/>
    <w:rsid w:val="008F2FC7"/>
    <w:rsid w:val="008F30B7"/>
    <w:rsid w:val="008F3117"/>
    <w:rsid w:val="008F3AAC"/>
    <w:rsid w:val="008F3B9C"/>
    <w:rsid w:val="008F3C2D"/>
    <w:rsid w:val="008F3C65"/>
    <w:rsid w:val="008F3DCF"/>
    <w:rsid w:val="008F3EEE"/>
    <w:rsid w:val="008F4501"/>
    <w:rsid w:val="008F4AA1"/>
    <w:rsid w:val="008F580D"/>
    <w:rsid w:val="008F5A68"/>
    <w:rsid w:val="008F61AE"/>
    <w:rsid w:val="008F6208"/>
    <w:rsid w:val="008F64A5"/>
    <w:rsid w:val="008F6599"/>
    <w:rsid w:val="008F70F5"/>
    <w:rsid w:val="008F7448"/>
    <w:rsid w:val="008F7793"/>
    <w:rsid w:val="008F781A"/>
    <w:rsid w:val="008F7B64"/>
    <w:rsid w:val="008F7D21"/>
    <w:rsid w:val="008F7D8A"/>
    <w:rsid w:val="009001DF"/>
    <w:rsid w:val="00900260"/>
    <w:rsid w:val="00900293"/>
    <w:rsid w:val="009003B5"/>
    <w:rsid w:val="0090042C"/>
    <w:rsid w:val="00900734"/>
    <w:rsid w:val="0090076C"/>
    <w:rsid w:val="00900CE9"/>
    <w:rsid w:val="00900E9D"/>
    <w:rsid w:val="00900EB1"/>
    <w:rsid w:val="009017AD"/>
    <w:rsid w:val="009019F9"/>
    <w:rsid w:val="00901BF6"/>
    <w:rsid w:val="00901EEC"/>
    <w:rsid w:val="00902642"/>
    <w:rsid w:val="00902991"/>
    <w:rsid w:val="0090321D"/>
    <w:rsid w:val="0090374C"/>
    <w:rsid w:val="00903B0E"/>
    <w:rsid w:val="00903F40"/>
    <w:rsid w:val="00903FCB"/>
    <w:rsid w:val="00904A92"/>
    <w:rsid w:val="00904B4C"/>
    <w:rsid w:val="009051BE"/>
    <w:rsid w:val="00905322"/>
    <w:rsid w:val="009059B5"/>
    <w:rsid w:val="00905B5D"/>
    <w:rsid w:val="00905BAB"/>
    <w:rsid w:val="009061C3"/>
    <w:rsid w:val="009061D2"/>
    <w:rsid w:val="00907434"/>
    <w:rsid w:val="00907B16"/>
    <w:rsid w:val="00907CBE"/>
    <w:rsid w:val="00907EB4"/>
    <w:rsid w:val="009100E4"/>
    <w:rsid w:val="0091020C"/>
    <w:rsid w:val="0091025A"/>
    <w:rsid w:val="00910392"/>
    <w:rsid w:val="009104CF"/>
    <w:rsid w:val="0091087B"/>
    <w:rsid w:val="00910C2E"/>
    <w:rsid w:val="00910E42"/>
    <w:rsid w:val="00911253"/>
    <w:rsid w:val="00911311"/>
    <w:rsid w:val="00911614"/>
    <w:rsid w:val="009116A9"/>
    <w:rsid w:val="00911765"/>
    <w:rsid w:val="009121B8"/>
    <w:rsid w:val="00912354"/>
    <w:rsid w:val="009128AC"/>
    <w:rsid w:val="00912C8B"/>
    <w:rsid w:val="00912ED6"/>
    <w:rsid w:val="0091336E"/>
    <w:rsid w:val="00913A93"/>
    <w:rsid w:val="00913C60"/>
    <w:rsid w:val="00914204"/>
    <w:rsid w:val="0091429C"/>
    <w:rsid w:val="009143E8"/>
    <w:rsid w:val="009148DD"/>
    <w:rsid w:val="00914C12"/>
    <w:rsid w:val="00914D57"/>
    <w:rsid w:val="00914E0E"/>
    <w:rsid w:val="00915181"/>
    <w:rsid w:val="009151C3"/>
    <w:rsid w:val="009154BC"/>
    <w:rsid w:val="0091572F"/>
    <w:rsid w:val="00915E41"/>
    <w:rsid w:val="00915F8F"/>
    <w:rsid w:val="0091606C"/>
    <w:rsid w:val="009161F2"/>
    <w:rsid w:val="00916227"/>
    <w:rsid w:val="009162A3"/>
    <w:rsid w:val="009162D6"/>
    <w:rsid w:val="00916396"/>
    <w:rsid w:val="009169B9"/>
    <w:rsid w:val="00916E35"/>
    <w:rsid w:val="00916EF1"/>
    <w:rsid w:val="00916F64"/>
    <w:rsid w:val="00917284"/>
    <w:rsid w:val="009174CD"/>
    <w:rsid w:val="009177F3"/>
    <w:rsid w:val="00917820"/>
    <w:rsid w:val="00917AE7"/>
    <w:rsid w:val="00917CA9"/>
    <w:rsid w:val="00917D9D"/>
    <w:rsid w:val="00917E87"/>
    <w:rsid w:val="009207AD"/>
    <w:rsid w:val="00920801"/>
    <w:rsid w:val="00920ACE"/>
    <w:rsid w:val="00920B4D"/>
    <w:rsid w:val="00920CA8"/>
    <w:rsid w:val="00920D58"/>
    <w:rsid w:val="00921094"/>
    <w:rsid w:val="009211DD"/>
    <w:rsid w:val="00921204"/>
    <w:rsid w:val="00921399"/>
    <w:rsid w:val="009214D8"/>
    <w:rsid w:val="009217E6"/>
    <w:rsid w:val="00921A51"/>
    <w:rsid w:val="00921A8F"/>
    <w:rsid w:val="00921D2F"/>
    <w:rsid w:val="00921DD5"/>
    <w:rsid w:val="00922099"/>
    <w:rsid w:val="009220C5"/>
    <w:rsid w:val="00922140"/>
    <w:rsid w:val="009224BA"/>
    <w:rsid w:val="0092256E"/>
    <w:rsid w:val="00922683"/>
    <w:rsid w:val="00922AF4"/>
    <w:rsid w:val="00922E44"/>
    <w:rsid w:val="009231BA"/>
    <w:rsid w:val="009233FD"/>
    <w:rsid w:val="00923858"/>
    <w:rsid w:val="009238E7"/>
    <w:rsid w:val="009239F7"/>
    <w:rsid w:val="00924185"/>
    <w:rsid w:val="00924324"/>
    <w:rsid w:val="009243AF"/>
    <w:rsid w:val="009245F2"/>
    <w:rsid w:val="00924794"/>
    <w:rsid w:val="009247F6"/>
    <w:rsid w:val="00925001"/>
    <w:rsid w:val="009250D5"/>
    <w:rsid w:val="00925500"/>
    <w:rsid w:val="00925625"/>
    <w:rsid w:val="009259EE"/>
    <w:rsid w:val="00925AE6"/>
    <w:rsid w:val="00925C2A"/>
    <w:rsid w:val="00925C79"/>
    <w:rsid w:val="0092611A"/>
    <w:rsid w:val="00926744"/>
    <w:rsid w:val="00926894"/>
    <w:rsid w:val="0092697D"/>
    <w:rsid w:val="009269C3"/>
    <w:rsid w:val="00926BD3"/>
    <w:rsid w:val="00926F0E"/>
    <w:rsid w:val="0092716C"/>
    <w:rsid w:val="0092725B"/>
    <w:rsid w:val="00927388"/>
    <w:rsid w:val="0092738F"/>
    <w:rsid w:val="0092785A"/>
    <w:rsid w:val="00927B6C"/>
    <w:rsid w:val="00927B8B"/>
    <w:rsid w:val="00930175"/>
    <w:rsid w:val="009302EB"/>
    <w:rsid w:val="00930A5D"/>
    <w:rsid w:val="00930F2A"/>
    <w:rsid w:val="009312C4"/>
    <w:rsid w:val="00931477"/>
    <w:rsid w:val="00931489"/>
    <w:rsid w:val="009314F4"/>
    <w:rsid w:val="00931A8B"/>
    <w:rsid w:val="00931B1E"/>
    <w:rsid w:val="00931C83"/>
    <w:rsid w:val="00931F1B"/>
    <w:rsid w:val="009323E9"/>
    <w:rsid w:val="00932D68"/>
    <w:rsid w:val="00933352"/>
    <w:rsid w:val="009334D8"/>
    <w:rsid w:val="00933876"/>
    <w:rsid w:val="0093395C"/>
    <w:rsid w:val="0093396D"/>
    <w:rsid w:val="009339F4"/>
    <w:rsid w:val="00933A25"/>
    <w:rsid w:val="0093457A"/>
    <w:rsid w:val="009346A6"/>
    <w:rsid w:val="00934B6A"/>
    <w:rsid w:val="00934EC6"/>
    <w:rsid w:val="009353E4"/>
    <w:rsid w:val="009354F2"/>
    <w:rsid w:val="009355D9"/>
    <w:rsid w:val="009356B5"/>
    <w:rsid w:val="00935F1E"/>
    <w:rsid w:val="00935F56"/>
    <w:rsid w:val="00936514"/>
    <w:rsid w:val="009365B6"/>
    <w:rsid w:val="00936C15"/>
    <w:rsid w:val="009371E0"/>
    <w:rsid w:val="00937598"/>
    <w:rsid w:val="009376E4"/>
    <w:rsid w:val="009378D9"/>
    <w:rsid w:val="00937FEC"/>
    <w:rsid w:val="0094072A"/>
    <w:rsid w:val="00940830"/>
    <w:rsid w:val="00940B0B"/>
    <w:rsid w:val="00940C9F"/>
    <w:rsid w:val="00940FB8"/>
    <w:rsid w:val="009412DA"/>
    <w:rsid w:val="00941366"/>
    <w:rsid w:val="009413B7"/>
    <w:rsid w:val="00941561"/>
    <w:rsid w:val="0094175D"/>
    <w:rsid w:val="00941818"/>
    <w:rsid w:val="009418D4"/>
    <w:rsid w:val="00941ABA"/>
    <w:rsid w:val="00941B30"/>
    <w:rsid w:val="00942264"/>
    <w:rsid w:val="00942489"/>
    <w:rsid w:val="009424DD"/>
    <w:rsid w:val="00942C29"/>
    <w:rsid w:val="00942F38"/>
    <w:rsid w:val="00943061"/>
    <w:rsid w:val="009431F4"/>
    <w:rsid w:val="00943328"/>
    <w:rsid w:val="00943330"/>
    <w:rsid w:val="00943545"/>
    <w:rsid w:val="0094402C"/>
    <w:rsid w:val="009441B3"/>
    <w:rsid w:val="0094437A"/>
    <w:rsid w:val="009445C2"/>
    <w:rsid w:val="00944660"/>
    <w:rsid w:val="00944FAA"/>
    <w:rsid w:val="0094600A"/>
    <w:rsid w:val="0094635C"/>
    <w:rsid w:val="0094667E"/>
    <w:rsid w:val="00946792"/>
    <w:rsid w:val="009467AA"/>
    <w:rsid w:val="0094697D"/>
    <w:rsid w:val="00946A9A"/>
    <w:rsid w:val="00946BD7"/>
    <w:rsid w:val="00946F27"/>
    <w:rsid w:val="00946FF9"/>
    <w:rsid w:val="00947184"/>
    <w:rsid w:val="0094771D"/>
    <w:rsid w:val="00947A28"/>
    <w:rsid w:val="00947AB3"/>
    <w:rsid w:val="00950024"/>
    <w:rsid w:val="00950490"/>
    <w:rsid w:val="0095053A"/>
    <w:rsid w:val="00950634"/>
    <w:rsid w:val="00950934"/>
    <w:rsid w:val="00950D6A"/>
    <w:rsid w:val="0095104A"/>
    <w:rsid w:val="0095110B"/>
    <w:rsid w:val="009512CE"/>
    <w:rsid w:val="00951434"/>
    <w:rsid w:val="0095174E"/>
    <w:rsid w:val="00951945"/>
    <w:rsid w:val="00951B4B"/>
    <w:rsid w:val="00952539"/>
    <w:rsid w:val="009527C2"/>
    <w:rsid w:val="00952879"/>
    <w:rsid w:val="00952980"/>
    <w:rsid w:val="00952C5D"/>
    <w:rsid w:val="00952F73"/>
    <w:rsid w:val="0095341C"/>
    <w:rsid w:val="009534AB"/>
    <w:rsid w:val="00953752"/>
    <w:rsid w:val="0095383C"/>
    <w:rsid w:val="0095412E"/>
    <w:rsid w:val="00954132"/>
    <w:rsid w:val="00954D33"/>
    <w:rsid w:val="00955672"/>
    <w:rsid w:val="00955ABE"/>
    <w:rsid w:val="00955BF8"/>
    <w:rsid w:val="00956056"/>
    <w:rsid w:val="00956291"/>
    <w:rsid w:val="0095669A"/>
    <w:rsid w:val="009567C7"/>
    <w:rsid w:val="00956BCA"/>
    <w:rsid w:val="00956BD8"/>
    <w:rsid w:val="00956D58"/>
    <w:rsid w:val="00956F36"/>
    <w:rsid w:val="00956FFD"/>
    <w:rsid w:val="0095713C"/>
    <w:rsid w:val="009571F6"/>
    <w:rsid w:val="009576E7"/>
    <w:rsid w:val="009577D4"/>
    <w:rsid w:val="00957936"/>
    <w:rsid w:val="00957D33"/>
    <w:rsid w:val="009601B9"/>
    <w:rsid w:val="00960459"/>
    <w:rsid w:val="009609A0"/>
    <w:rsid w:val="00960A48"/>
    <w:rsid w:val="00960A8C"/>
    <w:rsid w:val="00960BFA"/>
    <w:rsid w:val="0096153C"/>
    <w:rsid w:val="00961FBB"/>
    <w:rsid w:val="009620E6"/>
    <w:rsid w:val="00962519"/>
    <w:rsid w:val="0096251E"/>
    <w:rsid w:val="00962742"/>
    <w:rsid w:val="00962812"/>
    <w:rsid w:val="00962841"/>
    <w:rsid w:val="00962867"/>
    <w:rsid w:val="009630D4"/>
    <w:rsid w:val="00963276"/>
    <w:rsid w:val="00963486"/>
    <w:rsid w:val="00963AD3"/>
    <w:rsid w:val="009642E6"/>
    <w:rsid w:val="00964431"/>
    <w:rsid w:val="00964736"/>
    <w:rsid w:val="00964F04"/>
    <w:rsid w:val="00964F10"/>
    <w:rsid w:val="00965848"/>
    <w:rsid w:val="009659BF"/>
    <w:rsid w:val="009659FA"/>
    <w:rsid w:val="00965C8C"/>
    <w:rsid w:val="00966BFD"/>
    <w:rsid w:val="00966DE3"/>
    <w:rsid w:val="00966F47"/>
    <w:rsid w:val="00967137"/>
    <w:rsid w:val="00967C37"/>
    <w:rsid w:val="00967EEE"/>
    <w:rsid w:val="0097074E"/>
    <w:rsid w:val="00970763"/>
    <w:rsid w:val="009707F6"/>
    <w:rsid w:val="00970B0E"/>
    <w:rsid w:val="00971082"/>
    <w:rsid w:val="0097141B"/>
    <w:rsid w:val="0097165E"/>
    <w:rsid w:val="009716C6"/>
    <w:rsid w:val="009717AA"/>
    <w:rsid w:val="00971B9B"/>
    <w:rsid w:val="00971BEE"/>
    <w:rsid w:val="00971FDF"/>
    <w:rsid w:val="0097226B"/>
    <w:rsid w:val="00972659"/>
    <w:rsid w:val="00972E06"/>
    <w:rsid w:val="009732E6"/>
    <w:rsid w:val="00973B8F"/>
    <w:rsid w:val="00973C73"/>
    <w:rsid w:val="00974BAE"/>
    <w:rsid w:val="00974C59"/>
    <w:rsid w:val="009755A1"/>
    <w:rsid w:val="00975D9E"/>
    <w:rsid w:val="00976795"/>
    <w:rsid w:val="00976CF4"/>
    <w:rsid w:val="00976F42"/>
    <w:rsid w:val="00977512"/>
    <w:rsid w:val="00977882"/>
    <w:rsid w:val="0097791F"/>
    <w:rsid w:val="00977B0F"/>
    <w:rsid w:val="00977D2E"/>
    <w:rsid w:val="00980168"/>
    <w:rsid w:val="00980234"/>
    <w:rsid w:val="00980301"/>
    <w:rsid w:val="00980DB2"/>
    <w:rsid w:val="00980EE8"/>
    <w:rsid w:val="00981700"/>
    <w:rsid w:val="00981B20"/>
    <w:rsid w:val="00981C33"/>
    <w:rsid w:val="00982218"/>
    <w:rsid w:val="0098232F"/>
    <w:rsid w:val="0098237C"/>
    <w:rsid w:val="00982445"/>
    <w:rsid w:val="0098265F"/>
    <w:rsid w:val="00982727"/>
    <w:rsid w:val="009827F8"/>
    <w:rsid w:val="00982A77"/>
    <w:rsid w:val="00983064"/>
    <w:rsid w:val="00983AE2"/>
    <w:rsid w:val="00983DB3"/>
    <w:rsid w:val="00984286"/>
    <w:rsid w:val="009842CF"/>
    <w:rsid w:val="00984670"/>
    <w:rsid w:val="00984EBE"/>
    <w:rsid w:val="009854CA"/>
    <w:rsid w:val="0098565E"/>
    <w:rsid w:val="009856C8"/>
    <w:rsid w:val="0098574C"/>
    <w:rsid w:val="00985B92"/>
    <w:rsid w:val="00985DEB"/>
    <w:rsid w:val="0098617B"/>
    <w:rsid w:val="00986210"/>
    <w:rsid w:val="009864EB"/>
    <w:rsid w:val="0098715C"/>
    <w:rsid w:val="00987240"/>
    <w:rsid w:val="00987399"/>
    <w:rsid w:val="009873A4"/>
    <w:rsid w:val="00987514"/>
    <w:rsid w:val="00987639"/>
    <w:rsid w:val="00987833"/>
    <w:rsid w:val="00987B14"/>
    <w:rsid w:val="00987E9C"/>
    <w:rsid w:val="00990034"/>
    <w:rsid w:val="00990121"/>
    <w:rsid w:val="009905CD"/>
    <w:rsid w:val="00990974"/>
    <w:rsid w:val="00990F75"/>
    <w:rsid w:val="0099106B"/>
    <w:rsid w:val="0099125A"/>
    <w:rsid w:val="00991484"/>
    <w:rsid w:val="0099292B"/>
    <w:rsid w:val="00992B0C"/>
    <w:rsid w:val="00993C0E"/>
    <w:rsid w:val="00993C80"/>
    <w:rsid w:val="00993F4A"/>
    <w:rsid w:val="0099405E"/>
    <w:rsid w:val="00994079"/>
    <w:rsid w:val="00994967"/>
    <w:rsid w:val="00994E84"/>
    <w:rsid w:val="00994FDC"/>
    <w:rsid w:val="00995438"/>
    <w:rsid w:val="009956A2"/>
    <w:rsid w:val="00995887"/>
    <w:rsid w:val="00995A94"/>
    <w:rsid w:val="00996776"/>
    <w:rsid w:val="00996B95"/>
    <w:rsid w:val="00997227"/>
    <w:rsid w:val="0099757B"/>
    <w:rsid w:val="009977F6"/>
    <w:rsid w:val="009978E0"/>
    <w:rsid w:val="00997CA8"/>
    <w:rsid w:val="009A01E5"/>
    <w:rsid w:val="009A0260"/>
    <w:rsid w:val="009A03AA"/>
    <w:rsid w:val="009A0449"/>
    <w:rsid w:val="009A063F"/>
    <w:rsid w:val="009A096D"/>
    <w:rsid w:val="009A0C92"/>
    <w:rsid w:val="009A1381"/>
    <w:rsid w:val="009A14D0"/>
    <w:rsid w:val="009A2143"/>
    <w:rsid w:val="009A2624"/>
    <w:rsid w:val="009A2899"/>
    <w:rsid w:val="009A2917"/>
    <w:rsid w:val="009A29C0"/>
    <w:rsid w:val="009A2F5F"/>
    <w:rsid w:val="009A308C"/>
    <w:rsid w:val="009A33B2"/>
    <w:rsid w:val="009A37EA"/>
    <w:rsid w:val="009A3C19"/>
    <w:rsid w:val="009A4398"/>
    <w:rsid w:val="009A47BD"/>
    <w:rsid w:val="009A4DFF"/>
    <w:rsid w:val="009A567C"/>
    <w:rsid w:val="009A584A"/>
    <w:rsid w:val="009A5BF3"/>
    <w:rsid w:val="009A5C7A"/>
    <w:rsid w:val="009A5E61"/>
    <w:rsid w:val="009A606B"/>
    <w:rsid w:val="009A77F8"/>
    <w:rsid w:val="009A7838"/>
    <w:rsid w:val="009A78FA"/>
    <w:rsid w:val="009A7ECC"/>
    <w:rsid w:val="009A7ED3"/>
    <w:rsid w:val="009B0095"/>
    <w:rsid w:val="009B0257"/>
    <w:rsid w:val="009B0647"/>
    <w:rsid w:val="009B097E"/>
    <w:rsid w:val="009B0BAC"/>
    <w:rsid w:val="009B0C61"/>
    <w:rsid w:val="009B10C3"/>
    <w:rsid w:val="009B10DB"/>
    <w:rsid w:val="009B13ED"/>
    <w:rsid w:val="009B1415"/>
    <w:rsid w:val="009B162F"/>
    <w:rsid w:val="009B171F"/>
    <w:rsid w:val="009B18EE"/>
    <w:rsid w:val="009B1FA6"/>
    <w:rsid w:val="009B211A"/>
    <w:rsid w:val="009B2670"/>
    <w:rsid w:val="009B275B"/>
    <w:rsid w:val="009B2FE3"/>
    <w:rsid w:val="009B31E8"/>
    <w:rsid w:val="009B3356"/>
    <w:rsid w:val="009B38BE"/>
    <w:rsid w:val="009B3DBE"/>
    <w:rsid w:val="009B4045"/>
    <w:rsid w:val="009B41CD"/>
    <w:rsid w:val="009B41D5"/>
    <w:rsid w:val="009B4305"/>
    <w:rsid w:val="009B45A0"/>
    <w:rsid w:val="009B47B0"/>
    <w:rsid w:val="009B489C"/>
    <w:rsid w:val="009B4B4F"/>
    <w:rsid w:val="009B4E06"/>
    <w:rsid w:val="009B51FD"/>
    <w:rsid w:val="009B52DE"/>
    <w:rsid w:val="009B5AD6"/>
    <w:rsid w:val="009B5C79"/>
    <w:rsid w:val="009B5D82"/>
    <w:rsid w:val="009B6191"/>
    <w:rsid w:val="009B635F"/>
    <w:rsid w:val="009B660C"/>
    <w:rsid w:val="009B6637"/>
    <w:rsid w:val="009B7152"/>
    <w:rsid w:val="009B78D1"/>
    <w:rsid w:val="009B7F47"/>
    <w:rsid w:val="009B7F4F"/>
    <w:rsid w:val="009C026C"/>
    <w:rsid w:val="009C02E8"/>
    <w:rsid w:val="009C0417"/>
    <w:rsid w:val="009C05B3"/>
    <w:rsid w:val="009C0993"/>
    <w:rsid w:val="009C0AC3"/>
    <w:rsid w:val="009C0EA6"/>
    <w:rsid w:val="009C1218"/>
    <w:rsid w:val="009C12B5"/>
    <w:rsid w:val="009C165C"/>
    <w:rsid w:val="009C1B50"/>
    <w:rsid w:val="009C2193"/>
    <w:rsid w:val="009C23FC"/>
    <w:rsid w:val="009C2EFD"/>
    <w:rsid w:val="009C2F28"/>
    <w:rsid w:val="009C3339"/>
    <w:rsid w:val="009C3431"/>
    <w:rsid w:val="009C3FE4"/>
    <w:rsid w:val="009C416A"/>
    <w:rsid w:val="009C4404"/>
    <w:rsid w:val="009C47C7"/>
    <w:rsid w:val="009C4D35"/>
    <w:rsid w:val="009C4D3D"/>
    <w:rsid w:val="009C537F"/>
    <w:rsid w:val="009C5814"/>
    <w:rsid w:val="009C5A7E"/>
    <w:rsid w:val="009C6582"/>
    <w:rsid w:val="009C66F9"/>
    <w:rsid w:val="009C67A0"/>
    <w:rsid w:val="009C67C4"/>
    <w:rsid w:val="009C6819"/>
    <w:rsid w:val="009C689C"/>
    <w:rsid w:val="009C704D"/>
    <w:rsid w:val="009C713C"/>
    <w:rsid w:val="009C7646"/>
    <w:rsid w:val="009C7951"/>
    <w:rsid w:val="009D0053"/>
    <w:rsid w:val="009D0B69"/>
    <w:rsid w:val="009D0C3E"/>
    <w:rsid w:val="009D0D84"/>
    <w:rsid w:val="009D12B5"/>
    <w:rsid w:val="009D18C4"/>
    <w:rsid w:val="009D1910"/>
    <w:rsid w:val="009D1988"/>
    <w:rsid w:val="009D1A5F"/>
    <w:rsid w:val="009D1BF8"/>
    <w:rsid w:val="009D1E3A"/>
    <w:rsid w:val="009D371C"/>
    <w:rsid w:val="009D3CDE"/>
    <w:rsid w:val="009D3CE9"/>
    <w:rsid w:val="009D3DB6"/>
    <w:rsid w:val="009D3E1A"/>
    <w:rsid w:val="009D3EF6"/>
    <w:rsid w:val="009D3F72"/>
    <w:rsid w:val="009D41DE"/>
    <w:rsid w:val="009D429B"/>
    <w:rsid w:val="009D44DC"/>
    <w:rsid w:val="009D48EB"/>
    <w:rsid w:val="009D4F63"/>
    <w:rsid w:val="009D4F83"/>
    <w:rsid w:val="009D50FA"/>
    <w:rsid w:val="009D557C"/>
    <w:rsid w:val="009D5627"/>
    <w:rsid w:val="009D5658"/>
    <w:rsid w:val="009D5863"/>
    <w:rsid w:val="009D58B4"/>
    <w:rsid w:val="009D5C1E"/>
    <w:rsid w:val="009D626B"/>
    <w:rsid w:val="009D6556"/>
    <w:rsid w:val="009D66DB"/>
    <w:rsid w:val="009D66E8"/>
    <w:rsid w:val="009D6751"/>
    <w:rsid w:val="009D6D98"/>
    <w:rsid w:val="009D7032"/>
    <w:rsid w:val="009D70E1"/>
    <w:rsid w:val="009D75E4"/>
    <w:rsid w:val="009D787C"/>
    <w:rsid w:val="009E08EE"/>
    <w:rsid w:val="009E0A9C"/>
    <w:rsid w:val="009E0CF5"/>
    <w:rsid w:val="009E103C"/>
    <w:rsid w:val="009E1278"/>
    <w:rsid w:val="009E1689"/>
    <w:rsid w:val="009E17BC"/>
    <w:rsid w:val="009E1872"/>
    <w:rsid w:val="009E1D23"/>
    <w:rsid w:val="009E1DB3"/>
    <w:rsid w:val="009E1F7E"/>
    <w:rsid w:val="009E2224"/>
    <w:rsid w:val="009E2560"/>
    <w:rsid w:val="009E2ADB"/>
    <w:rsid w:val="009E2D4C"/>
    <w:rsid w:val="009E2E41"/>
    <w:rsid w:val="009E30C3"/>
    <w:rsid w:val="009E367B"/>
    <w:rsid w:val="009E37E8"/>
    <w:rsid w:val="009E3A07"/>
    <w:rsid w:val="009E4216"/>
    <w:rsid w:val="009E4561"/>
    <w:rsid w:val="009E46F2"/>
    <w:rsid w:val="009E4A93"/>
    <w:rsid w:val="009E4C63"/>
    <w:rsid w:val="009E4C76"/>
    <w:rsid w:val="009E4C9D"/>
    <w:rsid w:val="009E4DDF"/>
    <w:rsid w:val="009E4E29"/>
    <w:rsid w:val="009E4F64"/>
    <w:rsid w:val="009E5017"/>
    <w:rsid w:val="009E521C"/>
    <w:rsid w:val="009E5409"/>
    <w:rsid w:val="009E568E"/>
    <w:rsid w:val="009E5714"/>
    <w:rsid w:val="009E5816"/>
    <w:rsid w:val="009E5A18"/>
    <w:rsid w:val="009E5CD9"/>
    <w:rsid w:val="009E5FED"/>
    <w:rsid w:val="009E669F"/>
    <w:rsid w:val="009E6773"/>
    <w:rsid w:val="009E67F5"/>
    <w:rsid w:val="009E6B8F"/>
    <w:rsid w:val="009E6BD9"/>
    <w:rsid w:val="009E6C15"/>
    <w:rsid w:val="009E6C62"/>
    <w:rsid w:val="009E6CAE"/>
    <w:rsid w:val="009E6ED7"/>
    <w:rsid w:val="009E7A69"/>
    <w:rsid w:val="009F0066"/>
    <w:rsid w:val="009F0518"/>
    <w:rsid w:val="009F05AF"/>
    <w:rsid w:val="009F06A4"/>
    <w:rsid w:val="009F0D04"/>
    <w:rsid w:val="009F0D57"/>
    <w:rsid w:val="009F0F07"/>
    <w:rsid w:val="009F1A4E"/>
    <w:rsid w:val="009F2065"/>
    <w:rsid w:val="009F211E"/>
    <w:rsid w:val="009F2F7E"/>
    <w:rsid w:val="009F2FEE"/>
    <w:rsid w:val="009F3445"/>
    <w:rsid w:val="009F374E"/>
    <w:rsid w:val="009F3AC4"/>
    <w:rsid w:val="009F3AFB"/>
    <w:rsid w:val="009F3B44"/>
    <w:rsid w:val="009F3E3F"/>
    <w:rsid w:val="009F3EB1"/>
    <w:rsid w:val="009F45F7"/>
    <w:rsid w:val="009F46C5"/>
    <w:rsid w:val="009F48DF"/>
    <w:rsid w:val="009F4B7E"/>
    <w:rsid w:val="009F5055"/>
    <w:rsid w:val="009F5C5E"/>
    <w:rsid w:val="009F5C7C"/>
    <w:rsid w:val="009F5E74"/>
    <w:rsid w:val="009F60B0"/>
    <w:rsid w:val="009F618C"/>
    <w:rsid w:val="009F6591"/>
    <w:rsid w:val="009F6C6D"/>
    <w:rsid w:val="009F718F"/>
    <w:rsid w:val="009F73C1"/>
    <w:rsid w:val="009F7D5A"/>
    <w:rsid w:val="009F7E02"/>
    <w:rsid w:val="00A00349"/>
    <w:rsid w:val="00A004C0"/>
    <w:rsid w:val="00A00AB3"/>
    <w:rsid w:val="00A01340"/>
    <w:rsid w:val="00A01AA7"/>
    <w:rsid w:val="00A01B08"/>
    <w:rsid w:val="00A01B2A"/>
    <w:rsid w:val="00A01B81"/>
    <w:rsid w:val="00A01BB0"/>
    <w:rsid w:val="00A02160"/>
    <w:rsid w:val="00A0221B"/>
    <w:rsid w:val="00A0297F"/>
    <w:rsid w:val="00A035F2"/>
    <w:rsid w:val="00A03809"/>
    <w:rsid w:val="00A03A40"/>
    <w:rsid w:val="00A03C61"/>
    <w:rsid w:val="00A03FD2"/>
    <w:rsid w:val="00A041BF"/>
    <w:rsid w:val="00A0434E"/>
    <w:rsid w:val="00A0455F"/>
    <w:rsid w:val="00A04700"/>
    <w:rsid w:val="00A04B6F"/>
    <w:rsid w:val="00A04BD3"/>
    <w:rsid w:val="00A04E7D"/>
    <w:rsid w:val="00A05448"/>
    <w:rsid w:val="00A05461"/>
    <w:rsid w:val="00A0560C"/>
    <w:rsid w:val="00A05C9B"/>
    <w:rsid w:val="00A05D54"/>
    <w:rsid w:val="00A05D80"/>
    <w:rsid w:val="00A05DA1"/>
    <w:rsid w:val="00A05ED6"/>
    <w:rsid w:val="00A05FDB"/>
    <w:rsid w:val="00A06769"/>
    <w:rsid w:val="00A06D47"/>
    <w:rsid w:val="00A06E20"/>
    <w:rsid w:val="00A06F0E"/>
    <w:rsid w:val="00A06F75"/>
    <w:rsid w:val="00A072C1"/>
    <w:rsid w:val="00A077C6"/>
    <w:rsid w:val="00A07952"/>
    <w:rsid w:val="00A07C4D"/>
    <w:rsid w:val="00A07CED"/>
    <w:rsid w:val="00A07DC5"/>
    <w:rsid w:val="00A07FFD"/>
    <w:rsid w:val="00A1024B"/>
    <w:rsid w:val="00A1042F"/>
    <w:rsid w:val="00A105A8"/>
    <w:rsid w:val="00A10858"/>
    <w:rsid w:val="00A108A1"/>
    <w:rsid w:val="00A10A65"/>
    <w:rsid w:val="00A11066"/>
    <w:rsid w:val="00A116F8"/>
    <w:rsid w:val="00A117BF"/>
    <w:rsid w:val="00A11A13"/>
    <w:rsid w:val="00A11E9A"/>
    <w:rsid w:val="00A1263B"/>
    <w:rsid w:val="00A128B3"/>
    <w:rsid w:val="00A12BF8"/>
    <w:rsid w:val="00A12D73"/>
    <w:rsid w:val="00A12E77"/>
    <w:rsid w:val="00A1301E"/>
    <w:rsid w:val="00A1335B"/>
    <w:rsid w:val="00A13480"/>
    <w:rsid w:val="00A13E13"/>
    <w:rsid w:val="00A143BA"/>
    <w:rsid w:val="00A14412"/>
    <w:rsid w:val="00A1444E"/>
    <w:rsid w:val="00A145B9"/>
    <w:rsid w:val="00A1469E"/>
    <w:rsid w:val="00A14ADB"/>
    <w:rsid w:val="00A14E5D"/>
    <w:rsid w:val="00A14F1E"/>
    <w:rsid w:val="00A15486"/>
    <w:rsid w:val="00A156BA"/>
    <w:rsid w:val="00A1577D"/>
    <w:rsid w:val="00A15A19"/>
    <w:rsid w:val="00A15AA7"/>
    <w:rsid w:val="00A15BCD"/>
    <w:rsid w:val="00A163F4"/>
    <w:rsid w:val="00A16620"/>
    <w:rsid w:val="00A16AEA"/>
    <w:rsid w:val="00A16C15"/>
    <w:rsid w:val="00A16DA2"/>
    <w:rsid w:val="00A16EA0"/>
    <w:rsid w:val="00A16ECA"/>
    <w:rsid w:val="00A16EEA"/>
    <w:rsid w:val="00A170FB"/>
    <w:rsid w:val="00A171A2"/>
    <w:rsid w:val="00A17874"/>
    <w:rsid w:val="00A1787A"/>
    <w:rsid w:val="00A17A16"/>
    <w:rsid w:val="00A17E14"/>
    <w:rsid w:val="00A17E53"/>
    <w:rsid w:val="00A17EC8"/>
    <w:rsid w:val="00A20201"/>
    <w:rsid w:val="00A2042A"/>
    <w:rsid w:val="00A20431"/>
    <w:rsid w:val="00A20933"/>
    <w:rsid w:val="00A20B09"/>
    <w:rsid w:val="00A20B7A"/>
    <w:rsid w:val="00A20DE0"/>
    <w:rsid w:val="00A20FB2"/>
    <w:rsid w:val="00A215B3"/>
    <w:rsid w:val="00A21726"/>
    <w:rsid w:val="00A21ACD"/>
    <w:rsid w:val="00A21D70"/>
    <w:rsid w:val="00A22C57"/>
    <w:rsid w:val="00A23A57"/>
    <w:rsid w:val="00A23EC9"/>
    <w:rsid w:val="00A23EE7"/>
    <w:rsid w:val="00A24638"/>
    <w:rsid w:val="00A2478E"/>
    <w:rsid w:val="00A248C9"/>
    <w:rsid w:val="00A24C83"/>
    <w:rsid w:val="00A251B0"/>
    <w:rsid w:val="00A2538F"/>
    <w:rsid w:val="00A25681"/>
    <w:rsid w:val="00A2593D"/>
    <w:rsid w:val="00A25BE0"/>
    <w:rsid w:val="00A25EFF"/>
    <w:rsid w:val="00A265D9"/>
    <w:rsid w:val="00A26B25"/>
    <w:rsid w:val="00A27975"/>
    <w:rsid w:val="00A279C2"/>
    <w:rsid w:val="00A27A0C"/>
    <w:rsid w:val="00A27CA8"/>
    <w:rsid w:val="00A300F0"/>
    <w:rsid w:val="00A30155"/>
    <w:rsid w:val="00A3076B"/>
    <w:rsid w:val="00A30CF0"/>
    <w:rsid w:val="00A30D1F"/>
    <w:rsid w:val="00A30DAB"/>
    <w:rsid w:val="00A30E5C"/>
    <w:rsid w:val="00A310A5"/>
    <w:rsid w:val="00A31324"/>
    <w:rsid w:val="00A319CD"/>
    <w:rsid w:val="00A31C9E"/>
    <w:rsid w:val="00A323D2"/>
    <w:rsid w:val="00A32538"/>
    <w:rsid w:val="00A3260C"/>
    <w:rsid w:val="00A32776"/>
    <w:rsid w:val="00A3287D"/>
    <w:rsid w:val="00A32EE9"/>
    <w:rsid w:val="00A32F41"/>
    <w:rsid w:val="00A32F7A"/>
    <w:rsid w:val="00A335EA"/>
    <w:rsid w:val="00A3406D"/>
    <w:rsid w:val="00A34114"/>
    <w:rsid w:val="00A3469E"/>
    <w:rsid w:val="00A3544D"/>
    <w:rsid w:val="00A3597F"/>
    <w:rsid w:val="00A35BE5"/>
    <w:rsid w:val="00A35D89"/>
    <w:rsid w:val="00A35EC8"/>
    <w:rsid w:val="00A36033"/>
    <w:rsid w:val="00A3650D"/>
    <w:rsid w:val="00A368A2"/>
    <w:rsid w:val="00A3704C"/>
    <w:rsid w:val="00A375B1"/>
    <w:rsid w:val="00A37B4D"/>
    <w:rsid w:val="00A37EEA"/>
    <w:rsid w:val="00A37F4C"/>
    <w:rsid w:val="00A401BB"/>
    <w:rsid w:val="00A408FD"/>
    <w:rsid w:val="00A40C53"/>
    <w:rsid w:val="00A4121C"/>
    <w:rsid w:val="00A4164C"/>
    <w:rsid w:val="00A4179F"/>
    <w:rsid w:val="00A41AD7"/>
    <w:rsid w:val="00A4224F"/>
    <w:rsid w:val="00A424E8"/>
    <w:rsid w:val="00A4264A"/>
    <w:rsid w:val="00A426B8"/>
    <w:rsid w:val="00A429B1"/>
    <w:rsid w:val="00A42B0A"/>
    <w:rsid w:val="00A43173"/>
    <w:rsid w:val="00A4345E"/>
    <w:rsid w:val="00A43705"/>
    <w:rsid w:val="00A43707"/>
    <w:rsid w:val="00A4408E"/>
    <w:rsid w:val="00A44654"/>
    <w:rsid w:val="00A44701"/>
    <w:rsid w:val="00A44710"/>
    <w:rsid w:val="00A44712"/>
    <w:rsid w:val="00A44A18"/>
    <w:rsid w:val="00A44B3E"/>
    <w:rsid w:val="00A44BFD"/>
    <w:rsid w:val="00A45049"/>
    <w:rsid w:val="00A454C3"/>
    <w:rsid w:val="00A45BEC"/>
    <w:rsid w:val="00A45EBF"/>
    <w:rsid w:val="00A45EC7"/>
    <w:rsid w:val="00A460AA"/>
    <w:rsid w:val="00A46161"/>
    <w:rsid w:val="00A46293"/>
    <w:rsid w:val="00A4641F"/>
    <w:rsid w:val="00A464B0"/>
    <w:rsid w:val="00A4674F"/>
    <w:rsid w:val="00A46879"/>
    <w:rsid w:val="00A4690F"/>
    <w:rsid w:val="00A46943"/>
    <w:rsid w:val="00A46DCE"/>
    <w:rsid w:val="00A47009"/>
    <w:rsid w:val="00A471A7"/>
    <w:rsid w:val="00A471F0"/>
    <w:rsid w:val="00A477E0"/>
    <w:rsid w:val="00A47929"/>
    <w:rsid w:val="00A47D86"/>
    <w:rsid w:val="00A47E48"/>
    <w:rsid w:val="00A50063"/>
    <w:rsid w:val="00A5020F"/>
    <w:rsid w:val="00A5030C"/>
    <w:rsid w:val="00A5061E"/>
    <w:rsid w:val="00A508C8"/>
    <w:rsid w:val="00A5090D"/>
    <w:rsid w:val="00A50963"/>
    <w:rsid w:val="00A50ABA"/>
    <w:rsid w:val="00A50DA5"/>
    <w:rsid w:val="00A50EAC"/>
    <w:rsid w:val="00A50F54"/>
    <w:rsid w:val="00A510E0"/>
    <w:rsid w:val="00A51D67"/>
    <w:rsid w:val="00A5292D"/>
    <w:rsid w:val="00A52D2B"/>
    <w:rsid w:val="00A53169"/>
    <w:rsid w:val="00A53F43"/>
    <w:rsid w:val="00A540E7"/>
    <w:rsid w:val="00A544FA"/>
    <w:rsid w:val="00A54D1B"/>
    <w:rsid w:val="00A54DBA"/>
    <w:rsid w:val="00A552E1"/>
    <w:rsid w:val="00A5557A"/>
    <w:rsid w:val="00A55694"/>
    <w:rsid w:val="00A557BA"/>
    <w:rsid w:val="00A5587D"/>
    <w:rsid w:val="00A560F4"/>
    <w:rsid w:val="00A56188"/>
    <w:rsid w:val="00A56696"/>
    <w:rsid w:val="00A5683E"/>
    <w:rsid w:val="00A568B9"/>
    <w:rsid w:val="00A56A9D"/>
    <w:rsid w:val="00A56B1C"/>
    <w:rsid w:val="00A56FAC"/>
    <w:rsid w:val="00A57167"/>
    <w:rsid w:val="00A576A0"/>
    <w:rsid w:val="00A57F38"/>
    <w:rsid w:val="00A60102"/>
    <w:rsid w:val="00A60112"/>
    <w:rsid w:val="00A6018D"/>
    <w:rsid w:val="00A60636"/>
    <w:rsid w:val="00A607BF"/>
    <w:rsid w:val="00A61388"/>
    <w:rsid w:val="00A6174D"/>
    <w:rsid w:val="00A6198D"/>
    <w:rsid w:val="00A61AC8"/>
    <w:rsid w:val="00A61DB3"/>
    <w:rsid w:val="00A61E8F"/>
    <w:rsid w:val="00A620BB"/>
    <w:rsid w:val="00A621C0"/>
    <w:rsid w:val="00A626F6"/>
    <w:rsid w:val="00A62828"/>
    <w:rsid w:val="00A62CC9"/>
    <w:rsid w:val="00A62D3C"/>
    <w:rsid w:val="00A6300B"/>
    <w:rsid w:val="00A6336A"/>
    <w:rsid w:val="00A63381"/>
    <w:rsid w:val="00A63553"/>
    <w:rsid w:val="00A635A9"/>
    <w:rsid w:val="00A636DD"/>
    <w:rsid w:val="00A63814"/>
    <w:rsid w:val="00A63879"/>
    <w:rsid w:val="00A63B79"/>
    <w:rsid w:val="00A645C1"/>
    <w:rsid w:val="00A6463A"/>
    <w:rsid w:val="00A64D0F"/>
    <w:rsid w:val="00A64E84"/>
    <w:rsid w:val="00A64F37"/>
    <w:rsid w:val="00A64F9B"/>
    <w:rsid w:val="00A6576F"/>
    <w:rsid w:val="00A65C4C"/>
    <w:rsid w:val="00A65EBD"/>
    <w:rsid w:val="00A667B0"/>
    <w:rsid w:val="00A6691B"/>
    <w:rsid w:val="00A6699F"/>
    <w:rsid w:val="00A66A5F"/>
    <w:rsid w:val="00A6702E"/>
    <w:rsid w:val="00A6725C"/>
    <w:rsid w:val="00A67361"/>
    <w:rsid w:val="00A67884"/>
    <w:rsid w:val="00A67DA3"/>
    <w:rsid w:val="00A703D3"/>
    <w:rsid w:val="00A7040A"/>
    <w:rsid w:val="00A70859"/>
    <w:rsid w:val="00A70AFA"/>
    <w:rsid w:val="00A70BFB"/>
    <w:rsid w:val="00A70C58"/>
    <w:rsid w:val="00A70CE4"/>
    <w:rsid w:val="00A70D99"/>
    <w:rsid w:val="00A70EEB"/>
    <w:rsid w:val="00A711BA"/>
    <w:rsid w:val="00A7163B"/>
    <w:rsid w:val="00A7167A"/>
    <w:rsid w:val="00A71FF6"/>
    <w:rsid w:val="00A72CC0"/>
    <w:rsid w:val="00A73020"/>
    <w:rsid w:val="00A7305A"/>
    <w:rsid w:val="00A731F4"/>
    <w:rsid w:val="00A733B2"/>
    <w:rsid w:val="00A734B2"/>
    <w:rsid w:val="00A738C4"/>
    <w:rsid w:val="00A73C56"/>
    <w:rsid w:val="00A742A0"/>
    <w:rsid w:val="00A742BE"/>
    <w:rsid w:val="00A74813"/>
    <w:rsid w:val="00A74966"/>
    <w:rsid w:val="00A74A60"/>
    <w:rsid w:val="00A74A84"/>
    <w:rsid w:val="00A74A99"/>
    <w:rsid w:val="00A74BDB"/>
    <w:rsid w:val="00A74E38"/>
    <w:rsid w:val="00A74F38"/>
    <w:rsid w:val="00A75132"/>
    <w:rsid w:val="00A75369"/>
    <w:rsid w:val="00A7553E"/>
    <w:rsid w:val="00A75BA2"/>
    <w:rsid w:val="00A75EEE"/>
    <w:rsid w:val="00A76605"/>
    <w:rsid w:val="00A76C5C"/>
    <w:rsid w:val="00A77132"/>
    <w:rsid w:val="00A77903"/>
    <w:rsid w:val="00A77950"/>
    <w:rsid w:val="00A779B3"/>
    <w:rsid w:val="00A77B3B"/>
    <w:rsid w:val="00A77C11"/>
    <w:rsid w:val="00A77D88"/>
    <w:rsid w:val="00A77DE0"/>
    <w:rsid w:val="00A77E50"/>
    <w:rsid w:val="00A8034C"/>
    <w:rsid w:val="00A80409"/>
    <w:rsid w:val="00A808F2"/>
    <w:rsid w:val="00A80ECE"/>
    <w:rsid w:val="00A80FA4"/>
    <w:rsid w:val="00A81142"/>
    <w:rsid w:val="00A817DD"/>
    <w:rsid w:val="00A818FE"/>
    <w:rsid w:val="00A81E89"/>
    <w:rsid w:val="00A82259"/>
    <w:rsid w:val="00A82673"/>
    <w:rsid w:val="00A827DC"/>
    <w:rsid w:val="00A82B3F"/>
    <w:rsid w:val="00A82F57"/>
    <w:rsid w:val="00A82FA0"/>
    <w:rsid w:val="00A83491"/>
    <w:rsid w:val="00A83C8E"/>
    <w:rsid w:val="00A83CD7"/>
    <w:rsid w:val="00A83E72"/>
    <w:rsid w:val="00A84246"/>
    <w:rsid w:val="00A84A7A"/>
    <w:rsid w:val="00A85086"/>
    <w:rsid w:val="00A852CA"/>
    <w:rsid w:val="00A85328"/>
    <w:rsid w:val="00A8556E"/>
    <w:rsid w:val="00A857B5"/>
    <w:rsid w:val="00A85D0F"/>
    <w:rsid w:val="00A8633B"/>
    <w:rsid w:val="00A8681A"/>
    <w:rsid w:val="00A86CC6"/>
    <w:rsid w:val="00A86D2A"/>
    <w:rsid w:val="00A87028"/>
    <w:rsid w:val="00A87353"/>
    <w:rsid w:val="00A87A3E"/>
    <w:rsid w:val="00A87B74"/>
    <w:rsid w:val="00A87D41"/>
    <w:rsid w:val="00A87DAA"/>
    <w:rsid w:val="00A87E9A"/>
    <w:rsid w:val="00A87EA8"/>
    <w:rsid w:val="00A901F5"/>
    <w:rsid w:val="00A90410"/>
    <w:rsid w:val="00A9062E"/>
    <w:rsid w:val="00A909DE"/>
    <w:rsid w:val="00A90C61"/>
    <w:rsid w:val="00A9101C"/>
    <w:rsid w:val="00A9114C"/>
    <w:rsid w:val="00A91308"/>
    <w:rsid w:val="00A915C8"/>
    <w:rsid w:val="00A91765"/>
    <w:rsid w:val="00A91D49"/>
    <w:rsid w:val="00A9278B"/>
    <w:rsid w:val="00A92C03"/>
    <w:rsid w:val="00A9379B"/>
    <w:rsid w:val="00A93812"/>
    <w:rsid w:val="00A93E24"/>
    <w:rsid w:val="00A941D7"/>
    <w:rsid w:val="00A948FC"/>
    <w:rsid w:val="00A94A0A"/>
    <w:rsid w:val="00A95073"/>
    <w:rsid w:val="00A953EB"/>
    <w:rsid w:val="00A957C9"/>
    <w:rsid w:val="00A959F2"/>
    <w:rsid w:val="00A95D7F"/>
    <w:rsid w:val="00A95DCC"/>
    <w:rsid w:val="00A95FDA"/>
    <w:rsid w:val="00A96636"/>
    <w:rsid w:val="00A96702"/>
    <w:rsid w:val="00A96954"/>
    <w:rsid w:val="00A96B05"/>
    <w:rsid w:val="00A96B41"/>
    <w:rsid w:val="00A96B6D"/>
    <w:rsid w:val="00A96F2E"/>
    <w:rsid w:val="00A96FAB"/>
    <w:rsid w:val="00A971F0"/>
    <w:rsid w:val="00A9775D"/>
    <w:rsid w:val="00A978E2"/>
    <w:rsid w:val="00A97EA1"/>
    <w:rsid w:val="00A97EFE"/>
    <w:rsid w:val="00AA045F"/>
    <w:rsid w:val="00AA046C"/>
    <w:rsid w:val="00AA054E"/>
    <w:rsid w:val="00AA0555"/>
    <w:rsid w:val="00AA07D4"/>
    <w:rsid w:val="00AA0809"/>
    <w:rsid w:val="00AA1108"/>
    <w:rsid w:val="00AA118D"/>
    <w:rsid w:val="00AA11F1"/>
    <w:rsid w:val="00AA12ED"/>
    <w:rsid w:val="00AA12FB"/>
    <w:rsid w:val="00AA13F1"/>
    <w:rsid w:val="00AA14F4"/>
    <w:rsid w:val="00AA1580"/>
    <w:rsid w:val="00AA158B"/>
    <w:rsid w:val="00AA15B3"/>
    <w:rsid w:val="00AA16AF"/>
    <w:rsid w:val="00AA1799"/>
    <w:rsid w:val="00AA188E"/>
    <w:rsid w:val="00AA1A96"/>
    <w:rsid w:val="00AA1D90"/>
    <w:rsid w:val="00AA2382"/>
    <w:rsid w:val="00AA2494"/>
    <w:rsid w:val="00AA28C3"/>
    <w:rsid w:val="00AA2F69"/>
    <w:rsid w:val="00AA3036"/>
    <w:rsid w:val="00AA314F"/>
    <w:rsid w:val="00AA33D3"/>
    <w:rsid w:val="00AA3871"/>
    <w:rsid w:val="00AA3B2D"/>
    <w:rsid w:val="00AA3DA8"/>
    <w:rsid w:val="00AA416E"/>
    <w:rsid w:val="00AA4391"/>
    <w:rsid w:val="00AA439B"/>
    <w:rsid w:val="00AA4790"/>
    <w:rsid w:val="00AA4CF2"/>
    <w:rsid w:val="00AA520C"/>
    <w:rsid w:val="00AA54D8"/>
    <w:rsid w:val="00AA562F"/>
    <w:rsid w:val="00AA56E1"/>
    <w:rsid w:val="00AA57FC"/>
    <w:rsid w:val="00AA5DFF"/>
    <w:rsid w:val="00AA60C2"/>
    <w:rsid w:val="00AA62DE"/>
    <w:rsid w:val="00AA6354"/>
    <w:rsid w:val="00AA695D"/>
    <w:rsid w:val="00AA6B74"/>
    <w:rsid w:val="00AA6B7D"/>
    <w:rsid w:val="00AA77C7"/>
    <w:rsid w:val="00AA7A7F"/>
    <w:rsid w:val="00AA7BB6"/>
    <w:rsid w:val="00AB0220"/>
    <w:rsid w:val="00AB0369"/>
    <w:rsid w:val="00AB0897"/>
    <w:rsid w:val="00AB202E"/>
    <w:rsid w:val="00AB20F9"/>
    <w:rsid w:val="00AB2537"/>
    <w:rsid w:val="00AB26D0"/>
    <w:rsid w:val="00AB2A23"/>
    <w:rsid w:val="00AB2A8D"/>
    <w:rsid w:val="00AB3495"/>
    <w:rsid w:val="00AB3571"/>
    <w:rsid w:val="00AB3619"/>
    <w:rsid w:val="00AB399F"/>
    <w:rsid w:val="00AB3B08"/>
    <w:rsid w:val="00AB3CE1"/>
    <w:rsid w:val="00AB3D64"/>
    <w:rsid w:val="00AB4406"/>
    <w:rsid w:val="00AB48E5"/>
    <w:rsid w:val="00AB49DC"/>
    <w:rsid w:val="00AB4C6A"/>
    <w:rsid w:val="00AB4F7C"/>
    <w:rsid w:val="00AB5011"/>
    <w:rsid w:val="00AB5015"/>
    <w:rsid w:val="00AB546F"/>
    <w:rsid w:val="00AB56C4"/>
    <w:rsid w:val="00AB57F8"/>
    <w:rsid w:val="00AB58BC"/>
    <w:rsid w:val="00AB5F19"/>
    <w:rsid w:val="00AB6395"/>
    <w:rsid w:val="00AB641B"/>
    <w:rsid w:val="00AB64FB"/>
    <w:rsid w:val="00AB6563"/>
    <w:rsid w:val="00AB6888"/>
    <w:rsid w:val="00AB691D"/>
    <w:rsid w:val="00AB6BEE"/>
    <w:rsid w:val="00AB73AC"/>
    <w:rsid w:val="00AB7AFC"/>
    <w:rsid w:val="00AB7B90"/>
    <w:rsid w:val="00AC00B0"/>
    <w:rsid w:val="00AC033F"/>
    <w:rsid w:val="00AC037B"/>
    <w:rsid w:val="00AC068B"/>
    <w:rsid w:val="00AC0D01"/>
    <w:rsid w:val="00AC0F8D"/>
    <w:rsid w:val="00AC1324"/>
    <w:rsid w:val="00AC1681"/>
    <w:rsid w:val="00AC16C8"/>
    <w:rsid w:val="00AC1729"/>
    <w:rsid w:val="00AC198B"/>
    <w:rsid w:val="00AC1D79"/>
    <w:rsid w:val="00AC1FC2"/>
    <w:rsid w:val="00AC21B7"/>
    <w:rsid w:val="00AC2568"/>
    <w:rsid w:val="00AC28F0"/>
    <w:rsid w:val="00AC298A"/>
    <w:rsid w:val="00AC3141"/>
    <w:rsid w:val="00AC347B"/>
    <w:rsid w:val="00AC34CE"/>
    <w:rsid w:val="00AC3BF2"/>
    <w:rsid w:val="00AC40ED"/>
    <w:rsid w:val="00AC42D4"/>
    <w:rsid w:val="00AC4A81"/>
    <w:rsid w:val="00AC5414"/>
    <w:rsid w:val="00AC54DE"/>
    <w:rsid w:val="00AC558F"/>
    <w:rsid w:val="00AC57BC"/>
    <w:rsid w:val="00AC59C9"/>
    <w:rsid w:val="00AC5A74"/>
    <w:rsid w:val="00AC5D83"/>
    <w:rsid w:val="00AC5E92"/>
    <w:rsid w:val="00AC6535"/>
    <w:rsid w:val="00AC715B"/>
    <w:rsid w:val="00AC74BD"/>
    <w:rsid w:val="00AC752F"/>
    <w:rsid w:val="00AC7854"/>
    <w:rsid w:val="00AC7C1F"/>
    <w:rsid w:val="00AC7DAE"/>
    <w:rsid w:val="00AD000C"/>
    <w:rsid w:val="00AD069A"/>
    <w:rsid w:val="00AD0C40"/>
    <w:rsid w:val="00AD0C85"/>
    <w:rsid w:val="00AD0EBC"/>
    <w:rsid w:val="00AD10DA"/>
    <w:rsid w:val="00AD11AE"/>
    <w:rsid w:val="00AD11BB"/>
    <w:rsid w:val="00AD1495"/>
    <w:rsid w:val="00AD173E"/>
    <w:rsid w:val="00AD1852"/>
    <w:rsid w:val="00AD19E3"/>
    <w:rsid w:val="00AD1AAD"/>
    <w:rsid w:val="00AD20D5"/>
    <w:rsid w:val="00AD2D72"/>
    <w:rsid w:val="00AD2E1F"/>
    <w:rsid w:val="00AD2EBC"/>
    <w:rsid w:val="00AD2F54"/>
    <w:rsid w:val="00AD3042"/>
    <w:rsid w:val="00AD3058"/>
    <w:rsid w:val="00AD3390"/>
    <w:rsid w:val="00AD3513"/>
    <w:rsid w:val="00AD3E63"/>
    <w:rsid w:val="00AD3E64"/>
    <w:rsid w:val="00AD431C"/>
    <w:rsid w:val="00AD46EC"/>
    <w:rsid w:val="00AD4871"/>
    <w:rsid w:val="00AD497B"/>
    <w:rsid w:val="00AD50B7"/>
    <w:rsid w:val="00AD5143"/>
    <w:rsid w:val="00AD5667"/>
    <w:rsid w:val="00AD5C66"/>
    <w:rsid w:val="00AD5D88"/>
    <w:rsid w:val="00AD5E04"/>
    <w:rsid w:val="00AD5F01"/>
    <w:rsid w:val="00AD5F08"/>
    <w:rsid w:val="00AD6D00"/>
    <w:rsid w:val="00AD6FB1"/>
    <w:rsid w:val="00AD7E2B"/>
    <w:rsid w:val="00AD7F67"/>
    <w:rsid w:val="00AE05FF"/>
    <w:rsid w:val="00AE0D89"/>
    <w:rsid w:val="00AE0E78"/>
    <w:rsid w:val="00AE14DE"/>
    <w:rsid w:val="00AE167D"/>
    <w:rsid w:val="00AE17EF"/>
    <w:rsid w:val="00AE1889"/>
    <w:rsid w:val="00AE18C0"/>
    <w:rsid w:val="00AE190F"/>
    <w:rsid w:val="00AE1D03"/>
    <w:rsid w:val="00AE2DFD"/>
    <w:rsid w:val="00AE2F13"/>
    <w:rsid w:val="00AE357E"/>
    <w:rsid w:val="00AE3626"/>
    <w:rsid w:val="00AE378B"/>
    <w:rsid w:val="00AE3823"/>
    <w:rsid w:val="00AE3C23"/>
    <w:rsid w:val="00AE3D02"/>
    <w:rsid w:val="00AE44BE"/>
    <w:rsid w:val="00AE468B"/>
    <w:rsid w:val="00AE4906"/>
    <w:rsid w:val="00AE49EA"/>
    <w:rsid w:val="00AE4AF9"/>
    <w:rsid w:val="00AE4D48"/>
    <w:rsid w:val="00AE4FA5"/>
    <w:rsid w:val="00AE518C"/>
    <w:rsid w:val="00AE51CD"/>
    <w:rsid w:val="00AE51F9"/>
    <w:rsid w:val="00AE5D8D"/>
    <w:rsid w:val="00AE5DFA"/>
    <w:rsid w:val="00AE62B3"/>
    <w:rsid w:val="00AE6416"/>
    <w:rsid w:val="00AE64A3"/>
    <w:rsid w:val="00AE6772"/>
    <w:rsid w:val="00AE68F4"/>
    <w:rsid w:val="00AE6A7B"/>
    <w:rsid w:val="00AE6E82"/>
    <w:rsid w:val="00AE6ED5"/>
    <w:rsid w:val="00AE72C4"/>
    <w:rsid w:val="00AE75A5"/>
    <w:rsid w:val="00AE7B5A"/>
    <w:rsid w:val="00AE7B77"/>
    <w:rsid w:val="00AE7C07"/>
    <w:rsid w:val="00AE7D59"/>
    <w:rsid w:val="00AF013D"/>
    <w:rsid w:val="00AF04CF"/>
    <w:rsid w:val="00AF068D"/>
    <w:rsid w:val="00AF0A6B"/>
    <w:rsid w:val="00AF1D2B"/>
    <w:rsid w:val="00AF1F3D"/>
    <w:rsid w:val="00AF1FE2"/>
    <w:rsid w:val="00AF3192"/>
    <w:rsid w:val="00AF31FC"/>
    <w:rsid w:val="00AF340C"/>
    <w:rsid w:val="00AF367C"/>
    <w:rsid w:val="00AF3815"/>
    <w:rsid w:val="00AF385C"/>
    <w:rsid w:val="00AF3D0E"/>
    <w:rsid w:val="00AF42BB"/>
    <w:rsid w:val="00AF4509"/>
    <w:rsid w:val="00AF48A0"/>
    <w:rsid w:val="00AF4A9C"/>
    <w:rsid w:val="00AF4DF3"/>
    <w:rsid w:val="00AF4E0C"/>
    <w:rsid w:val="00AF521B"/>
    <w:rsid w:val="00AF5A1B"/>
    <w:rsid w:val="00AF5E42"/>
    <w:rsid w:val="00AF5EC2"/>
    <w:rsid w:val="00AF5F26"/>
    <w:rsid w:val="00AF65B0"/>
    <w:rsid w:val="00AF68C3"/>
    <w:rsid w:val="00AF6950"/>
    <w:rsid w:val="00AF6E7F"/>
    <w:rsid w:val="00AF6F50"/>
    <w:rsid w:val="00AF7387"/>
    <w:rsid w:val="00AF7649"/>
    <w:rsid w:val="00B000E0"/>
    <w:rsid w:val="00B00126"/>
    <w:rsid w:val="00B0018A"/>
    <w:rsid w:val="00B0035E"/>
    <w:rsid w:val="00B00498"/>
    <w:rsid w:val="00B005AE"/>
    <w:rsid w:val="00B00725"/>
    <w:rsid w:val="00B00848"/>
    <w:rsid w:val="00B00C67"/>
    <w:rsid w:val="00B00C78"/>
    <w:rsid w:val="00B010C2"/>
    <w:rsid w:val="00B011FD"/>
    <w:rsid w:val="00B01209"/>
    <w:rsid w:val="00B013D7"/>
    <w:rsid w:val="00B01605"/>
    <w:rsid w:val="00B01652"/>
    <w:rsid w:val="00B0196F"/>
    <w:rsid w:val="00B024E6"/>
    <w:rsid w:val="00B024FA"/>
    <w:rsid w:val="00B026EB"/>
    <w:rsid w:val="00B0298E"/>
    <w:rsid w:val="00B02F46"/>
    <w:rsid w:val="00B0313F"/>
    <w:rsid w:val="00B03230"/>
    <w:rsid w:val="00B03261"/>
    <w:rsid w:val="00B0335B"/>
    <w:rsid w:val="00B0336B"/>
    <w:rsid w:val="00B04108"/>
    <w:rsid w:val="00B046F0"/>
    <w:rsid w:val="00B04CF0"/>
    <w:rsid w:val="00B04DBE"/>
    <w:rsid w:val="00B04E63"/>
    <w:rsid w:val="00B051E2"/>
    <w:rsid w:val="00B058B3"/>
    <w:rsid w:val="00B05C36"/>
    <w:rsid w:val="00B05CF6"/>
    <w:rsid w:val="00B05E02"/>
    <w:rsid w:val="00B05F74"/>
    <w:rsid w:val="00B060E0"/>
    <w:rsid w:val="00B060E7"/>
    <w:rsid w:val="00B06137"/>
    <w:rsid w:val="00B065CB"/>
    <w:rsid w:val="00B06B35"/>
    <w:rsid w:val="00B06C3F"/>
    <w:rsid w:val="00B06F67"/>
    <w:rsid w:val="00B07388"/>
    <w:rsid w:val="00B075A2"/>
    <w:rsid w:val="00B07CBB"/>
    <w:rsid w:val="00B07CC9"/>
    <w:rsid w:val="00B07E48"/>
    <w:rsid w:val="00B07F7D"/>
    <w:rsid w:val="00B10250"/>
    <w:rsid w:val="00B105CD"/>
    <w:rsid w:val="00B10AB9"/>
    <w:rsid w:val="00B10B53"/>
    <w:rsid w:val="00B10C7A"/>
    <w:rsid w:val="00B1183F"/>
    <w:rsid w:val="00B1190C"/>
    <w:rsid w:val="00B11CEE"/>
    <w:rsid w:val="00B11F72"/>
    <w:rsid w:val="00B11F8A"/>
    <w:rsid w:val="00B12023"/>
    <w:rsid w:val="00B12256"/>
    <w:rsid w:val="00B122BE"/>
    <w:rsid w:val="00B12954"/>
    <w:rsid w:val="00B12BA9"/>
    <w:rsid w:val="00B132A2"/>
    <w:rsid w:val="00B1339E"/>
    <w:rsid w:val="00B13EB5"/>
    <w:rsid w:val="00B14076"/>
    <w:rsid w:val="00B144FE"/>
    <w:rsid w:val="00B14612"/>
    <w:rsid w:val="00B1486B"/>
    <w:rsid w:val="00B148DA"/>
    <w:rsid w:val="00B14FF7"/>
    <w:rsid w:val="00B154DE"/>
    <w:rsid w:val="00B156BC"/>
    <w:rsid w:val="00B15A24"/>
    <w:rsid w:val="00B15A68"/>
    <w:rsid w:val="00B15D20"/>
    <w:rsid w:val="00B1617A"/>
    <w:rsid w:val="00B1650F"/>
    <w:rsid w:val="00B16A39"/>
    <w:rsid w:val="00B16B11"/>
    <w:rsid w:val="00B16B74"/>
    <w:rsid w:val="00B16F97"/>
    <w:rsid w:val="00B17867"/>
    <w:rsid w:val="00B179EA"/>
    <w:rsid w:val="00B206D0"/>
    <w:rsid w:val="00B20CC3"/>
    <w:rsid w:val="00B21037"/>
    <w:rsid w:val="00B21108"/>
    <w:rsid w:val="00B214AB"/>
    <w:rsid w:val="00B216E5"/>
    <w:rsid w:val="00B219F0"/>
    <w:rsid w:val="00B21B7C"/>
    <w:rsid w:val="00B21D59"/>
    <w:rsid w:val="00B22280"/>
    <w:rsid w:val="00B2251D"/>
    <w:rsid w:val="00B22520"/>
    <w:rsid w:val="00B226F8"/>
    <w:rsid w:val="00B22967"/>
    <w:rsid w:val="00B22FB9"/>
    <w:rsid w:val="00B23154"/>
    <w:rsid w:val="00B23207"/>
    <w:rsid w:val="00B236F3"/>
    <w:rsid w:val="00B23BC7"/>
    <w:rsid w:val="00B23E47"/>
    <w:rsid w:val="00B23E59"/>
    <w:rsid w:val="00B23EBA"/>
    <w:rsid w:val="00B23F2C"/>
    <w:rsid w:val="00B24009"/>
    <w:rsid w:val="00B24116"/>
    <w:rsid w:val="00B241D3"/>
    <w:rsid w:val="00B2422C"/>
    <w:rsid w:val="00B243BE"/>
    <w:rsid w:val="00B24648"/>
    <w:rsid w:val="00B2470C"/>
    <w:rsid w:val="00B24D8C"/>
    <w:rsid w:val="00B24E24"/>
    <w:rsid w:val="00B250EA"/>
    <w:rsid w:val="00B2576F"/>
    <w:rsid w:val="00B2639C"/>
    <w:rsid w:val="00B26502"/>
    <w:rsid w:val="00B2668B"/>
    <w:rsid w:val="00B26710"/>
    <w:rsid w:val="00B26769"/>
    <w:rsid w:val="00B26CFB"/>
    <w:rsid w:val="00B26D29"/>
    <w:rsid w:val="00B26E3D"/>
    <w:rsid w:val="00B26EC3"/>
    <w:rsid w:val="00B26EF0"/>
    <w:rsid w:val="00B27666"/>
    <w:rsid w:val="00B27A90"/>
    <w:rsid w:val="00B27B9A"/>
    <w:rsid w:val="00B27E21"/>
    <w:rsid w:val="00B27EA8"/>
    <w:rsid w:val="00B30114"/>
    <w:rsid w:val="00B30AB5"/>
    <w:rsid w:val="00B30B92"/>
    <w:rsid w:val="00B30EF6"/>
    <w:rsid w:val="00B31527"/>
    <w:rsid w:val="00B31568"/>
    <w:rsid w:val="00B315D3"/>
    <w:rsid w:val="00B317A3"/>
    <w:rsid w:val="00B31D38"/>
    <w:rsid w:val="00B3201F"/>
    <w:rsid w:val="00B321B5"/>
    <w:rsid w:val="00B321D6"/>
    <w:rsid w:val="00B323A1"/>
    <w:rsid w:val="00B32465"/>
    <w:rsid w:val="00B3247B"/>
    <w:rsid w:val="00B32590"/>
    <w:rsid w:val="00B326FE"/>
    <w:rsid w:val="00B33354"/>
    <w:rsid w:val="00B334E9"/>
    <w:rsid w:val="00B33549"/>
    <w:rsid w:val="00B33593"/>
    <w:rsid w:val="00B3360C"/>
    <w:rsid w:val="00B33D8E"/>
    <w:rsid w:val="00B344C7"/>
    <w:rsid w:val="00B346F4"/>
    <w:rsid w:val="00B34B6F"/>
    <w:rsid w:val="00B34C8D"/>
    <w:rsid w:val="00B34D94"/>
    <w:rsid w:val="00B355DF"/>
    <w:rsid w:val="00B35747"/>
    <w:rsid w:val="00B35A72"/>
    <w:rsid w:val="00B35AAE"/>
    <w:rsid w:val="00B35C31"/>
    <w:rsid w:val="00B35D96"/>
    <w:rsid w:val="00B35E4B"/>
    <w:rsid w:val="00B3663C"/>
    <w:rsid w:val="00B3682B"/>
    <w:rsid w:val="00B368AF"/>
    <w:rsid w:val="00B36A7F"/>
    <w:rsid w:val="00B36CB4"/>
    <w:rsid w:val="00B36CDE"/>
    <w:rsid w:val="00B371BB"/>
    <w:rsid w:val="00B373CA"/>
    <w:rsid w:val="00B37578"/>
    <w:rsid w:val="00B3785D"/>
    <w:rsid w:val="00B37C25"/>
    <w:rsid w:val="00B4004B"/>
    <w:rsid w:val="00B40198"/>
    <w:rsid w:val="00B4023C"/>
    <w:rsid w:val="00B402BE"/>
    <w:rsid w:val="00B402C9"/>
    <w:rsid w:val="00B4085C"/>
    <w:rsid w:val="00B40EC6"/>
    <w:rsid w:val="00B41148"/>
    <w:rsid w:val="00B411D6"/>
    <w:rsid w:val="00B415FF"/>
    <w:rsid w:val="00B41E0E"/>
    <w:rsid w:val="00B41EA2"/>
    <w:rsid w:val="00B421DF"/>
    <w:rsid w:val="00B422F1"/>
    <w:rsid w:val="00B425F5"/>
    <w:rsid w:val="00B42A90"/>
    <w:rsid w:val="00B42D16"/>
    <w:rsid w:val="00B43175"/>
    <w:rsid w:val="00B43267"/>
    <w:rsid w:val="00B44171"/>
    <w:rsid w:val="00B442BB"/>
    <w:rsid w:val="00B44AA3"/>
    <w:rsid w:val="00B44C28"/>
    <w:rsid w:val="00B44E00"/>
    <w:rsid w:val="00B45055"/>
    <w:rsid w:val="00B4524A"/>
    <w:rsid w:val="00B458E5"/>
    <w:rsid w:val="00B45E2E"/>
    <w:rsid w:val="00B4606E"/>
    <w:rsid w:val="00B4621E"/>
    <w:rsid w:val="00B46222"/>
    <w:rsid w:val="00B464F7"/>
    <w:rsid w:val="00B46505"/>
    <w:rsid w:val="00B467C9"/>
    <w:rsid w:val="00B46A26"/>
    <w:rsid w:val="00B46DE6"/>
    <w:rsid w:val="00B47452"/>
    <w:rsid w:val="00B475B1"/>
    <w:rsid w:val="00B47E2E"/>
    <w:rsid w:val="00B47ED6"/>
    <w:rsid w:val="00B47F7F"/>
    <w:rsid w:val="00B501FF"/>
    <w:rsid w:val="00B503DE"/>
    <w:rsid w:val="00B50BA5"/>
    <w:rsid w:val="00B50D26"/>
    <w:rsid w:val="00B5102C"/>
    <w:rsid w:val="00B51212"/>
    <w:rsid w:val="00B51420"/>
    <w:rsid w:val="00B518AB"/>
    <w:rsid w:val="00B5198E"/>
    <w:rsid w:val="00B51A82"/>
    <w:rsid w:val="00B51EB4"/>
    <w:rsid w:val="00B51FFF"/>
    <w:rsid w:val="00B5209E"/>
    <w:rsid w:val="00B52223"/>
    <w:rsid w:val="00B525F4"/>
    <w:rsid w:val="00B529F9"/>
    <w:rsid w:val="00B52D76"/>
    <w:rsid w:val="00B5308D"/>
    <w:rsid w:val="00B5336C"/>
    <w:rsid w:val="00B533EE"/>
    <w:rsid w:val="00B5349F"/>
    <w:rsid w:val="00B53945"/>
    <w:rsid w:val="00B54474"/>
    <w:rsid w:val="00B54619"/>
    <w:rsid w:val="00B54743"/>
    <w:rsid w:val="00B547A0"/>
    <w:rsid w:val="00B54878"/>
    <w:rsid w:val="00B54A81"/>
    <w:rsid w:val="00B5502C"/>
    <w:rsid w:val="00B5516F"/>
    <w:rsid w:val="00B55506"/>
    <w:rsid w:val="00B5558F"/>
    <w:rsid w:val="00B558C9"/>
    <w:rsid w:val="00B559D5"/>
    <w:rsid w:val="00B56136"/>
    <w:rsid w:val="00B563B8"/>
    <w:rsid w:val="00B568F7"/>
    <w:rsid w:val="00B56BC9"/>
    <w:rsid w:val="00B5788F"/>
    <w:rsid w:val="00B57944"/>
    <w:rsid w:val="00B57B88"/>
    <w:rsid w:val="00B57C74"/>
    <w:rsid w:val="00B60246"/>
    <w:rsid w:val="00B60785"/>
    <w:rsid w:val="00B60BD7"/>
    <w:rsid w:val="00B6118F"/>
    <w:rsid w:val="00B61598"/>
    <w:rsid w:val="00B61736"/>
    <w:rsid w:val="00B61C76"/>
    <w:rsid w:val="00B6262F"/>
    <w:rsid w:val="00B628EC"/>
    <w:rsid w:val="00B6305B"/>
    <w:rsid w:val="00B63125"/>
    <w:rsid w:val="00B6371E"/>
    <w:rsid w:val="00B637BC"/>
    <w:rsid w:val="00B63A7F"/>
    <w:rsid w:val="00B63C03"/>
    <w:rsid w:val="00B63D99"/>
    <w:rsid w:val="00B64132"/>
    <w:rsid w:val="00B64AB0"/>
    <w:rsid w:val="00B64E34"/>
    <w:rsid w:val="00B64E93"/>
    <w:rsid w:val="00B6518D"/>
    <w:rsid w:val="00B655FE"/>
    <w:rsid w:val="00B65666"/>
    <w:rsid w:val="00B656BF"/>
    <w:rsid w:val="00B65B60"/>
    <w:rsid w:val="00B65F9F"/>
    <w:rsid w:val="00B662EC"/>
    <w:rsid w:val="00B66330"/>
    <w:rsid w:val="00B66834"/>
    <w:rsid w:val="00B66ED9"/>
    <w:rsid w:val="00B679F7"/>
    <w:rsid w:val="00B7037E"/>
    <w:rsid w:val="00B70480"/>
    <w:rsid w:val="00B70A61"/>
    <w:rsid w:val="00B70B69"/>
    <w:rsid w:val="00B710D5"/>
    <w:rsid w:val="00B713E7"/>
    <w:rsid w:val="00B7144D"/>
    <w:rsid w:val="00B71737"/>
    <w:rsid w:val="00B723C4"/>
    <w:rsid w:val="00B72454"/>
    <w:rsid w:val="00B7261B"/>
    <w:rsid w:val="00B72684"/>
    <w:rsid w:val="00B72A59"/>
    <w:rsid w:val="00B72FDC"/>
    <w:rsid w:val="00B73053"/>
    <w:rsid w:val="00B738DC"/>
    <w:rsid w:val="00B73A2D"/>
    <w:rsid w:val="00B73CE7"/>
    <w:rsid w:val="00B74388"/>
    <w:rsid w:val="00B747F2"/>
    <w:rsid w:val="00B7499F"/>
    <w:rsid w:val="00B74EAD"/>
    <w:rsid w:val="00B74EEB"/>
    <w:rsid w:val="00B7527F"/>
    <w:rsid w:val="00B75724"/>
    <w:rsid w:val="00B7587A"/>
    <w:rsid w:val="00B75A26"/>
    <w:rsid w:val="00B76492"/>
    <w:rsid w:val="00B76845"/>
    <w:rsid w:val="00B76851"/>
    <w:rsid w:val="00B76AB5"/>
    <w:rsid w:val="00B771F0"/>
    <w:rsid w:val="00B774DF"/>
    <w:rsid w:val="00B778CD"/>
    <w:rsid w:val="00B77F65"/>
    <w:rsid w:val="00B80167"/>
    <w:rsid w:val="00B80437"/>
    <w:rsid w:val="00B8106C"/>
    <w:rsid w:val="00B811D6"/>
    <w:rsid w:val="00B8134D"/>
    <w:rsid w:val="00B81358"/>
    <w:rsid w:val="00B8192A"/>
    <w:rsid w:val="00B819FE"/>
    <w:rsid w:val="00B81C98"/>
    <w:rsid w:val="00B82180"/>
    <w:rsid w:val="00B821AA"/>
    <w:rsid w:val="00B823AD"/>
    <w:rsid w:val="00B82484"/>
    <w:rsid w:val="00B824DA"/>
    <w:rsid w:val="00B82575"/>
    <w:rsid w:val="00B825CC"/>
    <w:rsid w:val="00B828CE"/>
    <w:rsid w:val="00B8294D"/>
    <w:rsid w:val="00B82BDA"/>
    <w:rsid w:val="00B8306F"/>
    <w:rsid w:val="00B8349C"/>
    <w:rsid w:val="00B838EE"/>
    <w:rsid w:val="00B83B01"/>
    <w:rsid w:val="00B8414D"/>
    <w:rsid w:val="00B84981"/>
    <w:rsid w:val="00B84F93"/>
    <w:rsid w:val="00B850F4"/>
    <w:rsid w:val="00B8520F"/>
    <w:rsid w:val="00B857EC"/>
    <w:rsid w:val="00B85D86"/>
    <w:rsid w:val="00B85F1F"/>
    <w:rsid w:val="00B86179"/>
    <w:rsid w:val="00B8660E"/>
    <w:rsid w:val="00B87262"/>
    <w:rsid w:val="00B877B1"/>
    <w:rsid w:val="00B87987"/>
    <w:rsid w:val="00B879D7"/>
    <w:rsid w:val="00B87B7C"/>
    <w:rsid w:val="00B87C6A"/>
    <w:rsid w:val="00B87D05"/>
    <w:rsid w:val="00B87F4B"/>
    <w:rsid w:val="00B902F0"/>
    <w:rsid w:val="00B90F0F"/>
    <w:rsid w:val="00B9149C"/>
    <w:rsid w:val="00B916D6"/>
    <w:rsid w:val="00B9174A"/>
    <w:rsid w:val="00B917E2"/>
    <w:rsid w:val="00B91B1F"/>
    <w:rsid w:val="00B91B2E"/>
    <w:rsid w:val="00B92029"/>
    <w:rsid w:val="00B92074"/>
    <w:rsid w:val="00B92137"/>
    <w:rsid w:val="00B92446"/>
    <w:rsid w:val="00B929C4"/>
    <w:rsid w:val="00B92F8E"/>
    <w:rsid w:val="00B93002"/>
    <w:rsid w:val="00B933B4"/>
    <w:rsid w:val="00B93745"/>
    <w:rsid w:val="00B93A8D"/>
    <w:rsid w:val="00B949DB"/>
    <w:rsid w:val="00B94B20"/>
    <w:rsid w:val="00B94DAD"/>
    <w:rsid w:val="00B954B4"/>
    <w:rsid w:val="00B95931"/>
    <w:rsid w:val="00B95AB2"/>
    <w:rsid w:val="00B95B56"/>
    <w:rsid w:val="00B95DD0"/>
    <w:rsid w:val="00B962AF"/>
    <w:rsid w:val="00B966F0"/>
    <w:rsid w:val="00B9676D"/>
    <w:rsid w:val="00BA00AC"/>
    <w:rsid w:val="00BA02AE"/>
    <w:rsid w:val="00BA058D"/>
    <w:rsid w:val="00BA0591"/>
    <w:rsid w:val="00BA0C63"/>
    <w:rsid w:val="00BA132C"/>
    <w:rsid w:val="00BA18A9"/>
    <w:rsid w:val="00BA1ACC"/>
    <w:rsid w:val="00BA1BCF"/>
    <w:rsid w:val="00BA1C07"/>
    <w:rsid w:val="00BA1DB0"/>
    <w:rsid w:val="00BA1E9C"/>
    <w:rsid w:val="00BA20FB"/>
    <w:rsid w:val="00BA25B2"/>
    <w:rsid w:val="00BA2806"/>
    <w:rsid w:val="00BA2A1D"/>
    <w:rsid w:val="00BA2C8D"/>
    <w:rsid w:val="00BA2D0F"/>
    <w:rsid w:val="00BA30C2"/>
    <w:rsid w:val="00BA3454"/>
    <w:rsid w:val="00BA365F"/>
    <w:rsid w:val="00BA39FC"/>
    <w:rsid w:val="00BA401C"/>
    <w:rsid w:val="00BA41DB"/>
    <w:rsid w:val="00BA426B"/>
    <w:rsid w:val="00BA46A2"/>
    <w:rsid w:val="00BA4E13"/>
    <w:rsid w:val="00BA4F0C"/>
    <w:rsid w:val="00BA5040"/>
    <w:rsid w:val="00BA5238"/>
    <w:rsid w:val="00BA537B"/>
    <w:rsid w:val="00BA54C4"/>
    <w:rsid w:val="00BA563C"/>
    <w:rsid w:val="00BA5645"/>
    <w:rsid w:val="00BA5926"/>
    <w:rsid w:val="00BA5990"/>
    <w:rsid w:val="00BA5D64"/>
    <w:rsid w:val="00BA68BC"/>
    <w:rsid w:val="00BA6ACF"/>
    <w:rsid w:val="00BA6B54"/>
    <w:rsid w:val="00BA6BF6"/>
    <w:rsid w:val="00BA6BFA"/>
    <w:rsid w:val="00BA6D02"/>
    <w:rsid w:val="00BA6EB5"/>
    <w:rsid w:val="00BA705D"/>
    <w:rsid w:val="00BA71AC"/>
    <w:rsid w:val="00BA73BF"/>
    <w:rsid w:val="00BA7569"/>
    <w:rsid w:val="00BA7D6C"/>
    <w:rsid w:val="00BA7DE4"/>
    <w:rsid w:val="00BB0133"/>
    <w:rsid w:val="00BB0147"/>
    <w:rsid w:val="00BB0281"/>
    <w:rsid w:val="00BB05AA"/>
    <w:rsid w:val="00BB098C"/>
    <w:rsid w:val="00BB09C2"/>
    <w:rsid w:val="00BB0DF4"/>
    <w:rsid w:val="00BB0E56"/>
    <w:rsid w:val="00BB1BDE"/>
    <w:rsid w:val="00BB1D30"/>
    <w:rsid w:val="00BB1E7C"/>
    <w:rsid w:val="00BB2066"/>
    <w:rsid w:val="00BB2813"/>
    <w:rsid w:val="00BB4A24"/>
    <w:rsid w:val="00BB4D96"/>
    <w:rsid w:val="00BB539E"/>
    <w:rsid w:val="00BB53E2"/>
    <w:rsid w:val="00BB5443"/>
    <w:rsid w:val="00BB5626"/>
    <w:rsid w:val="00BB5BAF"/>
    <w:rsid w:val="00BB5D48"/>
    <w:rsid w:val="00BB5D91"/>
    <w:rsid w:val="00BB5F75"/>
    <w:rsid w:val="00BB60CF"/>
    <w:rsid w:val="00BB6475"/>
    <w:rsid w:val="00BB670D"/>
    <w:rsid w:val="00BB6D74"/>
    <w:rsid w:val="00BB7023"/>
    <w:rsid w:val="00BB79A8"/>
    <w:rsid w:val="00BB7AFE"/>
    <w:rsid w:val="00BB7F63"/>
    <w:rsid w:val="00BC02AE"/>
    <w:rsid w:val="00BC04BB"/>
    <w:rsid w:val="00BC0525"/>
    <w:rsid w:val="00BC0642"/>
    <w:rsid w:val="00BC0888"/>
    <w:rsid w:val="00BC144E"/>
    <w:rsid w:val="00BC157E"/>
    <w:rsid w:val="00BC1610"/>
    <w:rsid w:val="00BC1A96"/>
    <w:rsid w:val="00BC2296"/>
    <w:rsid w:val="00BC23E1"/>
    <w:rsid w:val="00BC2841"/>
    <w:rsid w:val="00BC2961"/>
    <w:rsid w:val="00BC2A0F"/>
    <w:rsid w:val="00BC2C66"/>
    <w:rsid w:val="00BC2C7C"/>
    <w:rsid w:val="00BC3667"/>
    <w:rsid w:val="00BC36F6"/>
    <w:rsid w:val="00BC38DC"/>
    <w:rsid w:val="00BC40F5"/>
    <w:rsid w:val="00BC42C9"/>
    <w:rsid w:val="00BC45B7"/>
    <w:rsid w:val="00BC4760"/>
    <w:rsid w:val="00BC48A3"/>
    <w:rsid w:val="00BC4BB8"/>
    <w:rsid w:val="00BC52DD"/>
    <w:rsid w:val="00BC5325"/>
    <w:rsid w:val="00BC5358"/>
    <w:rsid w:val="00BC5622"/>
    <w:rsid w:val="00BC56A1"/>
    <w:rsid w:val="00BC60C6"/>
    <w:rsid w:val="00BC69C6"/>
    <w:rsid w:val="00BC6A0B"/>
    <w:rsid w:val="00BC72AF"/>
    <w:rsid w:val="00BC765C"/>
    <w:rsid w:val="00BC76DF"/>
    <w:rsid w:val="00BC76FD"/>
    <w:rsid w:val="00BC7733"/>
    <w:rsid w:val="00BC78BB"/>
    <w:rsid w:val="00BC7AF3"/>
    <w:rsid w:val="00BC7C7B"/>
    <w:rsid w:val="00BD0069"/>
    <w:rsid w:val="00BD073E"/>
    <w:rsid w:val="00BD07D2"/>
    <w:rsid w:val="00BD0826"/>
    <w:rsid w:val="00BD0AC1"/>
    <w:rsid w:val="00BD0C38"/>
    <w:rsid w:val="00BD0D9F"/>
    <w:rsid w:val="00BD0F81"/>
    <w:rsid w:val="00BD16B6"/>
    <w:rsid w:val="00BD19FC"/>
    <w:rsid w:val="00BD1C5B"/>
    <w:rsid w:val="00BD1F3A"/>
    <w:rsid w:val="00BD209A"/>
    <w:rsid w:val="00BD20FA"/>
    <w:rsid w:val="00BD2156"/>
    <w:rsid w:val="00BD2353"/>
    <w:rsid w:val="00BD27E6"/>
    <w:rsid w:val="00BD2F1D"/>
    <w:rsid w:val="00BD2F56"/>
    <w:rsid w:val="00BD3311"/>
    <w:rsid w:val="00BD356F"/>
    <w:rsid w:val="00BD3C08"/>
    <w:rsid w:val="00BD4039"/>
    <w:rsid w:val="00BD40A5"/>
    <w:rsid w:val="00BD4314"/>
    <w:rsid w:val="00BD47AB"/>
    <w:rsid w:val="00BD4AE9"/>
    <w:rsid w:val="00BD4E5F"/>
    <w:rsid w:val="00BD5185"/>
    <w:rsid w:val="00BD5299"/>
    <w:rsid w:val="00BD555C"/>
    <w:rsid w:val="00BD556A"/>
    <w:rsid w:val="00BD59D1"/>
    <w:rsid w:val="00BD5B9F"/>
    <w:rsid w:val="00BD6654"/>
    <w:rsid w:val="00BD67C5"/>
    <w:rsid w:val="00BD67D4"/>
    <w:rsid w:val="00BD68A3"/>
    <w:rsid w:val="00BD69DC"/>
    <w:rsid w:val="00BD6D41"/>
    <w:rsid w:val="00BD6E48"/>
    <w:rsid w:val="00BD6FDF"/>
    <w:rsid w:val="00BD7296"/>
    <w:rsid w:val="00BD7403"/>
    <w:rsid w:val="00BD7809"/>
    <w:rsid w:val="00BD7D58"/>
    <w:rsid w:val="00BD7F97"/>
    <w:rsid w:val="00BD7FC8"/>
    <w:rsid w:val="00BE013D"/>
    <w:rsid w:val="00BE0DFF"/>
    <w:rsid w:val="00BE0F90"/>
    <w:rsid w:val="00BE1537"/>
    <w:rsid w:val="00BE1551"/>
    <w:rsid w:val="00BE17DA"/>
    <w:rsid w:val="00BE1924"/>
    <w:rsid w:val="00BE1A4A"/>
    <w:rsid w:val="00BE1B33"/>
    <w:rsid w:val="00BE1FDC"/>
    <w:rsid w:val="00BE2173"/>
    <w:rsid w:val="00BE237B"/>
    <w:rsid w:val="00BE2667"/>
    <w:rsid w:val="00BE2D8D"/>
    <w:rsid w:val="00BE2E5E"/>
    <w:rsid w:val="00BE3280"/>
    <w:rsid w:val="00BE3913"/>
    <w:rsid w:val="00BE3A6E"/>
    <w:rsid w:val="00BE3EA7"/>
    <w:rsid w:val="00BE4431"/>
    <w:rsid w:val="00BE469F"/>
    <w:rsid w:val="00BE4B0E"/>
    <w:rsid w:val="00BE515C"/>
    <w:rsid w:val="00BE533D"/>
    <w:rsid w:val="00BE5551"/>
    <w:rsid w:val="00BE57D2"/>
    <w:rsid w:val="00BE5F46"/>
    <w:rsid w:val="00BE5F58"/>
    <w:rsid w:val="00BE6125"/>
    <w:rsid w:val="00BE6459"/>
    <w:rsid w:val="00BE67A0"/>
    <w:rsid w:val="00BE6B11"/>
    <w:rsid w:val="00BE6B15"/>
    <w:rsid w:val="00BE6B40"/>
    <w:rsid w:val="00BE759C"/>
    <w:rsid w:val="00BE763D"/>
    <w:rsid w:val="00BE7E5C"/>
    <w:rsid w:val="00BE7EDF"/>
    <w:rsid w:val="00BE7F2B"/>
    <w:rsid w:val="00BF00C4"/>
    <w:rsid w:val="00BF025A"/>
    <w:rsid w:val="00BF02C9"/>
    <w:rsid w:val="00BF074B"/>
    <w:rsid w:val="00BF1003"/>
    <w:rsid w:val="00BF1235"/>
    <w:rsid w:val="00BF1800"/>
    <w:rsid w:val="00BF19D8"/>
    <w:rsid w:val="00BF2695"/>
    <w:rsid w:val="00BF27D9"/>
    <w:rsid w:val="00BF2D83"/>
    <w:rsid w:val="00BF30E8"/>
    <w:rsid w:val="00BF383B"/>
    <w:rsid w:val="00BF39F4"/>
    <w:rsid w:val="00BF3D9E"/>
    <w:rsid w:val="00BF3FEC"/>
    <w:rsid w:val="00BF44F5"/>
    <w:rsid w:val="00BF46CD"/>
    <w:rsid w:val="00BF4A12"/>
    <w:rsid w:val="00BF4D2A"/>
    <w:rsid w:val="00BF4E89"/>
    <w:rsid w:val="00BF4F7C"/>
    <w:rsid w:val="00BF4FA7"/>
    <w:rsid w:val="00BF4FC8"/>
    <w:rsid w:val="00BF5181"/>
    <w:rsid w:val="00BF527E"/>
    <w:rsid w:val="00BF549E"/>
    <w:rsid w:val="00BF583C"/>
    <w:rsid w:val="00BF6178"/>
    <w:rsid w:val="00BF64D0"/>
    <w:rsid w:val="00BF78A0"/>
    <w:rsid w:val="00BF7F30"/>
    <w:rsid w:val="00C001D2"/>
    <w:rsid w:val="00C0023C"/>
    <w:rsid w:val="00C00342"/>
    <w:rsid w:val="00C006CD"/>
    <w:rsid w:val="00C00B08"/>
    <w:rsid w:val="00C00B96"/>
    <w:rsid w:val="00C00BEF"/>
    <w:rsid w:val="00C00E35"/>
    <w:rsid w:val="00C01065"/>
    <w:rsid w:val="00C01271"/>
    <w:rsid w:val="00C0186F"/>
    <w:rsid w:val="00C01A03"/>
    <w:rsid w:val="00C01DDE"/>
    <w:rsid w:val="00C022DD"/>
    <w:rsid w:val="00C025E5"/>
    <w:rsid w:val="00C02601"/>
    <w:rsid w:val="00C02706"/>
    <w:rsid w:val="00C02854"/>
    <w:rsid w:val="00C028CC"/>
    <w:rsid w:val="00C0310A"/>
    <w:rsid w:val="00C0318F"/>
    <w:rsid w:val="00C03CBE"/>
    <w:rsid w:val="00C03D3E"/>
    <w:rsid w:val="00C03D87"/>
    <w:rsid w:val="00C04706"/>
    <w:rsid w:val="00C05404"/>
    <w:rsid w:val="00C05568"/>
    <w:rsid w:val="00C059AC"/>
    <w:rsid w:val="00C05AED"/>
    <w:rsid w:val="00C05C90"/>
    <w:rsid w:val="00C06174"/>
    <w:rsid w:val="00C061BC"/>
    <w:rsid w:val="00C061CD"/>
    <w:rsid w:val="00C06261"/>
    <w:rsid w:val="00C0629A"/>
    <w:rsid w:val="00C06363"/>
    <w:rsid w:val="00C063C5"/>
    <w:rsid w:val="00C06653"/>
    <w:rsid w:val="00C068C1"/>
    <w:rsid w:val="00C06BD8"/>
    <w:rsid w:val="00C06EB0"/>
    <w:rsid w:val="00C06F95"/>
    <w:rsid w:val="00C06FAC"/>
    <w:rsid w:val="00C070A9"/>
    <w:rsid w:val="00C07348"/>
    <w:rsid w:val="00C0736A"/>
    <w:rsid w:val="00C07641"/>
    <w:rsid w:val="00C07850"/>
    <w:rsid w:val="00C10083"/>
    <w:rsid w:val="00C1010D"/>
    <w:rsid w:val="00C10119"/>
    <w:rsid w:val="00C10434"/>
    <w:rsid w:val="00C10A7B"/>
    <w:rsid w:val="00C10DB2"/>
    <w:rsid w:val="00C111EE"/>
    <w:rsid w:val="00C11265"/>
    <w:rsid w:val="00C112C5"/>
    <w:rsid w:val="00C1168C"/>
    <w:rsid w:val="00C11E15"/>
    <w:rsid w:val="00C123DD"/>
    <w:rsid w:val="00C12414"/>
    <w:rsid w:val="00C12451"/>
    <w:rsid w:val="00C127B9"/>
    <w:rsid w:val="00C12985"/>
    <w:rsid w:val="00C12AF6"/>
    <w:rsid w:val="00C12B08"/>
    <w:rsid w:val="00C12B9E"/>
    <w:rsid w:val="00C12C1A"/>
    <w:rsid w:val="00C13BB6"/>
    <w:rsid w:val="00C13F04"/>
    <w:rsid w:val="00C1439B"/>
    <w:rsid w:val="00C145EF"/>
    <w:rsid w:val="00C148EC"/>
    <w:rsid w:val="00C149EC"/>
    <w:rsid w:val="00C151A0"/>
    <w:rsid w:val="00C15255"/>
    <w:rsid w:val="00C159AD"/>
    <w:rsid w:val="00C15BFD"/>
    <w:rsid w:val="00C15E62"/>
    <w:rsid w:val="00C16012"/>
    <w:rsid w:val="00C16A40"/>
    <w:rsid w:val="00C16B37"/>
    <w:rsid w:val="00C16BAB"/>
    <w:rsid w:val="00C16D38"/>
    <w:rsid w:val="00C16EBF"/>
    <w:rsid w:val="00C171DC"/>
    <w:rsid w:val="00C17213"/>
    <w:rsid w:val="00C17495"/>
    <w:rsid w:val="00C176EE"/>
    <w:rsid w:val="00C17994"/>
    <w:rsid w:val="00C17CFA"/>
    <w:rsid w:val="00C17D18"/>
    <w:rsid w:val="00C200CB"/>
    <w:rsid w:val="00C201C7"/>
    <w:rsid w:val="00C20569"/>
    <w:rsid w:val="00C208BB"/>
    <w:rsid w:val="00C20906"/>
    <w:rsid w:val="00C20AED"/>
    <w:rsid w:val="00C20ECF"/>
    <w:rsid w:val="00C211B7"/>
    <w:rsid w:val="00C21728"/>
    <w:rsid w:val="00C21761"/>
    <w:rsid w:val="00C217E9"/>
    <w:rsid w:val="00C21CA9"/>
    <w:rsid w:val="00C21DDF"/>
    <w:rsid w:val="00C2203A"/>
    <w:rsid w:val="00C221AF"/>
    <w:rsid w:val="00C22325"/>
    <w:rsid w:val="00C22467"/>
    <w:rsid w:val="00C224D9"/>
    <w:rsid w:val="00C22513"/>
    <w:rsid w:val="00C22E75"/>
    <w:rsid w:val="00C22FB1"/>
    <w:rsid w:val="00C2307E"/>
    <w:rsid w:val="00C23236"/>
    <w:rsid w:val="00C23264"/>
    <w:rsid w:val="00C234D7"/>
    <w:rsid w:val="00C235A6"/>
    <w:rsid w:val="00C235AC"/>
    <w:rsid w:val="00C236DF"/>
    <w:rsid w:val="00C23870"/>
    <w:rsid w:val="00C23EAE"/>
    <w:rsid w:val="00C24ACC"/>
    <w:rsid w:val="00C24D1E"/>
    <w:rsid w:val="00C25129"/>
    <w:rsid w:val="00C25456"/>
    <w:rsid w:val="00C25525"/>
    <w:rsid w:val="00C2580C"/>
    <w:rsid w:val="00C25B9F"/>
    <w:rsid w:val="00C25DB8"/>
    <w:rsid w:val="00C25E74"/>
    <w:rsid w:val="00C2678E"/>
    <w:rsid w:val="00C268C1"/>
    <w:rsid w:val="00C26C70"/>
    <w:rsid w:val="00C270CD"/>
    <w:rsid w:val="00C27181"/>
    <w:rsid w:val="00C27373"/>
    <w:rsid w:val="00C27572"/>
    <w:rsid w:val="00C27720"/>
    <w:rsid w:val="00C27926"/>
    <w:rsid w:val="00C27AB0"/>
    <w:rsid w:val="00C3047E"/>
    <w:rsid w:val="00C30743"/>
    <w:rsid w:val="00C3090B"/>
    <w:rsid w:val="00C30EB6"/>
    <w:rsid w:val="00C30F5A"/>
    <w:rsid w:val="00C30F88"/>
    <w:rsid w:val="00C310A6"/>
    <w:rsid w:val="00C31395"/>
    <w:rsid w:val="00C314CD"/>
    <w:rsid w:val="00C31567"/>
    <w:rsid w:val="00C31833"/>
    <w:rsid w:val="00C32215"/>
    <w:rsid w:val="00C32467"/>
    <w:rsid w:val="00C326AE"/>
    <w:rsid w:val="00C32AB1"/>
    <w:rsid w:val="00C32CCD"/>
    <w:rsid w:val="00C330B1"/>
    <w:rsid w:val="00C331CF"/>
    <w:rsid w:val="00C336AB"/>
    <w:rsid w:val="00C3398C"/>
    <w:rsid w:val="00C339EF"/>
    <w:rsid w:val="00C33CBF"/>
    <w:rsid w:val="00C33E86"/>
    <w:rsid w:val="00C34190"/>
    <w:rsid w:val="00C34344"/>
    <w:rsid w:val="00C34346"/>
    <w:rsid w:val="00C34733"/>
    <w:rsid w:val="00C3489A"/>
    <w:rsid w:val="00C3490A"/>
    <w:rsid w:val="00C34A00"/>
    <w:rsid w:val="00C35234"/>
    <w:rsid w:val="00C35292"/>
    <w:rsid w:val="00C3580B"/>
    <w:rsid w:val="00C3581C"/>
    <w:rsid w:val="00C35BEA"/>
    <w:rsid w:val="00C35BF9"/>
    <w:rsid w:val="00C35FD9"/>
    <w:rsid w:val="00C360D4"/>
    <w:rsid w:val="00C361BE"/>
    <w:rsid w:val="00C3634B"/>
    <w:rsid w:val="00C363FE"/>
    <w:rsid w:val="00C366F2"/>
    <w:rsid w:val="00C369D4"/>
    <w:rsid w:val="00C36AE7"/>
    <w:rsid w:val="00C36BB9"/>
    <w:rsid w:val="00C36DF6"/>
    <w:rsid w:val="00C36ED2"/>
    <w:rsid w:val="00C37327"/>
    <w:rsid w:val="00C37675"/>
    <w:rsid w:val="00C3782F"/>
    <w:rsid w:val="00C37A61"/>
    <w:rsid w:val="00C37D87"/>
    <w:rsid w:val="00C37F7E"/>
    <w:rsid w:val="00C408C7"/>
    <w:rsid w:val="00C409B2"/>
    <w:rsid w:val="00C40CF3"/>
    <w:rsid w:val="00C40EC5"/>
    <w:rsid w:val="00C4102C"/>
    <w:rsid w:val="00C4105B"/>
    <w:rsid w:val="00C41116"/>
    <w:rsid w:val="00C4165D"/>
    <w:rsid w:val="00C41699"/>
    <w:rsid w:val="00C416D9"/>
    <w:rsid w:val="00C4173E"/>
    <w:rsid w:val="00C4189C"/>
    <w:rsid w:val="00C418E6"/>
    <w:rsid w:val="00C41B46"/>
    <w:rsid w:val="00C41D41"/>
    <w:rsid w:val="00C420BB"/>
    <w:rsid w:val="00C42ADF"/>
    <w:rsid w:val="00C42F8E"/>
    <w:rsid w:val="00C43155"/>
    <w:rsid w:val="00C43A01"/>
    <w:rsid w:val="00C43D74"/>
    <w:rsid w:val="00C43D89"/>
    <w:rsid w:val="00C43F91"/>
    <w:rsid w:val="00C4410D"/>
    <w:rsid w:val="00C443E1"/>
    <w:rsid w:val="00C44534"/>
    <w:rsid w:val="00C4478D"/>
    <w:rsid w:val="00C44912"/>
    <w:rsid w:val="00C44929"/>
    <w:rsid w:val="00C44C15"/>
    <w:rsid w:val="00C44F34"/>
    <w:rsid w:val="00C4524E"/>
    <w:rsid w:val="00C45974"/>
    <w:rsid w:val="00C4617C"/>
    <w:rsid w:val="00C4650F"/>
    <w:rsid w:val="00C46F8E"/>
    <w:rsid w:val="00C470F5"/>
    <w:rsid w:val="00C47334"/>
    <w:rsid w:val="00C47456"/>
    <w:rsid w:val="00C47609"/>
    <w:rsid w:val="00C47A57"/>
    <w:rsid w:val="00C47BE7"/>
    <w:rsid w:val="00C47DE7"/>
    <w:rsid w:val="00C47ED2"/>
    <w:rsid w:val="00C50121"/>
    <w:rsid w:val="00C503FA"/>
    <w:rsid w:val="00C50493"/>
    <w:rsid w:val="00C515BF"/>
    <w:rsid w:val="00C519E0"/>
    <w:rsid w:val="00C51C7C"/>
    <w:rsid w:val="00C51D7D"/>
    <w:rsid w:val="00C51E82"/>
    <w:rsid w:val="00C51FE6"/>
    <w:rsid w:val="00C52470"/>
    <w:rsid w:val="00C52CC9"/>
    <w:rsid w:val="00C52F1E"/>
    <w:rsid w:val="00C52F3D"/>
    <w:rsid w:val="00C537EC"/>
    <w:rsid w:val="00C53D0C"/>
    <w:rsid w:val="00C53FB6"/>
    <w:rsid w:val="00C5485F"/>
    <w:rsid w:val="00C54B93"/>
    <w:rsid w:val="00C54BB4"/>
    <w:rsid w:val="00C54F9A"/>
    <w:rsid w:val="00C552C0"/>
    <w:rsid w:val="00C55391"/>
    <w:rsid w:val="00C55721"/>
    <w:rsid w:val="00C558BB"/>
    <w:rsid w:val="00C5595E"/>
    <w:rsid w:val="00C559BC"/>
    <w:rsid w:val="00C56431"/>
    <w:rsid w:val="00C56667"/>
    <w:rsid w:val="00C56674"/>
    <w:rsid w:val="00C56DBB"/>
    <w:rsid w:val="00C57493"/>
    <w:rsid w:val="00C575C2"/>
    <w:rsid w:val="00C5788B"/>
    <w:rsid w:val="00C57914"/>
    <w:rsid w:val="00C57BA4"/>
    <w:rsid w:val="00C57D15"/>
    <w:rsid w:val="00C57FAE"/>
    <w:rsid w:val="00C57FE8"/>
    <w:rsid w:val="00C60300"/>
    <w:rsid w:val="00C6043D"/>
    <w:rsid w:val="00C6061A"/>
    <w:rsid w:val="00C60B8D"/>
    <w:rsid w:val="00C60F47"/>
    <w:rsid w:val="00C611FE"/>
    <w:rsid w:val="00C61207"/>
    <w:rsid w:val="00C618C5"/>
    <w:rsid w:val="00C61C77"/>
    <w:rsid w:val="00C61DCE"/>
    <w:rsid w:val="00C61EE7"/>
    <w:rsid w:val="00C620E2"/>
    <w:rsid w:val="00C6215F"/>
    <w:rsid w:val="00C621BC"/>
    <w:rsid w:val="00C6220E"/>
    <w:rsid w:val="00C62413"/>
    <w:rsid w:val="00C629D0"/>
    <w:rsid w:val="00C62F89"/>
    <w:rsid w:val="00C63153"/>
    <w:rsid w:val="00C631F1"/>
    <w:rsid w:val="00C633F9"/>
    <w:rsid w:val="00C635BE"/>
    <w:rsid w:val="00C6360E"/>
    <w:rsid w:val="00C63903"/>
    <w:rsid w:val="00C63978"/>
    <w:rsid w:val="00C639F5"/>
    <w:rsid w:val="00C63C75"/>
    <w:rsid w:val="00C64573"/>
    <w:rsid w:val="00C647C2"/>
    <w:rsid w:val="00C64934"/>
    <w:rsid w:val="00C64BD9"/>
    <w:rsid w:val="00C64F3E"/>
    <w:rsid w:val="00C65421"/>
    <w:rsid w:val="00C65A4C"/>
    <w:rsid w:val="00C65D70"/>
    <w:rsid w:val="00C6636A"/>
    <w:rsid w:val="00C665B4"/>
    <w:rsid w:val="00C66677"/>
    <w:rsid w:val="00C6690B"/>
    <w:rsid w:val="00C66F87"/>
    <w:rsid w:val="00C67032"/>
    <w:rsid w:val="00C6736E"/>
    <w:rsid w:val="00C6737E"/>
    <w:rsid w:val="00C67567"/>
    <w:rsid w:val="00C677FB"/>
    <w:rsid w:val="00C67C8F"/>
    <w:rsid w:val="00C67D5D"/>
    <w:rsid w:val="00C7066C"/>
    <w:rsid w:val="00C70811"/>
    <w:rsid w:val="00C70FD5"/>
    <w:rsid w:val="00C7103B"/>
    <w:rsid w:val="00C7124E"/>
    <w:rsid w:val="00C71264"/>
    <w:rsid w:val="00C716D0"/>
    <w:rsid w:val="00C72012"/>
    <w:rsid w:val="00C72063"/>
    <w:rsid w:val="00C72F41"/>
    <w:rsid w:val="00C72FE0"/>
    <w:rsid w:val="00C73060"/>
    <w:rsid w:val="00C73C1C"/>
    <w:rsid w:val="00C73C90"/>
    <w:rsid w:val="00C73D0A"/>
    <w:rsid w:val="00C73EE8"/>
    <w:rsid w:val="00C73F41"/>
    <w:rsid w:val="00C7408F"/>
    <w:rsid w:val="00C7585E"/>
    <w:rsid w:val="00C758CF"/>
    <w:rsid w:val="00C75D99"/>
    <w:rsid w:val="00C75F7E"/>
    <w:rsid w:val="00C76395"/>
    <w:rsid w:val="00C7650B"/>
    <w:rsid w:val="00C765E2"/>
    <w:rsid w:val="00C76E51"/>
    <w:rsid w:val="00C771E5"/>
    <w:rsid w:val="00C771EB"/>
    <w:rsid w:val="00C776F7"/>
    <w:rsid w:val="00C801F6"/>
    <w:rsid w:val="00C805F9"/>
    <w:rsid w:val="00C80C26"/>
    <w:rsid w:val="00C80D92"/>
    <w:rsid w:val="00C80E6A"/>
    <w:rsid w:val="00C81187"/>
    <w:rsid w:val="00C813EF"/>
    <w:rsid w:val="00C8155C"/>
    <w:rsid w:val="00C81960"/>
    <w:rsid w:val="00C81C8C"/>
    <w:rsid w:val="00C81CD6"/>
    <w:rsid w:val="00C82398"/>
    <w:rsid w:val="00C82AEB"/>
    <w:rsid w:val="00C83144"/>
    <w:rsid w:val="00C83997"/>
    <w:rsid w:val="00C84462"/>
    <w:rsid w:val="00C8467D"/>
    <w:rsid w:val="00C84BE6"/>
    <w:rsid w:val="00C84C8E"/>
    <w:rsid w:val="00C84EA6"/>
    <w:rsid w:val="00C85096"/>
    <w:rsid w:val="00C85286"/>
    <w:rsid w:val="00C85F94"/>
    <w:rsid w:val="00C8635F"/>
    <w:rsid w:val="00C86440"/>
    <w:rsid w:val="00C8664D"/>
    <w:rsid w:val="00C86B61"/>
    <w:rsid w:val="00C86FD5"/>
    <w:rsid w:val="00C87015"/>
    <w:rsid w:val="00C87FBE"/>
    <w:rsid w:val="00C902F3"/>
    <w:rsid w:val="00C9057B"/>
    <w:rsid w:val="00C90A40"/>
    <w:rsid w:val="00C90F47"/>
    <w:rsid w:val="00C91310"/>
    <w:rsid w:val="00C91485"/>
    <w:rsid w:val="00C91A40"/>
    <w:rsid w:val="00C91BEA"/>
    <w:rsid w:val="00C91F86"/>
    <w:rsid w:val="00C92548"/>
    <w:rsid w:val="00C92810"/>
    <w:rsid w:val="00C92D1E"/>
    <w:rsid w:val="00C92DB0"/>
    <w:rsid w:val="00C92F76"/>
    <w:rsid w:val="00C93187"/>
    <w:rsid w:val="00C9320A"/>
    <w:rsid w:val="00C9356F"/>
    <w:rsid w:val="00C93729"/>
    <w:rsid w:val="00C9383A"/>
    <w:rsid w:val="00C93C39"/>
    <w:rsid w:val="00C9412D"/>
    <w:rsid w:val="00C943F9"/>
    <w:rsid w:val="00C9463F"/>
    <w:rsid w:val="00C946C3"/>
    <w:rsid w:val="00C947BD"/>
    <w:rsid w:val="00C94D2F"/>
    <w:rsid w:val="00C94D98"/>
    <w:rsid w:val="00C94EC7"/>
    <w:rsid w:val="00C94F5B"/>
    <w:rsid w:val="00C95278"/>
    <w:rsid w:val="00C959F2"/>
    <w:rsid w:val="00C95ADA"/>
    <w:rsid w:val="00C95B62"/>
    <w:rsid w:val="00C95B98"/>
    <w:rsid w:val="00C95FA0"/>
    <w:rsid w:val="00C9621E"/>
    <w:rsid w:val="00C96C74"/>
    <w:rsid w:val="00C96CF3"/>
    <w:rsid w:val="00C972F2"/>
    <w:rsid w:val="00C975C0"/>
    <w:rsid w:val="00C97622"/>
    <w:rsid w:val="00C97EAA"/>
    <w:rsid w:val="00C97F84"/>
    <w:rsid w:val="00CA0448"/>
    <w:rsid w:val="00CA0766"/>
    <w:rsid w:val="00CA0DBA"/>
    <w:rsid w:val="00CA0E2E"/>
    <w:rsid w:val="00CA0F67"/>
    <w:rsid w:val="00CA1620"/>
    <w:rsid w:val="00CA1DE2"/>
    <w:rsid w:val="00CA1FAC"/>
    <w:rsid w:val="00CA2432"/>
    <w:rsid w:val="00CA2BD1"/>
    <w:rsid w:val="00CA2CC7"/>
    <w:rsid w:val="00CA2D1A"/>
    <w:rsid w:val="00CA3090"/>
    <w:rsid w:val="00CA33E0"/>
    <w:rsid w:val="00CA3525"/>
    <w:rsid w:val="00CA3573"/>
    <w:rsid w:val="00CA35B7"/>
    <w:rsid w:val="00CA37F5"/>
    <w:rsid w:val="00CA394B"/>
    <w:rsid w:val="00CA398A"/>
    <w:rsid w:val="00CA3B33"/>
    <w:rsid w:val="00CA3C37"/>
    <w:rsid w:val="00CA4365"/>
    <w:rsid w:val="00CA438E"/>
    <w:rsid w:val="00CA43BD"/>
    <w:rsid w:val="00CA4C31"/>
    <w:rsid w:val="00CA4CA5"/>
    <w:rsid w:val="00CA4CF1"/>
    <w:rsid w:val="00CA4DD6"/>
    <w:rsid w:val="00CA506B"/>
    <w:rsid w:val="00CA5130"/>
    <w:rsid w:val="00CA59B8"/>
    <w:rsid w:val="00CA59FF"/>
    <w:rsid w:val="00CA60DA"/>
    <w:rsid w:val="00CA61A0"/>
    <w:rsid w:val="00CA62C6"/>
    <w:rsid w:val="00CA670A"/>
    <w:rsid w:val="00CA6907"/>
    <w:rsid w:val="00CA748D"/>
    <w:rsid w:val="00CA7F10"/>
    <w:rsid w:val="00CB0051"/>
    <w:rsid w:val="00CB01C2"/>
    <w:rsid w:val="00CB0FCB"/>
    <w:rsid w:val="00CB1182"/>
    <w:rsid w:val="00CB11D2"/>
    <w:rsid w:val="00CB1237"/>
    <w:rsid w:val="00CB1287"/>
    <w:rsid w:val="00CB14A0"/>
    <w:rsid w:val="00CB19B3"/>
    <w:rsid w:val="00CB1A6F"/>
    <w:rsid w:val="00CB1B52"/>
    <w:rsid w:val="00CB1ED1"/>
    <w:rsid w:val="00CB212E"/>
    <w:rsid w:val="00CB2148"/>
    <w:rsid w:val="00CB21CC"/>
    <w:rsid w:val="00CB22EF"/>
    <w:rsid w:val="00CB2499"/>
    <w:rsid w:val="00CB2698"/>
    <w:rsid w:val="00CB28A0"/>
    <w:rsid w:val="00CB28BD"/>
    <w:rsid w:val="00CB2A1C"/>
    <w:rsid w:val="00CB2A98"/>
    <w:rsid w:val="00CB3174"/>
    <w:rsid w:val="00CB3288"/>
    <w:rsid w:val="00CB33F3"/>
    <w:rsid w:val="00CB39F0"/>
    <w:rsid w:val="00CB3A2F"/>
    <w:rsid w:val="00CB3C72"/>
    <w:rsid w:val="00CB3F64"/>
    <w:rsid w:val="00CB44A9"/>
    <w:rsid w:val="00CB49EA"/>
    <w:rsid w:val="00CB4C41"/>
    <w:rsid w:val="00CB4FC3"/>
    <w:rsid w:val="00CB543B"/>
    <w:rsid w:val="00CB55AD"/>
    <w:rsid w:val="00CB5BAF"/>
    <w:rsid w:val="00CB6086"/>
    <w:rsid w:val="00CB6618"/>
    <w:rsid w:val="00CB67E4"/>
    <w:rsid w:val="00CB6A30"/>
    <w:rsid w:val="00CB6A3D"/>
    <w:rsid w:val="00CB752E"/>
    <w:rsid w:val="00CB7966"/>
    <w:rsid w:val="00CB7A1C"/>
    <w:rsid w:val="00CB7CC2"/>
    <w:rsid w:val="00CB7CD2"/>
    <w:rsid w:val="00CC0186"/>
    <w:rsid w:val="00CC04AB"/>
    <w:rsid w:val="00CC0501"/>
    <w:rsid w:val="00CC0B21"/>
    <w:rsid w:val="00CC0C61"/>
    <w:rsid w:val="00CC0F35"/>
    <w:rsid w:val="00CC1113"/>
    <w:rsid w:val="00CC15B4"/>
    <w:rsid w:val="00CC1642"/>
    <w:rsid w:val="00CC193C"/>
    <w:rsid w:val="00CC1D01"/>
    <w:rsid w:val="00CC1F26"/>
    <w:rsid w:val="00CC20FA"/>
    <w:rsid w:val="00CC2690"/>
    <w:rsid w:val="00CC2E89"/>
    <w:rsid w:val="00CC2FC9"/>
    <w:rsid w:val="00CC30BB"/>
    <w:rsid w:val="00CC37EA"/>
    <w:rsid w:val="00CC3AF7"/>
    <w:rsid w:val="00CC41BB"/>
    <w:rsid w:val="00CC4222"/>
    <w:rsid w:val="00CC4688"/>
    <w:rsid w:val="00CC47C5"/>
    <w:rsid w:val="00CC4DAD"/>
    <w:rsid w:val="00CC4DE8"/>
    <w:rsid w:val="00CC526C"/>
    <w:rsid w:val="00CC5382"/>
    <w:rsid w:val="00CC5405"/>
    <w:rsid w:val="00CC546E"/>
    <w:rsid w:val="00CC5749"/>
    <w:rsid w:val="00CC5A14"/>
    <w:rsid w:val="00CC5E2A"/>
    <w:rsid w:val="00CC6218"/>
    <w:rsid w:val="00CC6220"/>
    <w:rsid w:val="00CC6371"/>
    <w:rsid w:val="00CC6571"/>
    <w:rsid w:val="00CC658D"/>
    <w:rsid w:val="00CC6699"/>
    <w:rsid w:val="00CC67D1"/>
    <w:rsid w:val="00CC6822"/>
    <w:rsid w:val="00CC6E09"/>
    <w:rsid w:val="00CC6FA4"/>
    <w:rsid w:val="00CC7F38"/>
    <w:rsid w:val="00CD04F4"/>
    <w:rsid w:val="00CD09B3"/>
    <w:rsid w:val="00CD1466"/>
    <w:rsid w:val="00CD168F"/>
    <w:rsid w:val="00CD196F"/>
    <w:rsid w:val="00CD19BC"/>
    <w:rsid w:val="00CD213D"/>
    <w:rsid w:val="00CD24EE"/>
    <w:rsid w:val="00CD2852"/>
    <w:rsid w:val="00CD2BD4"/>
    <w:rsid w:val="00CD3163"/>
    <w:rsid w:val="00CD34F1"/>
    <w:rsid w:val="00CD3912"/>
    <w:rsid w:val="00CD3D78"/>
    <w:rsid w:val="00CD40C5"/>
    <w:rsid w:val="00CD41D5"/>
    <w:rsid w:val="00CD4360"/>
    <w:rsid w:val="00CD4769"/>
    <w:rsid w:val="00CD49AE"/>
    <w:rsid w:val="00CD4FD4"/>
    <w:rsid w:val="00CD53CD"/>
    <w:rsid w:val="00CD548E"/>
    <w:rsid w:val="00CD5646"/>
    <w:rsid w:val="00CD564C"/>
    <w:rsid w:val="00CD5657"/>
    <w:rsid w:val="00CD56B5"/>
    <w:rsid w:val="00CD574A"/>
    <w:rsid w:val="00CD57B7"/>
    <w:rsid w:val="00CD5892"/>
    <w:rsid w:val="00CD62A7"/>
    <w:rsid w:val="00CD6775"/>
    <w:rsid w:val="00CD69F4"/>
    <w:rsid w:val="00CD7272"/>
    <w:rsid w:val="00CD7394"/>
    <w:rsid w:val="00CD7B9B"/>
    <w:rsid w:val="00CD7BAF"/>
    <w:rsid w:val="00CD7C88"/>
    <w:rsid w:val="00CE0203"/>
    <w:rsid w:val="00CE0511"/>
    <w:rsid w:val="00CE0569"/>
    <w:rsid w:val="00CE09A4"/>
    <w:rsid w:val="00CE0C8F"/>
    <w:rsid w:val="00CE10B2"/>
    <w:rsid w:val="00CE155A"/>
    <w:rsid w:val="00CE15EE"/>
    <w:rsid w:val="00CE1AAF"/>
    <w:rsid w:val="00CE1CD3"/>
    <w:rsid w:val="00CE1D04"/>
    <w:rsid w:val="00CE2031"/>
    <w:rsid w:val="00CE2161"/>
    <w:rsid w:val="00CE2515"/>
    <w:rsid w:val="00CE2684"/>
    <w:rsid w:val="00CE2757"/>
    <w:rsid w:val="00CE2B9D"/>
    <w:rsid w:val="00CE2DB9"/>
    <w:rsid w:val="00CE30F9"/>
    <w:rsid w:val="00CE373C"/>
    <w:rsid w:val="00CE387A"/>
    <w:rsid w:val="00CE3917"/>
    <w:rsid w:val="00CE3B60"/>
    <w:rsid w:val="00CE3C19"/>
    <w:rsid w:val="00CE447E"/>
    <w:rsid w:val="00CE45AF"/>
    <w:rsid w:val="00CE4C82"/>
    <w:rsid w:val="00CE509F"/>
    <w:rsid w:val="00CE50E3"/>
    <w:rsid w:val="00CE5CF9"/>
    <w:rsid w:val="00CE5DAF"/>
    <w:rsid w:val="00CE5FD1"/>
    <w:rsid w:val="00CE6485"/>
    <w:rsid w:val="00CE64F1"/>
    <w:rsid w:val="00CE65EA"/>
    <w:rsid w:val="00CE66CD"/>
    <w:rsid w:val="00CE6BB9"/>
    <w:rsid w:val="00CE6CE5"/>
    <w:rsid w:val="00CE743D"/>
    <w:rsid w:val="00CE75B6"/>
    <w:rsid w:val="00CE7762"/>
    <w:rsid w:val="00CF023F"/>
    <w:rsid w:val="00CF0318"/>
    <w:rsid w:val="00CF0591"/>
    <w:rsid w:val="00CF0758"/>
    <w:rsid w:val="00CF0A26"/>
    <w:rsid w:val="00CF0CCB"/>
    <w:rsid w:val="00CF10A7"/>
    <w:rsid w:val="00CF1350"/>
    <w:rsid w:val="00CF15B0"/>
    <w:rsid w:val="00CF1A1A"/>
    <w:rsid w:val="00CF1AD6"/>
    <w:rsid w:val="00CF1CC1"/>
    <w:rsid w:val="00CF1DC2"/>
    <w:rsid w:val="00CF1DC9"/>
    <w:rsid w:val="00CF2762"/>
    <w:rsid w:val="00CF2803"/>
    <w:rsid w:val="00CF29E2"/>
    <w:rsid w:val="00CF2B1F"/>
    <w:rsid w:val="00CF334E"/>
    <w:rsid w:val="00CF3563"/>
    <w:rsid w:val="00CF3A98"/>
    <w:rsid w:val="00CF4077"/>
    <w:rsid w:val="00CF40C1"/>
    <w:rsid w:val="00CF45AD"/>
    <w:rsid w:val="00CF46A9"/>
    <w:rsid w:val="00CF49E6"/>
    <w:rsid w:val="00CF4A70"/>
    <w:rsid w:val="00CF4AFC"/>
    <w:rsid w:val="00CF4BC5"/>
    <w:rsid w:val="00CF4E0E"/>
    <w:rsid w:val="00CF4F1C"/>
    <w:rsid w:val="00CF52A6"/>
    <w:rsid w:val="00CF57FD"/>
    <w:rsid w:val="00CF5ECE"/>
    <w:rsid w:val="00CF5F0F"/>
    <w:rsid w:val="00CF633F"/>
    <w:rsid w:val="00CF6695"/>
    <w:rsid w:val="00CF6710"/>
    <w:rsid w:val="00CF6A18"/>
    <w:rsid w:val="00CF742B"/>
    <w:rsid w:val="00CF7B3B"/>
    <w:rsid w:val="00CF7C03"/>
    <w:rsid w:val="00D00055"/>
    <w:rsid w:val="00D0011F"/>
    <w:rsid w:val="00D001CF"/>
    <w:rsid w:val="00D003BB"/>
    <w:rsid w:val="00D00AFD"/>
    <w:rsid w:val="00D0110C"/>
    <w:rsid w:val="00D01349"/>
    <w:rsid w:val="00D014FE"/>
    <w:rsid w:val="00D018D9"/>
    <w:rsid w:val="00D01909"/>
    <w:rsid w:val="00D01AA3"/>
    <w:rsid w:val="00D01B13"/>
    <w:rsid w:val="00D01DD6"/>
    <w:rsid w:val="00D01E65"/>
    <w:rsid w:val="00D01EA5"/>
    <w:rsid w:val="00D021DB"/>
    <w:rsid w:val="00D023C2"/>
    <w:rsid w:val="00D02A2E"/>
    <w:rsid w:val="00D02A8D"/>
    <w:rsid w:val="00D02CE9"/>
    <w:rsid w:val="00D035BF"/>
    <w:rsid w:val="00D0367D"/>
    <w:rsid w:val="00D039F4"/>
    <w:rsid w:val="00D03C3D"/>
    <w:rsid w:val="00D03C98"/>
    <w:rsid w:val="00D050A1"/>
    <w:rsid w:val="00D0522C"/>
    <w:rsid w:val="00D054A2"/>
    <w:rsid w:val="00D055E1"/>
    <w:rsid w:val="00D056C9"/>
    <w:rsid w:val="00D05A50"/>
    <w:rsid w:val="00D05A78"/>
    <w:rsid w:val="00D05B8F"/>
    <w:rsid w:val="00D05DF7"/>
    <w:rsid w:val="00D06118"/>
    <w:rsid w:val="00D06557"/>
    <w:rsid w:val="00D0686F"/>
    <w:rsid w:val="00D06A9C"/>
    <w:rsid w:val="00D06AC4"/>
    <w:rsid w:val="00D06B09"/>
    <w:rsid w:val="00D070C9"/>
    <w:rsid w:val="00D10A5B"/>
    <w:rsid w:val="00D10CEF"/>
    <w:rsid w:val="00D10DD0"/>
    <w:rsid w:val="00D10ECB"/>
    <w:rsid w:val="00D11876"/>
    <w:rsid w:val="00D11BD4"/>
    <w:rsid w:val="00D11C08"/>
    <w:rsid w:val="00D12080"/>
    <w:rsid w:val="00D12948"/>
    <w:rsid w:val="00D12D87"/>
    <w:rsid w:val="00D12D92"/>
    <w:rsid w:val="00D13581"/>
    <w:rsid w:val="00D135A8"/>
    <w:rsid w:val="00D1361A"/>
    <w:rsid w:val="00D138EA"/>
    <w:rsid w:val="00D1398A"/>
    <w:rsid w:val="00D13BF9"/>
    <w:rsid w:val="00D14333"/>
    <w:rsid w:val="00D14491"/>
    <w:rsid w:val="00D144DE"/>
    <w:rsid w:val="00D147A1"/>
    <w:rsid w:val="00D147CD"/>
    <w:rsid w:val="00D14BD8"/>
    <w:rsid w:val="00D14D71"/>
    <w:rsid w:val="00D1519C"/>
    <w:rsid w:val="00D15363"/>
    <w:rsid w:val="00D15619"/>
    <w:rsid w:val="00D1569B"/>
    <w:rsid w:val="00D15774"/>
    <w:rsid w:val="00D15878"/>
    <w:rsid w:val="00D16289"/>
    <w:rsid w:val="00D16412"/>
    <w:rsid w:val="00D167FF"/>
    <w:rsid w:val="00D1698D"/>
    <w:rsid w:val="00D16BB6"/>
    <w:rsid w:val="00D16CCF"/>
    <w:rsid w:val="00D16E27"/>
    <w:rsid w:val="00D172F3"/>
    <w:rsid w:val="00D17328"/>
    <w:rsid w:val="00D17943"/>
    <w:rsid w:val="00D17D8A"/>
    <w:rsid w:val="00D20106"/>
    <w:rsid w:val="00D202B1"/>
    <w:rsid w:val="00D20515"/>
    <w:rsid w:val="00D20732"/>
    <w:rsid w:val="00D20E20"/>
    <w:rsid w:val="00D21680"/>
    <w:rsid w:val="00D2190D"/>
    <w:rsid w:val="00D21B8F"/>
    <w:rsid w:val="00D21CF8"/>
    <w:rsid w:val="00D21E69"/>
    <w:rsid w:val="00D2216E"/>
    <w:rsid w:val="00D221A9"/>
    <w:rsid w:val="00D22263"/>
    <w:rsid w:val="00D224A0"/>
    <w:rsid w:val="00D226C6"/>
    <w:rsid w:val="00D22E34"/>
    <w:rsid w:val="00D23678"/>
    <w:rsid w:val="00D238C9"/>
    <w:rsid w:val="00D239A8"/>
    <w:rsid w:val="00D239CD"/>
    <w:rsid w:val="00D23A9B"/>
    <w:rsid w:val="00D23C95"/>
    <w:rsid w:val="00D23C9B"/>
    <w:rsid w:val="00D23D38"/>
    <w:rsid w:val="00D247CC"/>
    <w:rsid w:val="00D2482A"/>
    <w:rsid w:val="00D2488B"/>
    <w:rsid w:val="00D24A97"/>
    <w:rsid w:val="00D24D52"/>
    <w:rsid w:val="00D25102"/>
    <w:rsid w:val="00D2520F"/>
    <w:rsid w:val="00D2522E"/>
    <w:rsid w:val="00D25A74"/>
    <w:rsid w:val="00D25D02"/>
    <w:rsid w:val="00D25F22"/>
    <w:rsid w:val="00D26055"/>
    <w:rsid w:val="00D2639B"/>
    <w:rsid w:val="00D26799"/>
    <w:rsid w:val="00D26942"/>
    <w:rsid w:val="00D26AC0"/>
    <w:rsid w:val="00D26B20"/>
    <w:rsid w:val="00D26CDE"/>
    <w:rsid w:val="00D26E1A"/>
    <w:rsid w:val="00D26E3D"/>
    <w:rsid w:val="00D26EC6"/>
    <w:rsid w:val="00D272DE"/>
    <w:rsid w:val="00D27305"/>
    <w:rsid w:val="00D27329"/>
    <w:rsid w:val="00D2741B"/>
    <w:rsid w:val="00D2750A"/>
    <w:rsid w:val="00D27EC9"/>
    <w:rsid w:val="00D27FD1"/>
    <w:rsid w:val="00D300D4"/>
    <w:rsid w:val="00D3011A"/>
    <w:rsid w:val="00D303E3"/>
    <w:rsid w:val="00D3042E"/>
    <w:rsid w:val="00D3059E"/>
    <w:rsid w:val="00D307C7"/>
    <w:rsid w:val="00D3088F"/>
    <w:rsid w:val="00D31007"/>
    <w:rsid w:val="00D31117"/>
    <w:rsid w:val="00D312AE"/>
    <w:rsid w:val="00D31553"/>
    <w:rsid w:val="00D315B2"/>
    <w:rsid w:val="00D315FE"/>
    <w:rsid w:val="00D31709"/>
    <w:rsid w:val="00D31852"/>
    <w:rsid w:val="00D3188A"/>
    <w:rsid w:val="00D31CB7"/>
    <w:rsid w:val="00D31E8F"/>
    <w:rsid w:val="00D3214A"/>
    <w:rsid w:val="00D326A1"/>
    <w:rsid w:val="00D32706"/>
    <w:rsid w:val="00D3296C"/>
    <w:rsid w:val="00D3389B"/>
    <w:rsid w:val="00D33B1C"/>
    <w:rsid w:val="00D33E22"/>
    <w:rsid w:val="00D33E4D"/>
    <w:rsid w:val="00D33F4F"/>
    <w:rsid w:val="00D33FBA"/>
    <w:rsid w:val="00D34586"/>
    <w:rsid w:val="00D3461A"/>
    <w:rsid w:val="00D34758"/>
    <w:rsid w:val="00D34EAF"/>
    <w:rsid w:val="00D353DB"/>
    <w:rsid w:val="00D3550E"/>
    <w:rsid w:val="00D35A74"/>
    <w:rsid w:val="00D35E10"/>
    <w:rsid w:val="00D35E76"/>
    <w:rsid w:val="00D35EC3"/>
    <w:rsid w:val="00D364B4"/>
    <w:rsid w:val="00D36518"/>
    <w:rsid w:val="00D36646"/>
    <w:rsid w:val="00D36918"/>
    <w:rsid w:val="00D36ACC"/>
    <w:rsid w:val="00D36CAC"/>
    <w:rsid w:val="00D36CE9"/>
    <w:rsid w:val="00D37020"/>
    <w:rsid w:val="00D370FA"/>
    <w:rsid w:val="00D3735C"/>
    <w:rsid w:val="00D37B0C"/>
    <w:rsid w:val="00D37D39"/>
    <w:rsid w:val="00D37D44"/>
    <w:rsid w:val="00D40047"/>
    <w:rsid w:val="00D40231"/>
    <w:rsid w:val="00D40534"/>
    <w:rsid w:val="00D4062C"/>
    <w:rsid w:val="00D417B0"/>
    <w:rsid w:val="00D41EBC"/>
    <w:rsid w:val="00D42181"/>
    <w:rsid w:val="00D42218"/>
    <w:rsid w:val="00D4259C"/>
    <w:rsid w:val="00D426BD"/>
    <w:rsid w:val="00D4271C"/>
    <w:rsid w:val="00D42C62"/>
    <w:rsid w:val="00D42F3E"/>
    <w:rsid w:val="00D42F51"/>
    <w:rsid w:val="00D433BC"/>
    <w:rsid w:val="00D4360B"/>
    <w:rsid w:val="00D43685"/>
    <w:rsid w:val="00D438A7"/>
    <w:rsid w:val="00D43C39"/>
    <w:rsid w:val="00D43E52"/>
    <w:rsid w:val="00D43EED"/>
    <w:rsid w:val="00D44692"/>
    <w:rsid w:val="00D44839"/>
    <w:rsid w:val="00D44C8E"/>
    <w:rsid w:val="00D44E69"/>
    <w:rsid w:val="00D455A6"/>
    <w:rsid w:val="00D457EF"/>
    <w:rsid w:val="00D458E4"/>
    <w:rsid w:val="00D45AA6"/>
    <w:rsid w:val="00D45ADF"/>
    <w:rsid w:val="00D45C7C"/>
    <w:rsid w:val="00D45D31"/>
    <w:rsid w:val="00D45DD1"/>
    <w:rsid w:val="00D461EC"/>
    <w:rsid w:val="00D46214"/>
    <w:rsid w:val="00D46355"/>
    <w:rsid w:val="00D46489"/>
    <w:rsid w:val="00D46905"/>
    <w:rsid w:val="00D46939"/>
    <w:rsid w:val="00D46A3B"/>
    <w:rsid w:val="00D46B1E"/>
    <w:rsid w:val="00D46C58"/>
    <w:rsid w:val="00D46CE9"/>
    <w:rsid w:val="00D47A4B"/>
    <w:rsid w:val="00D47B28"/>
    <w:rsid w:val="00D47DC7"/>
    <w:rsid w:val="00D47DDC"/>
    <w:rsid w:val="00D501D6"/>
    <w:rsid w:val="00D50D18"/>
    <w:rsid w:val="00D50D32"/>
    <w:rsid w:val="00D5161F"/>
    <w:rsid w:val="00D51987"/>
    <w:rsid w:val="00D51E74"/>
    <w:rsid w:val="00D51F82"/>
    <w:rsid w:val="00D522AC"/>
    <w:rsid w:val="00D52496"/>
    <w:rsid w:val="00D52502"/>
    <w:rsid w:val="00D52787"/>
    <w:rsid w:val="00D527BA"/>
    <w:rsid w:val="00D52C45"/>
    <w:rsid w:val="00D52FF9"/>
    <w:rsid w:val="00D53661"/>
    <w:rsid w:val="00D5386C"/>
    <w:rsid w:val="00D53C0A"/>
    <w:rsid w:val="00D53D71"/>
    <w:rsid w:val="00D53E2A"/>
    <w:rsid w:val="00D54058"/>
    <w:rsid w:val="00D546FC"/>
    <w:rsid w:val="00D547F3"/>
    <w:rsid w:val="00D55730"/>
    <w:rsid w:val="00D559F3"/>
    <w:rsid w:val="00D567C8"/>
    <w:rsid w:val="00D56895"/>
    <w:rsid w:val="00D56B94"/>
    <w:rsid w:val="00D57002"/>
    <w:rsid w:val="00D571FA"/>
    <w:rsid w:val="00D5728A"/>
    <w:rsid w:val="00D576CC"/>
    <w:rsid w:val="00D57721"/>
    <w:rsid w:val="00D578B3"/>
    <w:rsid w:val="00D6016C"/>
    <w:rsid w:val="00D60596"/>
    <w:rsid w:val="00D60663"/>
    <w:rsid w:val="00D60AFB"/>
    <w:rsid w:val="00D60C5C"/>
    <w:rsid w:val="00D60CDD"/>
    <w:rsid w:val="00D60E1C"/>
    <w:rsid w:val="00D616A2"/>
    <w:rsid w:val="00D616DF"/>
    <w:rsid w:val="00D61A1C"/>
    <w:rsid w:val="00D621F0"/>
    <w:rsid w:val="00D62339"/>
    <w:rsid w:val="00D62568"/>
    <w:rsid w:val="00D6288F"/>
    <w:rsid w:val="00D62A43"/>
    <w:rsid w:val="00D62B79"/>
    <w:rsid w:val="00D62DE7"/>
    <w:rsid w:val="00D62E23"/>
    <w:rsid w:val="00D62F34"/>
    <w:rsid w:val="00D6301F"/>
    <w:rsid w:val="00D63278"/>
    <w:rsid w:val="00D63389"/>
    <w:rsid w:val="00D63530"/>
    <w:rsid w:val="00D6371C"/>
    <w:rsid w:val="00D639DC"/>
    <w:rsid w:val="00D641A1"/>
    <w:rsid w:val="00D641CA"/>
    <w:rsid w:val="00D641E9"/>
    <w:rsid w:val="00D64726"/>
    <w:rsid w:val="00D64B7F"/>
    <w:rsid w:val="00D64BA3"/>
    <w:rsid w:val="00D65604"/>
    <w:rsid w:val="00D65EA0"/>
    <w:rsid w:val="00D668EF"/>
    <w:rsid w:val="00D66EDC"/>
    <w:rsid w:val="00D671A4"/>
    <w:rsid w:val="00D672C2"/>
    <w:rsid w:val="00D6736B"/>
    <w:rsid w:val="00D67733"/>
    <w:rsid w:val="00D679EB"/>
    <w:rsid w:val="00D67B48"/>
    <w:rsid w:val="00D67D62"/>
    <w:rsid w:val="00D70628"/>
    <w:rsid w:val="00D70D72"/>
    <w:rsid w:val="00D70F7B"/>
    <w:rsid w:val="00D7118B"/>
    <w:rsid w:val="00D71419"/>
    <w:rsid w:val="00D71446"/>
    <w:rsid w:val="00D71899"/>
    <w:rsid w:val="00D719E5"/>
    <w:rsid w:val="00D71EAD"/>
    <w:rsid w:val="00D721A2"/>
    <w:rsid w:val="00D729FE"/>
    <w:rsid w:val="00D72D4A"/>
    <w:rsid w:val="00D73447"/>
    <w:rsid w:val="00D73963"/>
    <w:rsid w:val="00D73A05"/>
    <w:rsid w:val="00D73C7A"/>
    <w:rsid w:val="00D73DCC"/>
    <w:rsid w:val="00D73E97"/>
    <w:rsid w:val="00D740C1"/>
    <w:rsid w:val="00D7498C"/>
    <w:rsid w:val="00D74A63"/>
    <w:rsid w:val="00D74CF8"/>
    <w:rsid w:val="00D75119"/>
    <w:rsid w:val="00D7566D"/>
    <w:rsid w:val="00D756A9"/>
    <w:rsid w:val="00D75B14"/>
    <w:rsid w:val="00D7623A"/>
    <w:rsid w:val="00D7644E"/>
    <w:rsid w:val="00D769C5"/>
    <w:rsid w:val="00D76A00"/>
    <w:rsid w:val="00D76AED"/>
    <w:rsid w:val="00D76B48"/>
    <w:rsid w:val="00D76B9D"/>
    <w:rsid w:val="00D76CC5"/>
    <w:rsid w:val="00D76D6D"/>
    <w:rsid w:val="00D76DD3"/>
    <w:rsid w:val="00D77023"/>
    <w:rsid w:val="00D7714F"/>
    <w:rsid w:val="00D77575"/>
    <w:rsid w:val="00D77AE7"/>
    <w:rsid w:val="00D77B99"/>
    <w:rsid w:val="00D77E57"/>
    <w:rsid w:val="00D77F74"/>
    <w:rsid w:val="00D80213"/>
    <w:rsid w:val="00D80426"/>
    <w:rsid w:val="00D804A4"/>
    <w:rsid w:val="00D8067E"/>
    <w:rsid w:val="00D808DA"/>
    <w:rsid w:val="00D80955"/>
    <w:rsid w:val="00D80BFE"/>
    <w:rsid w:val="00D80D40"/>
    <w:rsid w:val="00D810DC"/>
    <w:rsid w:val="00D81767"/>
    <w:rsid w:val="00D818B2"/>
    <w:rsid w:val="00D8196B"/>
    <w:rsid w:val="00D81C93"/>
    <w:rsid w:val="00D81E1A"/>
    <w:rsid w:val="00D81E8A"/>
    <w:rsid w:val="00D81E96"/>
    <w:rsid w:val="00D81FCF"/>
    <w:rsid w:val="00D82511"/>
    <w:rsid w:val="00D827F4"/>
    <w:rsid w:val="00D828C1"/>
    <w:rsid w:val="00D82C2D"/>
    <w:rsid w:val="00D82EBE"/>
    <w:rsid w:val="00D831A5"/>
    <w:rsid w:val="00D832F2"/>
    <w:rsid w:val="00D835EB"/>
    <w:rsid w:val="00D8366C"/>
    <w:rsid w:val="00D837D5"/>
    <w:rsid w:val="00D8383C"/>
    <w:rsid w:val="00D839A2"/>
    <w:rsid w:val="00D83F4D"/>
    <w:rsid w:val="00D84322"/>
    <w:rsid w:val="00D847F3"/>
    <w:rsid w:val="00D85142"/>
    <w:rsid w:val="00D85237"/>
    <w:rsid w:val="00D858B9"/>
    <w:rsid w:val="00D85ADA"/>
    <w:rsid w:val="00D85BC7"/>
    <w:rsid w:val="00D85DD7"/>
    <w:rsid w:val="00D85F52"/>
    <w:rsid w:val="00D86154"/>
    <w:rsid w:val="00D86386"/>
    <w:rsid w:val="00D86565"/>
    <w:rsid w:val="00D865CC"/>
    <w:rsid w:val="00D8694A"/>
    <w:rsid w:val="00D869EE"/>
    <w:rsid w:val="00D86A89"/>
    <w:rsid w:val="00D86B73"/>
    <w:rsid w:val="00D86BAE"/>
    <w:rsid w:val="00D86D1D"/>
    <w:rsid w:val="00D86ED1"/>
    <w:rsid w:val="00D8717E"/>
    <w:rsid w:val="00D878AB"/>
    <w:rsid w:val="00D879DF"/>
    <w:rsid w:val="00D87EB8"/>
    <w:rsid w:val="00D90301"/>
    <w:rsid w:val="00D904F3"/>
    <w:rsid w:val="00D908E8"/>
    <w:rsid w:val="00D910EC"/>
    <w:rsid w:val="00D91342"/>
    <w:rsid w:val="00D91575"/>
    <w:rsid w:val="00D91E41"/>
    <w:rsid w:val="00D9221A"/>
    <w:rsid w:val="00D92340"/>
    <w:rsid w:val="00D92488"/>
    <w:rsid w:val="00D92B30"/>
    <w:rsid w:val="00D92ED8"/>
    <w:rsid w:val="00D92F4A"/>
    <w:rsid w:val="00D936DF"/>
    <w:rsid w:val="00D93799"/>
    <w:rsid w:val="00D93ADD"/>
    <w:rsid w:val="00D93FDF"/>
    <w:rsid w:val="00D943BD"/>
    <w:rsid w:val="00D944F9"/>
    <w:rsid w:val="00D94835"/>
    <w:rsid w:val="00D94879"/>
    <w:rsid w:val="00D949F9"/>
    <w:rsid w:val="00D94C6F"/>
    <w:rsid w:val="00D94E97"/>
    <w:rsid w:val="00D94F37"/>
    <w:rsid w:val="00D9509D"/>
    <w:rsid w:val="00D955CB"/>
    <w:rsid w:val="00D95889"/>
    <w:rsid w:val="00D95AA8"/>
    <w:rsid w:val="00D95EF1"/>
    <w:rsid w:val="00D96110"/>
    <w:rsid w:val="00D96246"/>
    <w:rsid w:val="00D9643A"/>
    <w:rsid w:val="00D9678F"/>
    <w:rsid w:val="00D96B5B"/>
    <w:rsid w:val="00D96BDC"/>
    <w:rsid w:val="00D96D54"/>
    <w:rsid w:val="00D96DA6"/>
    <w:rsid w:val="00D96DB0"/>
    <w:rsid w:val="00D9707B"/>
    <w:rsid w:val="00D97281"/>
    <w:rsid w:val="00D97553"/>
    <w:rsid w:val="00D97600"/>
    <w:rsid w:val="00D97897"/>
    <w:rsid w:val="00D97980"/>
    <w:rsid w:val="00D97AEB"/>
    <w:rsid w:val="00DA00AC"/>
    <w:rsid w:val="00DA00D4"/>
    <w:rsid w:val="00DA0144"/>
    <w:rsid w:val="00DA061D"/>
    <w:rsid w:val="00DA0B9C"/>
    <w:rsid w:val="00DA0D3E"/>
    <w:rsid w:val="00DA0F7F"/>
    <w:rsid w:val="00DA0FDE"/>
    <w:rsid w:val="00DA121A"/>
    <w:rsid w:val="00DA165D"/>
    <w:rsid w:val="00DA19A1"/>
    <w:rsid w:val="00DA1B00"/>
    <w:rsid w:val="00DA1FD2"/>
    <w:rsid w:val="00DA239B"/>
    <w:rsid w:val="00DA254E"/>
    <w:rsid w:val="00DA2736"/>
    <w:rsid w:val="00DA28A1"/>
    <w:rsid w:val="00DA2935"/>
    <w:rsid w:val="00DA2A29"/>
    <w:rsid w:val="00DA2B55"/>
    <w:rsid w:val="00DA2BDB"/>
    <w:rsid w:val="00DA2DA5"/>
    <w:rsid w:val="00DA2DAF"/>
    <w:rsid w:val="00DA2FC3"/>
    <w:rsid w:val="00DA362D"/>
    <w:rsid w:val="00DA36BF"/>
    <w:rsid w:val="00DA37EB"/>
    <w:rsid w:val="00DA3C2A"/>
    <w:rsid w:val="00DA408E"/>
    <w:rsid w:val="00DA433E"/>
    <w:rsid w:val="00DA4839"/>
    <w:rsid w:val="00DA4E01"/>
    <w:rsid w:val="00DA57E7"/>
    <w:rsid w:val="00DA5AB8"/>
    <w:rsid w:val="00DA5B31"/>
    <w:rsid w:val="00DA5C75"/>
    <w:rsid w:val="00DA5FC7"/>
    <w:rsid w:val="00DA6066"/>
    <w:rsid w:val="00DA652E"/>
    <w:rsid w:val="00DA6A5F"/>
    <w:rsid w:val="00DA6AA4"/>
    <w:rsid w:val="00DA778F"/>
    <w:rsid w:val="00DA7E1D"/>
    <w:rsid w:val="00DB0DDB"/>
    <w:rsid w:val="00DB0F26"/>
    <w:rsid w:val="00DB11EC"/>
    <w:rsid w:val="00DB14DA"/>
    <w:rsid w:val="00DB14E2"/>
    <w:rsid w:val="00DB1738"/>
    <w:rsid w:val="00DB1DA6"/>
    <w:rsid w:val="00DB23F8"/>
    <w:rsid w:val="00DB2461"/>
    <w:rsid w:val="00DB25CA"/>
    <w:rsid w:val="00DB2BA2"/>
    <w:rsid w:val="00DB2C56"/>
    <w:rsid w:val="00DB3BC0"/>
    <w:rsid w:val="00DB3E75"/>
    <w:rsid w:val="00DB42FE"/>
    <w:rsid w:val="00DB45EF"/>
    <w:rsid w:val="00DB466E"/>
    <w:rsid w:val="00DB4775"/>
    <w:rsid w:val="00DB4976"/>
    <w:rsid w:val="00DB49DE"/>
    <w:rsid w:val="00DB4B99"/>
    <w:rsid w:val="00DB4EB9"/>
    <w:rsid w:val="00DB52CC"/>
    <w:rsid w:val="00DB545D"/>
    <w:rsid w:val="00DB5526"/>
    <w:rsid w:val="00DB55E5"/>
    <w:rsid w:val="00DB5845"/>
    <w:rsid w:val="00DB58D5"/>
    <w:rsid w:val="00DB5B4A"/>
    <w:rsid w:val="00DB5E35"/>
    <w:rsid w:val="00DB5E5A"/>
    <w:rsid w:val="00DB5ED3"/>
    <w:rsid w:val="00DB5F03"/>
    <w:rsid w:val="00DB637F"/>
    <w:rsid w:val="00DB659D"/>
    <w:rsid w:val="00DB67F8"/>
    <w:rsid w:val="00DB6FA0"/>
    <w:rsid w:val="00DB7126"/>
    <w:rsid w:val="00DB7746"/>
    <w:rsid w:val="00DB7CB5"/>
    <w:rsid w:val="00DB7F61"/>
    <w:rsid w:val="00DC01C1"/>
    <w:rsid w:val="00DC0B54"/>
    <w:rsid w:val="00DC0EB2"/>
    <w:rsid w:val="00DC121C"/>
    <w:rsid w:val="00DC130B"/>
    <w:rsid w:val="00DC17D3"/>
    <w:rsid w:val="00DC22CF"/>
    <w:rsid w:val="00DC25CE"/>
    <w:rsid w:val="00DC2676"/>
    <w:rsid w:val="00DC295D"/>
    <w:rsid w:val="00DC2B79"/>
    <w:rsid w:val="00DC2E2C"/>
    <w:rsid w:val="00DC3960"/>
    <w:rsid w:val="00DC3C63"/>
    <w:rsid w:val="00DC40B4"/>
    <w:rsid w:val="00DC4A1A"/>
    <w:rsid w:val="00DC4A1D"/>
    <w:rsid w:val="00DC4A1F"/>
    <w:rsid w:val="00DC5A72"/>
    <w:rsid w:val="00DC6263"/>
    <w:rsid w:val="00DC63A3"/>
    <w:rsid w:val="00DC6782"/>
    <w:rsid w:val="00DC67E5"/>
    <w:rsid w:val="00DC69B3"/>
    <w:rsid w:val="00DC6A59"/>
    <w:rsid w:val="00DC6CCA"/>
    <w:rsid w:val="00DC6D19"/>
    <w:rsid w:val="00DC6DDF"/>
    <w:rsid w:val="00DC73C3"/>
    <w:rsid w:val="00DC78E8"/>
    <w:rsid w:val="00DC7AA8"/>
    <w:rsid w:val="00DC7BBC"/>
    <w:rsid w:val="00DC7F27"/>
    <w:rsid w:val="00DC7F49"/>
    <w:rsid w:val="00DD040C"/>
    <w:rsid w:val="00DD06FE"/>
    <w:rsid w:val="00DD07F7"/>
    <w:rsid w:val="00DD082D"/>
    <w:rsid w:val="00DD1037"/>
    <w:rsid w:val="00DD13BF"/>
    <w:rsid w:val="00DD16B2"/>
    <w:rsid w:val="00DD17D0"/>
    <w:rsid w:val="00DD17F0"/>
    <w:rsid w:val="00DD1A2D"/>
    <w:rsid w:val="00DD1B9A"/>
    <w:rsid w:val="00DD1CF5"/>
    <w:rsid w:val="00DD1FAE"/>
    <w:rsid w:val="00DD2383"/>
    <w:rsid w:val="00DD23A6"/>
    <w:rsid w:val="00DD24CF"/>
    <w:rsid w:val="00DD26B0"/>
    <w:rsid w:val="00DD2C41"/>
    <w:rsid w:val="00DD2DD5"/>
    <w:rsid w:val="00DD2E68"/>
    <w:rsid w:val="00DD31AB"/>
    <w:rsid w:val="00DD35B0"/>
    <w:rsid w:val="00DD3975"/>
    <w:rsid w:val="00DD3CDC"/>
    <w:rsid w:val="00DD46AB"/>
    <w:rsid w:val="00DD46EC"/>
    <w:rsid w:val="00DD4737"/>
    <w:rsid w:val="00DD4AB1"/>
    <w:rsid w:val="00DD509C"/>
    <w:rsid w:val="00DD522B"/>
    <w:rsid w:val="00DD5F32"/>
    <w:rsid w:val="00DD60B7"/>
    <w:rsid w:val="00DD6870"/>
    <w:rsid w:val="00DD6B16"/>
    <w:rsid w:val="00DD6D2C"/>
    <w:rsid w:val="00DD7005"/>
    <w:rsid w:val="00DD7398"/>
    <w:rsid w:val="00DD7690"/>
    <w:rsid w:val="00DD78D1"/>
    <w:rsid w:val="00DD7BE0"/>
    <w:rsid w:val="00DD7C31"/>
    <w:rsid w:val="00DD7EE2"/>
    <w:rsid w:val="00DE0430"/>
    <w:rsid w:val="00DE0655"/>
    <w:rsid w:val="00DE0698"/>
    <w:rsid w:val="00DE0727"/>
    <w:rsid w:val="00DE0774"/>
    <w:rsid w:val="00DE0C49"/>
    <w:rsid w:val="00DE0D3E"/>
    <w:rsid w:val="00DE10D2"/>
    <w:rsid w:val="00DE11E6"/>
    <w:rsid w:val="00DE1810"/>
    <w:rsid w:val="00DE20B6"/>
    <w:rsid w:val="00DE2457"/>
    <w:rsid w:val="00DE284C"/>
    <w:rsid w:val="00DE2869"/>
    <w:rsid w:val="00DE2BFF"/>
    <w:rsid w:val="00DE32DE"/>
    <w:rsid w:val="00DE333C"/>
    <w:rsid w:val="00DE34D6"/>
    <w:rsid w:val="00DE37C1"/>
    <w:rsid w:val="00DE38C1"/>
    <w:rsid w:val="00DE3F3D"/>
    <w:rsid w:val="00DE3F46"/>
    <w:rsid w:val="00DE40F0"/>
    <w:rsid w:val="00DE40F3"/>
    <w:rsid w:val="00DE451F"/>
    <w:rsid w:val="00DE47D0"/>
    <w:rsid w:val="00DE50F2"/>
    <w:rsid w:val="00DE513F"/>
    <w:rsid w:val="00DE51DF"/>
    <w:rsid w:val="00DE52A1"/>
    <w:rsid w:val="00DE52C1"/>
    <w:rsid w:val="00DE557E"/>
    <w:rsid w:val="00DE5580"/>
    <w:rsid w:val="00DE58AD"/>
    <w:rsid w:val="00DE59E4"/>
    <w:rsid w:val="00DE5EE5"/>
    <w:rsid w:val="00DE5F7F"/>
    <w:rsid w:val="00DE6091"/>
    <w:rsid w:val="00DE61BD"/>
    <w:rsid w:val="00DE6413"/>
    <w:rsid w:val="00DE6643"/>
    <w:rsid w:val="00DE6AE5"/>
    <w:rsid w:val="00DE6F95"/>
    <w:rsid w:val="00DE729A"/>
    <w:rsid w:val="00DE75ED"/>
    <w:rsid w:val="00DE770F"/>
    <w:rsid w:val="00DE79DF"/>
    <w:rsid w:val="00DF0B01"/>
    <w:rsid w:val="00DF0B69"/>
    <w:rsid w:val="00DF0CAA"/>
    <w:rsid w:val="00DF0DD2"/>
    <w:rsid w:val="00DF10B6"/>
    <w:rsid w:val="00DF11BF"/>
    <w:rsid w:val="00DF154D"/>
    <w:rsid w:val="00DF1993"/>
    <w:rsid w:val="00DF1AC1"/>
    <w:rsid w:val="00DF1B50"/>
    <w:rsid w:val="00DF1B6B"/>
    <w:rsid w:val="00DF20FB"/>
    <w:rsid w:val="00DF24D4"/>
    <w:rsid w:val="00DF2915"/>
    <w:rsid w:val="00DF3151"/>
    <w:rsid w:val="00DF3530"/>
    <w:rsid w:val="00DF3943"/>
    <w:rsid w:val="00DF3AC4"/>
    <w:rsid w:val="00DF3D64"/>
    <w:rsid w:val="00DF3F9C"/>
    <w:rsid w:val="00DF417F"/>
    <w:rsid w:val="00DF4DAA"/>
    <w:rsid w:val="00DF4E14"/>
    <w:rsid w:val="00DF4E7F"/>
    <w:rsid w:val="00DF5427"/>
    <w:rsid w:val="00DF591A"/>
    <w:rsid w:val="00DF59DD"/>
    <w:rsid w:val="00DF5FA6"/>
    <w:rsid w:val="00DF633A"/>
    <w:rsid w:val="00DF6599"/>
    <w:rsid w:val="00DF65AC"/>
    <w:rsid w:val="00DF677B"/>
    <w:rsid w:val="00DF7595"/>
    <w:rsid w:val="00DF7D3F"/>
    <w:rsid w:val="00DF7E0C"/>
    <w:rsid w:val="00E00050"/>
    <w:rsid w:val="00E0030A"/>
    <w:rsid w:val="00E004EE"/>
    <w:rsid w:val="00E00707"/>
    <w:rsid w:val="00E00AC4"/>
    <w:rsid w:val="00E00ADC"/>
    <w:rsid w:val="00E00B98"/>
    <w:rsid w:val="00E010E1"/>
    <w:rsid w:val="00E01171"/>
    <w:rsid w:val="00E011E5"/>
    <w:rsid w:val="00E012F1"/>
    <w:rsid w:val="00E019B8"/>
    <w:rsid w:val="00E01B78"/>
    <w:rsid w:val="00E01D42"/>
    <w:rsid w:val="00E02281"/>
    <w:rsid w:val="00E02307"/>
    <w:rsid w:val="00E0252E"/>
    <w:rsid w:val="00E02B09"/>
    <w:rsid w:val="00E02D49"/>
    <w:rsid w:val="00E02E96"/>
    <w:rsid w:val="00E030BC"/>
    <w:rsid w:val="00E037EF"/>
    <w:rsid w:val="00E03868"/>
    <w:rsid w:val="00E03A6B"/>
    <w:rsid w:val="00E03B4F"/>
    <w:rsid w:val="00E03D6E"/>
    <w:rsid w:val="00E0426F"/>
    <w:rsid w:val="00E04353"/>
    <w:rsid w:val="00E04508"/>
    <w:rsid w:val="00E04596"/>
    <w:rsid w:val="00E0467C"/>
    <w:rsid w:val="00E04777"/>
    <w:rsid w:val="00E04D36"/>
    <w:rsid w:val="00E05403"/>
    <w:rsid w:val="00E05DB2"/>
    <w:rsid w:val="00E0605C"/>
    <w:rsid w:val="00E06431"/>
    <w:rsid w:val="00E0693C"/>
    <w:rsid w:val="00E06DE3"/>
    <w:rsid w:val="00E06FE9"/>
    <w:rsid w:val="00E0712D"/>
    <w:rsid w:val="00E072D2"/>
    <w:rsid w:val="00E07CF6"/>
    <w:rsid w:val="00E10119"/>
    <w:rsid w:val="00E10125"/>
    <w:rsid w:val="00E10538"/>
    <w:rsid w:val="00E11402"/>
    <w:rsid w:val="00E11419"/>
    <w:rsid w:val="00E114CB"/>
    <w:rsid w:val="00E11C90"/>
    <w:rsid w:val="00E11E23"/>
    <w:rsid w:val="00E122DD"/>
    <w:rsid w:val="00E12365"/>
    <w:rsid w:val="00E125CA"/>
    <w:rsid w:val="00E12602"/>
    <w:rsid w:val="00E126F8"/>
    <w:rsid w:val="00E1280D"/>
    <w:rsid w:val="00E129FD"/>
    <w:rsid w:val="00E12BF4"/>
    <w:rsid w:val="00E12E14"/>
    <w:rsid w:val="00E133E8"/>
    <w:rsid w:val="00E133F9"/>
    <w:rsid w:val="00E13606"/>
    <w:rsid w:val="00E13621"/>
    <w:rsid w:val="00E13694"/>
    <w:rsid w:val="00E138CB"/>
    <w:rsid w:val="00E13BAF"/>
    <w:rsid w:val="00E13EBA"/>
    <w:rsid w:val="00E1427B"/>
    <w:rsid w:val="00E1467C"/>
    <w:rsid w:val="00E147C5"/>
    <w:rsid w:val="00E14E3B"/>
    <w:rsid w:val="00E15171"/>
    <w:rsid w:val="00E1529B"/>
    <w:rsid w:val="00E1570B"/>
    <w:rsid w:val="00E15D42"/>
    <w:rsid w:val="00E15DFE"/>
    <w:rsid w:val="00E161C1"/>
    <w:rsid w:val="00E1622C"/>
    <w:rsid w:val="00E165AE"/>
    <w:rsid w:val="00E16B46"/>
    <w:rsid w:val="00E16E4F"/>
    <w:rsid w:val="00E16E83"/>
    <w:rsid w:val="00E170EA"/>
    <w:rsid w:val="00E174F4"/>
    <w:rsid w:val="00E17D5B"/>
    <w:rsid w:val="00E17DC4"/>
    <w:rsid w:val="00E2004E"/>
    <w:rsid w:val="00E20170"/>
    <w:rsid w:val="00E201FF"/>
    <w:rsid w:val="00E203FC"/>
    <w:rsid w:val="00E206FA"/>
    <w:rsid w:val="00E2085E"/>
    <w:rsid w:val="00E20913"/>
    <w:rsid w:val="00E20970"/>
    <w:rsid w:val="00E20C31"/>
    <w:rsid w:val="00E20D84"/>
    <w:rsid w:val="00E210C8"/>
    <w:rsid w:val="00E2123C"/>
    <w:rsid w:val="00E21779"/>
    <w:rsid w:val="00E21C48"/>
    <w:rsid w:val="00E21F12"/>
    <w:rsid w:val="00E22267"/>
    <w:rsid w:val="00E22321"/>
    <w:rsid w:val="00E2237E"/>
    <w:rsid w:val="00E22437"/>
    <w:rsid w:val="00E224BF"/>
    <w:rsid w:val="00E225F4"/>
    <w:rsid w:val="00E22860"/>
    <w:rsid w:val="00E228D1"/>
    <w:rsid w:val="00E22C51"/>
    <w:rsid w:val="00E22DEE"/>
    <w:rsid w:val="00E2312F"/>
    <w:rsid w:val="00E231FB"/>
    <w:rsid w:val="00E23900"/>
    <w:rsid w:val="00E23B0B"/>
    <w:rsid w:val="00E23B1E"/>
    <w:rsid w:val="00E23BDA"/>
    <w:rsid w:val="00E23D23"/>
    <w:rsid w:val="00E23E5F"/>
    <w:rsid w:val="00E2400C"/>
    <w:rsid w:val="00E241A3"/>
    <w:rsid w:val="00E241C2"/>
    <w:rsid w:val="00E24440"/>
    <w:rsid w:val="00E247CD"/>
    <w:rsid w:val="00E24D7C"/>
    <w:rsid w:val="00E24D92"/>
    <w:rsid w:val="00E24FE6"/>
    <w:rsid w:val="00E2519D"/>
    <w:rsid w:val="00E25C65"/>
    <w:rsid w:val="00E2622C"/>
    <w:rsid w:val="00E26450"/>
    <w:rsid w:val="00E26573"/>
    <w:rsid w:val="00E2699D"/>
    <w:rsid w:val="00E26C7C"/>
    <w:rsid w:val="00E26E29"/>
    <w:rsid w:val="00E27116"/>
    <w:rsid w:val="00E274CE"/>
    <w:rsid w:val="00E27A08"/>
    <w:rsid w:val="00E27C6B"/>
    <w:rsid w:val="00E27E0B"/>
    <w:rsid w:val="00E27E17"/>
    <w:rsid w:val="00E27E1E"/>
    <w:rsid w:val="00E27ECB"/>
    <w:rsid w:val="00E302CB"/>
    <w:rsid w:val="00E30633"/>
    <w:rsid w:val="00E30660"/>
    <w:rsid w:val="00E306B3"/>
    <w:rsid w:val="00E3075E"/>
    <w:rsid w:val="00E30790"/>
    <w:rsid w:val="00E30B96"/>
    <w:rsid w:val="00E30D45"/>
    <w:rsid w:val="00E30E48"/>
    <w:rsid w:val="00E30FFB"/>
    <w:rsid w:val="00E31883"/>
    <w:rsid w:val="00E3198C"/>
    <w:rsid w:val="00E31CCC"/>
    <w:rsid w:val="00E32609"/>
    <w:rsid w:val="00E328B7"/>
    <w:rsid w:val="00E329A1"/>
    <w:rsid w:val="00E32B1A"/>
    <w:rsid w:val="00E32CD8"/>
    <w:rsid w:val="00E32CD9"/>
    <w:rsid w:val="00E33462"/>
    <w:rsid w:val="00E339FC"/>
    <w:rsid w:val="00E33C12"/>
    <w:rsid w:val="00E3432B"/>
    <w:rsid w:val="00E34793"/>
    <w:rsid w:val="00E34877"/>
    <w:rsid w:val="00E34C64"/>
    <w:rsid w:val="00E34E32"/>
    <w:rsid w:val="00E34E77"/>
    <w:rsid w:val="00E351B9"/>
    <w:rsid w:val="00E351FA"/>
    <w:rsid w:val="00E3556B"/>
    <w:rsid w:val="00E35842"/>
    <w:rsid w:val="00E358C4"/>
    <w:rsid w:val="00E359CA"/>
    <w:rsid w:val="00E35D74"/>
    <w:rsid w:val="00E35E5B"/>
    <w:rsid w:val="00E35F93"/>
    <w:rsid w:val="00E36A3D"/>
    <w:rsid w:val="00E36A41"/>
    <w:rsid w:val="00E36B36"/>
    <w:rsid w:val="00E374A3"/>
    <w:rsid w:val="00E400C5"/>
    <w:rsid w:val="00E4064E"/>
    <w:rsid w:val="00E40E1B"/>
    <w:rsid w:val="00E40E39"/>
    <w:rsid w:val="00E4103F"/>
    <w:rsid w:val="00E41594"/>
    <w:rsid w:val="00E415CE"/>
    <w:rsid w:val="00E41640"/>
    <w:rsid w:val="00E41B54"/>
    <w:rsid w:val="00E41BCF"/>
    <w:rsid w:val="00E41F82"/>
    <w:rsid w:val="00E4248D"/>
    <w:rsid w:val="00E42A82"/>
    <w:rsid w:val="00E42AA0"/>
    <w:rsid w:val="00E42CDD"/>
    <w:rsid w:val="00E430DC"/>
    <w:rsid w:val="00E431B9"/>
    <w:rsid w:val="00E43478"/>
    <w:rsid w:val="00E44FAC"/>
    <w:rsid w:val="00E4517F"/>
    <w:rsid w:val="00E4530D"/>
    <w:rsid w:val="00E4531D"/>
    <w:rsid w:val="00E4554F"/>
    <w:rsid w:val="00E464BF"/>
    <w:rsid w:val="00E46588"/>
    <w:rsid w:val="00E467CF"/>
    <w:rsid w:val="00E46A67"/>
    <w:rsid w:val="00E46ABC"/>
    <w:rsid w:val="00E46AC2"/>
    <w:rsid w:val="00E46EB7"/>
    <w:rsid w:val="00E476BD"/>
    <w:rsid w:val="00E47D66"/>
    <w:rsid w:val="00E47FF5"/>
    <w:rsid w:val="00E50094"/>
    <w:rsid w:val="00E50366"/>
    <w:rsid w:val="00E50813"/>
    <w:rsid w:val="00E50A93"/>
    <w:rsid w:val="00E50D78"/>
    <w:rsid w:val="00E50D82"/>
    <w:rsid w:val="00E5133A"/>
    <w:rsid w:val="00E51397"/>
    <w:rsid w:val="00E51532"/>
    <w:rsid w:val="00E51598"/>
    <w:rsid w:val="00E51FB2"/>
    <w:rsid w:val="00E51FBB"/>
    <w:rsid w:val="00E52183"/>
    <w:rsid w:val="00E521B8"/>
    <w:rsid w:val="00E5245D"/>
    <w:rsid w:val="00E5277A"/>
    <w:rsid w:val="00E52E75"/>
    <w:rsid w:val="00E5303A"/>
    <w:rsid w:val="00E53399"/>
    <w:rsid w:val="00E53F8E"/>
    <w:rsid w:val="00E54245"/>
    <w:rsid w:val="00E543F3"/>
    <w:rsid w:val="00E54C45"/>
    <w:rsid w:val="00E54C71"/>
    <w:rsid w:val="00E55378"/>
    <w:rsid w:val="00E555FD"/>
    <w:rsid w:val="00E55B09"/>
    <w:rsid w:val="00E55E79"/>
    <w:rsid w:val="00E56260"/>
    <w:rsid w:val="00E5716D"/>
    <w:rsid w:val="00E57B5F"/>
    <w:rsid w:val="00E57B72"/>
    <w:rsid w:val="00E57C4A"/>
    <w:rsid w:val="00E57E7A"/>
    <w:rsid w:val="00E60222"/>
    <w:rsid w:val="00E60386"/>
    <w:rsid w:val="00E60A76"/>
    <w:rsid w:val="00E611B1"/>
    <w:rsid w:val="00E6130A"/>
    <w:rsid w:val="00E61499"/>
    <w:rsid w:val="00E62149"/>
    <w:rsid w:val="00E62237"/>
    <w:rsid w:val="00E626AB"/>
    <w:rsid w:val="00E62E36"/>
    <w:rsid w:val="00E637FE"/>
    <w:rsid w:val="00E63A1B"/>
    <w:rsid w:val="00E63C20"/>
    <w:rsid w:val="00E63CE8"/>
    <w:rsid w:val="00E63D08"/>
    <w:rsid w:val="00E63D3D"/>
    <w:rsid w:val="00E64164"/>
    <w:rsid w:val="00E641DC"/>
    <w:rsid w:val="00E64486"/>
    <w:rsid w:val="00E64658"/>
    <w:rsid w:val="00E646D1"/>
    <w:rsid w:val="00E646F4"/>
    <w:rsid w:val="00E647B0"/>
    <w:rsid w:val="00E64AB9"/>
    <w:rsid w:val="00E64B12"/>
    <w:rsid w:val="00E64FFA"/>
    <w:rsid w:val="00E65232"/>
    <w:rsid w:val="00E65624"/>
    <w:rsid w:val="00E65679"/>
    <w:rsid w:val="00E657CA"/>
    <w:rsid w:val="00E659BB"/>
    <w:rsid w:val="00E663C4"/>
    <w:rsid w:val="00E66504"/>
    <w:rsid w:val="00E66595"/>
    <w:rsid w:val="00E6693F"/>
    <w:rsid w:val="00E66A0F"/>
    <w:rsid w:val="00E66CE1"/>
    <w:rsid w:val="00E66E18"/>
    <w:rsid w:val="00E66FCC"/>
    <w:rsid w:val="00E67900"/>
    <w:rsid w:val="00E67C28"/>
    <w:rsid w:val="00E67C35"/>
    <w:rsid w:val="00E67D32"/>
    <w:rsid w:val="00E707B4"/>
    <w:rsid w:val="00E707C8"/>
    <w:rsid w:val="00E710DA"/>
    <w:rsid w:val="00E7122F"/>
    <w:rsid w:val="00E71313"/>
    <w:rsid w:val="00E71319"/>
    <w:rsid w:val="00E7174B"/>
    <w:rsid w:val="00E71965"/>
    <w:rsid w:val="00E71AAE"/>
    <w:rsid w:val="00E71C2F"/>
    <w:rsid w:val="00E71FFF"/>
    <w:rsid w:val="00E7274D"/>
    <w:rsid w:val="00E72A02"/>
    <w:rsid w:val="00E73011"/>
    <w:rsid w:val="00E7343C"/>
    <w:rsid w:val="00E73ACF"/>
    <w:rsid w:val="00E73C6B"/>
    <w:rsid w:val="00E73DAE"/>
    <w:rsid w:val="00E73FD0"/>
    <w:rsid w:val="00E7401B"/>
    <w:rsid w:val="00E74157"/>
    <w:rsid w:val="00E741A7"/>
    <w:rsid w:val="00E74A2C"/>
    <w:rsid w:val="00E74C10"/>
    <w:rsid w:val="00E74C3C"/>
    <w:rsid w:val="00E74C97"/>
    <w:rsid w:val="00E74D79"/>
    <w:rsid w:val="00E7509F"/>
    <w:rsid w:val="00E750BF"/>
    <w:rsid w:val="00E7528C"/>
    <w:rsid w:val="00E75A32"/>
    <w:rsid w:val="00E75FB6"/>
    <w:rsid w:val="00E763DB"/>
    <w:rsid w:val="00E765E7"/>
    <w:rsid w:val="00E768D8"/>
    <w:rsid w:val="00E76BC3"/>
    <w:rsid w:val="00E76D85"/>
    <w:rsid w:val="00E76EFD"/>
    <w:rsid w:val="00E7707D"/>
    <w:rsid w:val="00E771F4"/>
    <w:rsid w:val="00E77269"/>
    <w:rsid w:val="00E7728C"/>
    <w:rsid w:val="00E772C6"/>
    <w:rsid w:val="00E77771"/>
    <w:rsid w:val="00E80191"/>
    <w:rsid w:val="00E80541"/>
    <w:rsid w:val="00E80614"/>
    <w:rsid w:val="00E806EA"/>
    <w:rsid w:val="00E80854"/>
    <w:rsid w:val="00E80B7F"/>
    <w:rsid w:val="00E80CF3"/>
    <w:rsid w:val="00E80F3C"/>
    <w:rsid w:val="00E8128F"/>
    <w:rsid w:val="00E81752"/>
    <w:rsid w:val="00E818F3"/>
    <w:rsid w:val="00E8196B"/>
    <w:rsid w:val="00E819C9"/>
    <w:rsid w:val="00E81FAE"/>
    <w:rsid w:val="00E823CB"/>
    <w:rsid w:val="00E82A92"/>
    <w:rsid w:val="00E82ABD"/>
    <w:rsid w:val="00E83621"/>
    <w:rsid w:val="00E83B63"/>
    <w:rsid w:val="00E84486"/>
    <w:rsid w:val="00E84617"/>
    <w:rsid w:val="00E8468B"/>
    <w:rsid w:val="00E84F2A"/>
    <w:rsid w:val="00E8551D"/>
    <w:rsid w:val="00E855DD"/>
    <w:rsid w:val="00E857CF"/>
    <w:rsid w:val="00E85ADD"/>
    <w:rsid w:val="00E85D04"/>
    <w:rsid w:val="00E863D5"/>
    <w:rsid w:val="00E86438"/>
    <w:rsid w:val="00E86AEF"/>
    <w:rsid w:val="00E86C1D"/>
    <w:rsid w:val="00E86EDC"/>
    <w:rsid w:val="00E871A7"/>
    <w:rsid w:val="00E87802"/>
    <w:rsid w:val="00E8783A"/>
    <w:rsid w:val="00E90579"/>
    <w:rsid w:val="00E90BBF"/>
    <w:rsid w:val="00E91712"/>
    <w:rsid w:val="00E91AC6"/>
    <w:rsid w:val="00E91B3C"/>
    <w:rsid w:val="00E921EC"/>
    <w:rsid w:val="00E92286"/>
    <w:rsid w:val="00E929B6"/>
    <w:rsid w:val="00E92C1E"/>
    <w:rsid w:val="00E93314"/>
    <w:rsid w:val="00E933FF"/>
    <w:rsid w:val="00E938A5"/>
    <w:rsid w:val="00E94401"/>
    <w:rsid w:val="00E94DF9"/>
    <w:rsid w:val="00E9545F"/>
    <w:rsid w:val="00E95ABC"/>
    <w:rsid w:val="00E95B07"/>
    <w:rsid w:val="00E96073"/>
    <w:rsid w:val="00E9632D"/>
    <w:rsid w:val="00E966BA"/>
    <w:rsid w:val="00E96B47"/>
    <w:rsid w:val="00E971AB"/>
    <w:rsid w:val="00E97A2F"/>
    <w:rsid w:val="00E97AA7"/>
    <w:rsid w:val="00E97EFA"/>
    <w:rsid w:val="00EA0201"/>
    <w:rsid w:val="00EA08C7"/>
    <w:rsid w:val="00EA08CB"/>
    <w:rsid w:val="00EA08D2"/>
    <w:rsid w:val="00EA0B12"/>
    <w:rsid w:val="00EA0E73"/>
    <w:rsid w:val="00EA1485"/>
    <w:rsid w:val="00EA1603"/>
    <w:rsid w:val="00EA1652"/>
    <w:rsid w:val="00EA18AF"/>
    <w:rsid w:val="00EA19BA"/>
    <w:rsid w:val="00EA1C73"/>
    <w:rsid w:val="00EA1CB2"/>
    <w:rsid w:val="00EA1E20"/>
    <w:rsid w:val="00EA22EE"/>
    <w:rsid w:val="00EA289F"/>
    <w:rsid w:val="00EA2C3F"/>
    <w:rsid w:val="00EA3238"/>
    <w:rsid w:val="00EA35AF"/>
    <w:rsid w:val="00EA36E9"/>
    <w:rsid w:val="00EA398D"/>
    <w:rsid w:val="00EA3BCF"/>
    <w:rsid w:val="00EA3C26"/>
    <w:rsid w:val="00EA3C65"/>
    <w:rsid w:val="00EA3F77"/>
    <w:rsid w:val="00EA484B"/>
    <w:rsid w:val="00EA4C5B"/>
    <w:rsid w:val="00EA5038"/>
    <w:rsid w:val="00EA512C"/>
    <w:rsid w:val="00EA5268"/>
    <w:rsid w:val="00EA52C6"/>
    <w:rsid w:val="00EA53B4"/>
    <w:rsid w:val="00EA5429"/>
    <w:rsid w:val="00EA5481"/>
    <w:rsid w:val="00EA5647"/>
    <w:rsid w:val="00EA56B0"/>
    <w:rsid w:val="00EA5AA0"/>
    <w:rsid w:val="00EA5E9D"/>
    <w:rsid w:val="00EA5EAB"/>
    <w:rsid w:val="00EA6DDA"/>
    <w:rsid w:val="00EA77AC"/>
    <w:rsid w:val="00EA79AD"/>
    <w:rsid w:val="00EA7F03"/>
    <w:rsid w:val="00EB0197"/>
    <w:rsid w:val="00EB019F"/>
    <w:rsid w:val="00EB01D9"/>
    <w:rsid w:val="00EB0A42"/>
    <w:rsid w:val="00EB0D3D"/>
    <w:rsid w:val="00EB0F59"/>
    <w:rsid w:val="00EB1021"/>
    <w:rsid w:val="00EB1998"/>
    <w:rsid w:val="00EB1A1F"/>
    <w:rsid w:val="00EB1F7E"/>
    <w:rsid w:val="00EB23C0"/>
    <w:rsid w:val="00EB2528"/>
    <w:rsid w:val="00EB2993"/>
    <w:rsid w:val="00EB2E79"/>
    <w:rsid w:val="00EB2FB3"/>
    <w:rsid w:val="00EB323C"/>
    <w:rsid w:val="00EB3504"/>
    <w:rsid w:val="00EB3565"/>
    <w:rsid w:val="00EB368C"/>
    <w:rsid w:val="00EB372B"/>
    <w:rsid w:val="00EB3BA2"/>
    <w:rsid w:val="00EB3FDC"/>
    <w:rsid w:val="00EB4288"/>
    <w:rsid w:val="00EB448D"/>
    <w:rsid w:val="00EB4709"/>
    <w:rsid w:val="00EB4C28"/>
    <w:rsid w:val="00EB4E85"/>
    <w:rsid w:val="00EB50DC"/>
    <w:rsid w:val="00EB5399"/>
    <w:rsid w:val="00EB567A"/>
    <w:rsid w:val="00EB59BD"/>
    <w:rsid w:val="00EB5D46"/>
    <w:rsid w:val="00EB61AC"/>
    <w:rsid w:val="00EB6929"/>
    <w:rsid w:val="00EB6B11"/>
    <w:rsid w:val="00EB72C2"/>
    <w:rsid w:val="00EB78D8"/>
    <w:rsid w:val="00EB7A59"/>
    <w:rsid w:val="00EB7CBB"/>
    <w:rsid w:val="00EB7D67"/>
    <w:rsid w:val="00EC02E3"/>
    <w:rsid w:val="00EC04B9"/>
    <w:rsid w:val="00EC0573"/>
    <w:rsid w:val="00EC099A"/>
    <w:rsid w:val="00EC0D8A"/>
    <w:rsid w:val="00EC0E7A"/>
    <w:rsid w:val="00EC0E9F"/>
    <w:rsid w:val="00EC0F2D"/>
    <w:rsid w:val="00EC13B2"/>
    <w:rsid w:val="00EC1676"/>
    <w:rsid w:val="00EC24AA"/>
    <w:rsid w:val="00EC2704"/>
    <w:rsid w:val="00EC275A"/>
    <w:rsid w:val="00EC2A51"/>
    <w:rsid w:val="00EC2DDA"/>
    <w:rsid w:val="00EC3118"/>
    <w:rsid w:val="00EC3CA9"/>
    <w:rsid w:val="00EC3F10"/>
    <w:rsid w:val="00EC4185"/>
    <w:rsid w:val="00EC4459"/>
    <w:rsid w:val="00EC44D2"/>
    <w:rsid w:val="00EC46ED"/>
    <w:rsid w:val="00EC4B0B"/>
    <w:rsid w:val="00EC4B1F"/>
    <w:rsid w:val="00EC4BFE"/>
    <w:rsid w:val="00EC53C2"/>
    <w:rsid w:val="00EC5FB7"/>
    <w:rsid w:val="00EC6197"/>
    <w:rsid w:val="00EC61FE"/>
    <w:rsid w:val="00EC6256"/>
    <w:rsid w:val="00EC626C"/>
    <w:rsid w:val="00EC62DB"/>
    <w:rsid w:val="00EC6346"/>
    <w:rsid w:val="00EC65A8"/>
    <w:rsid w:val="00EC66FC"/>
    <w:rsid w:val="00EC6902"/>
    <w:rsid w:val="00EC6BDC"/>
    <w:rsid w:val="00EC6C30"/>
    <w:rsid w:val="00EC7306"/>
    <w:rsid w:val="00EC73F2"/>
    <w:rsid w:val="00EC7C82"/>
    <w:rsid w:val="00EC7DA9"/>
    <w:rsid w:val="00ED05E3"/>
    <w:rsid w:val="00ED07B4"/>
    <w:rsid w:val="00ED0941"/>
    <w:rsid w:val="00ED15FB"/>
    <w:rsid w:val="00ED1777"/>
    <w:rsid w:val="00ED1B40"/>
    <w:rsid w:val="00ED21C4"/>
    <w:rsid w:val="00ED23B0"/>
    <w:rsid w:val="00ED2E4A"/>
    <w:rsid w:val="00ED3269"/>
    <w:rsid w:val="00ED36E5"/>
    <w:rsid w:val="00ED37FB"/>
    <w:rsid w:val="00ED3AFA"/>
    <w:rsid w:val="00ED3D8F"/>
    <w:rsid w:val="00ED3E5E"/>
    <w:rsid w:val="00ED41EC"/>
    <w:rsid w:val="00ED4973"/>
    <w:rsid w:val="00ED4A28"/>
    <w:rsid w:val="00ED4E24"/>
    <w:rsid w:val="00ED5109"/>
    <w:rsid w:val="00ED54D3"/>
    <w:rsid w:val="00ED583D"/>
    <w:rsid w:val="00ED5847"/>
    <w:rsid w:val="00ED5FB8"/>
    <w:rsid w:val="00ED609A"/>
    <w:rsid w:val="00ED6126"/>
    <w:rsid w:val="00ED62B1"/>
    <w:rsid w:val="00ED6BD4"/>
    <w:rsid w:val="00ED73DE"/>
    <w:rsid w:val="00ED7509"/>
    <w:rsid w:val="00ED7BD9"/>
    <w:rsid w:val="00ED7BE6"/>
    <w:rsid w:val="00ED7EDC"/>
    <w:rsid w:val="00EE000E"/>
    <w:rsid w:val="00EE0099"/>
    <w:rsid w:val="00EE00EF"/>
    <w:rsid w:val="00EE02B4"/>
    <w:rsid w:val="00EE08A1"/>
    <w:rsid w:val="00EE15EB"/>
    <w:rsid w:val="00EE1A97"/>
    <w:rsid w:val="00EE1D7B"/>
    <w:rsid w:val="00EE1E4B"/>
    <w:rsid w:val="00EE254F"/>
    <w:rsid w:val="00EE27D6"/>
    <w:rsid w:val="00EE2888"/>
    <w:rsid w:val="00EE2BF9"/>
    <w:rsid w:val="00EE2D29"/>
    <w:rsid w:val="00EE31C9"/>
    <w:rsid w:val="00EE31DF"/>
    <w:rsid w:val="00EE35CB"/>
    <w:rsid w:val="00EE3BE1"/>
    <w:rsid w:val="00EE3E43"/>
    <w:rsid w:val="00EE4026"/>
    <w:rsid w:val="00EE4353"/>
    <w:rsid w:val="00EE43D9"/>
    <w:rsid w:val="00EE45FA"/>
    <w:rsid w:val="00EE46C7"/>
    <w:rsid w:val="00EE483C"/>
    <w:rsid w:val="00EE4ADC"/>
    <w:rsid w:val="00EE4BD1"/>
    <w:rsid w:val="00EE4F3D"/>
    <w:rsid w:val="00EE5019"/>
    <w:rsid w:val="00EE5177"/>
    <w:rsid w:val="00EE53C0"/>
    <w:rsid w:val="00EE5690"/>
    <w:rsid w:val="00EE56E4"/>
    <w:rsid w:val="00EE58BC"/>
    <w:rsid w:val="00EE5C1F"/>
    <w:rsid w:val="00EE5E9F"/>
    <w:rsid w:val="00EE6AFC"/>
    <w:rsid w:val="00EE6BCD"/>
    <w:rsid w:val="00EE6D75"/>
    <w:rsid w:val="00EE703F"/>
    <w:rsid w:val="00EE7535"/>
    <w:rsid w:val="00EE75A5"/>
    <w:rsid w:val="00EE78FE"/>
    <w:rsid w:val="00EE7D83"/>
    <w:rsid w:val="00EE7E4B"/>
    <w:rsid w:val="00EF02CB"/>
    <w:rsid w:val="00EF06BF"/>
    <w:rsid w:val="00EF0762"/>
    <w:rsid w:val="00EF0B63"/>
    <w:rsid w:val="00EF0D3F"/>
    <w:rsid w:val="00EF0E14"/>
    <w:rsid w:val="00EF0FDE"/>
    <w:rsid w:val="00EF1353"/>
    <w:rsid w:val="00EF14AC"/>
    <w:rsid w:val="00EF14BB"/>
    <w:rsid w:val="00EF17EF"/>
    <w:rsid w:val="00EF1D70"/>
    <w:rsid w:val="00EF1DA0"/>
    <w:rsid w:val="00EF1F14"/>
    <w:rsid w:val="00EF217D"/>
    <w:rsid w:val="00EF21EC"/>
    <w:rsid w:val="00EF2731"/>
    <w:rsid w:val="00EF27F0"/>
    <w:rsid w:val="00EF2977"/>
    <w:rsid w:val="00EF2C0C"/>
    <w:rsid w:val="00EF2ED5"/>
    <w:rsid w:val="00EF3379"/>
    <w:rsid w:val="00EF3669"/>
    <w:rsid w:val="00EF386C"/>
    <w:rsid w:val="00EF3F1E"/>
    <w:rsid w:val="00EF4075"/>
    <w:rsid w:val="00EF4658"/>
    <w:rsid w:val="00EF47F4"/>
    <w:rsid w:val="00EF5097"/>
    <w:rsid w:val="00EF52A0"/>
    <w:rsid w:val="00EF5664"/>
    <w:rsid w:val="00EF56BF"/>
    <w:rsid w:val="00EF580F"/>
    <w:rsid w:val="00EF598D"/>
    <w:rsid w:val="00EF5B1E"/>
    <w:rsid w:val="00EF5B57"/>
    <w:rsid w:val="00EF5C2A"/>
    <w:rsid w:val="00EF5E97"/>
    <w:rsid w:val="00EF61F6"/>
    <w:rsid w:val="00EF65CF"/>
    <w:rsid w:val="00EF6B8D"/>
    <w:rsid w:val="00EF6BA7"/>
    <w:rsid w:val="00EF6DA2"/>
    <w:rsid w:val="00EF6E9A"/>
    <w:rsid w:val="00EF719B"/>
    <w:rsid w:val="00EF757D"/>
    <w:rsid w:val="00EF790C"/>
    <w:rsid w:val="00EF7C22"/>
    <w:rsid w:val="00EF7E4C"/>
    <w:rsid w:val="00F00DF3"/>
    <w:rsid w:val="00F00DFD"/>
    <w:rsid w:val="00F010C7"/>
    <w:rsid w:val="00F0168C"/>
    <w:rsid w:val="00F01A4F"/>
    <w:rsid w:val="00F01A90"/>
    <w:rsid w:val="00F01B12"/>
    <w:rsid w:val="00F01D78"/>
    <w:rsid w:val="00F01FC7"/>
    <w:rsid w:val="00F0248B"/>
    <w:rsid w:val="00F027B8"/>
    <w:rsid w:val="00F02F1C"/>
    <w:rsid w:val="00F0336A"/>
    <w:rsid w:val="00F034CC"/>
    <w:rsid w:val="00F03DCD"/>
    <w:rsid w:val="00F0448D"/>
    <w:rsid w:val="00F044A1"/>
    <w:rsid w:val="00F044A4"/>
    <w:rsid w:val="00F04C1A"/>
    <w:rsid w:val="00F04DEC"/>
    <w:rsid w:val="00F04ECB"/>
    <w:rsid w:val="00F050AA"/>
    <w:rsid w:val="00F0542C"/>
    <w:rsid w:val="00F06175"/>
    <w:rsid w:val="00F06273"/>
    <w:rsid w:val="00F06734"/>
    <w:rsid w:val="00F06D78"/>
    <w:rsid w:val="00F0726B"/>
    <w:rsid w:val="00F07459"/>
    <w:rsid w:val="00F0775E"/>
    <w:rsid w:val="00F07773"/>
    <w:rsid w:val="00F0792C"/>
    <w:rsid w:val="00F0796D"/>
    <w:rsid w:val="00F07E0E"/>
    <w:rsid w:val="00F07FA5"/>
    <w:rsid w:val="00F100AA"/>
    <w:rsid w:val="00F1022D"/>
    <w:rsid w:val="00F10879"/>
    <w:rsid w:val="00F1152F"/>
    <w:rsid w:val="00F11557"/>
    <w:rsid w:val="00F11A65"/>
    <w:rsid w:val="00F12496"/>
    <w:rsid w:val="00F126E7"/>
    <w:rsid w:val="00F1282A"/>
    <w:rsid w:val="00F12848"/>
    <w:rsid w:val="00F12898"/>
    <w:rsid w:val="00F12C6F"/>
    <w:rsid w:val="00F12EDC"/>
    <w:rsid w:val="00F130EA"/>
    <w:rsid w:val="00F13318"/>
    <w:rsid w:val="00F13691"/>
    <w:rsid w:val="00F1373C"/>
    <w:rsid w:val="00F13964"/>
    <w:rsid w:val="00F139A1"/>
    <w:rsid w:val="00F139AF"/>
    <w:rsid w:val="00F13C52"/>
    <w:rsid w:val="00F13C63"/>
    <w:rsid w:val="00F14062"/>
    <w:rsid w:val="00F14285"/>
    <w:rsid w:val="00F1467E"/>
    <w:rsid w:val="00F147E1"/>
    <w:rsid w:val="00F14815"/>
    <w:rsid w:val="00F14AA6"/>
    <w:rsid w:val="00F14E4A"/>
    <w:rsid w:val="00F14F41"/>
    <w:rsid w:val="00F14F60"/>
    <w:rsid w:val="00F14FF1"/>
    <w:rsid w:val="00F1529F"/>
    <w:rsid w:val="00F152FE"/>
    <w:rsid w:val="00F1541F"/>
    <w:rsid w:val="00F166D6"/>
    <w:rsid w:val="00F16EBA"/>
    <w:rsid w:val="00F171AA"/>
    <w:rsid w:val="00F172A1"/>
    <w:rsid w:val="00F173BF"/>
    <w:rsid w:val="00F17C2A"/>
    <w:rsid w:val="00F17DC1"/>
    <w:rsid w:val="00F201D3"/>
    <w:rsid w:val="00F20B51"/>
    <w:rsid w:val="00F21052"/>
    <w:rsid w:val="00F2139F"/>
    <w:rsid w:val="00F214EE"/>
    <w:rsid w:val="00F21787"/>
    <w:rsid w:val="00F21D6D"/>
    <w:rsid w:val="00F2214E"/>
    <w:rsid w:val="00F2229D"/>
    <w:rsid w:val="00F22AAA"/>
    <w:rsid w:val="00F233A4"/>
    <w:rsid w:val="00F23538"/>
    <w:rsid w:val="00F23571"/>
    <w:rsid w:val="00F23BBB"/>
    <w:rsid w:val="00F23C33"/>
    <w:rsid w:val="00F23EAB"/>
    <w:rsid w:val="00F241D6"/>
    <w:rsid w:val="00F242DC"/>
    <w:rsid w:val="00F2433E"/>
    <w:rsid w:val="00F243D5"/>
    <w:rsid w:val="00F24A22"/>
    <w:rsid w:val="00F24BE4"/>
    <w:rsid w:val="00F24D84"/>
    <w:rsid w:val="00F24ED2"/>
    <w:rsid w:val="00F250EC"/>
    <w:rsid w:val="00F2520F"/>
    <w:rsid w:val="00F2529B"/>
    <w:rsid w:val="00F2544F"/>
    <w:rsid w:val="00F254A5"/>
    <w:rsid w:val="00F26001"/>
    <w:rsid w:val="00F26432"/>
    <w:rsid w:val="00F26875"/>
    <w:rsid w:val="00F26F6A"/>
    <w:rsid w:val="00F27049"/>
    <w:rsid w:val="00F27329"/>
    <w:rsid w:val="00F276D9"/>
    <w:rsid w:val="00F279BD"/>
    <w:rsid w:val="00F27AD4"/>
    <w:rsid w:val="00F30364"/>
    <w:rsid w:val="00F306D1"/>
    <w:rsid w:val="00F30C82"/>
    <w:rsid w:val="00F30DE4"/>
    <w:rsid w:val="00F30EFB"/>
    <w:rsid w:val="00F30F9A"/>
    <w:rsid w:val="00F3178E"/>
    <w:rsid w:val="00F319E0"/>
    <w:rsid w:val="00F31A38"/>
    <w:rsid w:val="00F31DC2"/>
    <w:rsid w:val="00F31EDA"/>
    <w:rsid w:val="00F3210A"/>
    <w:rsid w:val="00F3235E"/>
    <w:rsid w:val="00F3259F"/>
    <w:rsid w:val="00F32A9F"/>
    <w:rsid w:val="00F338FE"/>
    <w:rsid w:val="00F33A70"/>
    <w:rsid w:val="00F34330"/>
    <w:rsid w:val="00F346E3"/>
    <w:rsid w:val="00F3497A"/>
    <w:rsid w:val="00F34B89"/>
    <w:rsid w:val="00F353B2"/>
    <w:rsid w:val="00F356DE"/>
    <w:rsid w:val="00F356F2"/>
    <w:rsid w:val="00F35AE4"/>
    <w:rsid w:val="00F35D3C"/>
    <w:rsid w:val="00F360BC"/>
    <w:rsid w:val="00F361F0"/>
    <w:rsid w:val="00F36767"/>
    <w:rsid w:val="00F36918"/>
    <w:rsid w:val="00F36BBD"/>
    <w:rsid w:val="00F36BE7"/>
    <w:rsid w:val="00F372EE"/>
    <w:rsid w:val="00F372F7"/>
    <w:rsid w:val="00F373E0"/>
    <w:rsid w:val="00F377EA"/>
    <w:rsid w:val="00F37912"/>
    <w:rsid w:val="00F37985"/>
    <w:rsid w:val="00F37E76"/>
    <w:rsid w:val="00F40133"/>
    <w:rsid w:val="00F401CD"/>
    <w:rsid w:val="00F403E7"/>
    <w:rsid w:val="00F40527"/>
    <w:rsid w:val="00F40A12"/>
    <w:rsid w:val="00F4123A"/>
    <w:rsid w:val="00F41322"/>
    <w:rsid w:val="00F414BC"/>
    <w:rsid w:val="00F4165F"/>
    <w:rsid w:val="00F41DBF"/>
    <w:rsid w:val="00F42258"/>
    <w:rsid w:val="00F423EF"/>
    <w:rsid w:val="00F42978"/>
    <w:rsid w:val="00F42CA2"/>
    <w:rsid w:val="00F4328D"/>
    <w:rsid w:val="00F43C58"/>
    <w:rsid w:val="00F43CAE"/>
    <w:rsid w:val="00F43CBC"/>
    <w:rsid w:val="00F43D03"/>
    <w:rsid w:val="00F441C3"/>
    <w:rsid w:val="00F443E7"/>
    <w:rsid w:val="00F446C7"/>
    <w:rsid w:val="00F447DC"/>
    <w:rsid w:val="00F44982"/>
    <w:rsid w:val="00F44E62"/>
    <w:rsid w:val="00F44EAC"/>
    <w:rsid w:val="00F4511B"/>
    <w:rsid w:val="00F4527A"/>
    <w:rsid w:val="00F45566"/>
    <w:rsid w:val="00F45744"/>
    <w:rsid w:val="00F45CCD"/>
    <w:rsid w:val="00F45D8C"/>
    <w:rsid w:val="00F45F7B"/>
    <w:rsid w:val="00F45FB6"/>
    <w:rsid w:val="00F4659C"/>
    <w:rsid w:val="00F46681"/>
    <w:rsid w:val="00F469E7"/>
    <w:rsid w:val="00F46C7D"/>
    <w:rsid w:val="00F46EE3"/>
    <w:rsid w:val="00F47088"/>
    <w:rsid w:val="00F47444"/>
    <w:rsid w:val="00F47B56"/>
    <w:rsid w:val="00F47DFF"/>
    <w:rsid w:val="00F50218"/>
    <w:rsid w:val="00F50454"/>
    <w:rsid w:val="00F50E51"/>
    <w:rsid w:val="00F50EEA"/>
    <w:rsid w:val="00F50F43"/>
    <w:rsid w:val="00F50FB3"/>
    <w:rsid w:val="00F51848"/>
    <w:rsid w:val="00F518DC"/>
    <w:rsid w:val="00F51A83"/>
    <w:rsid w:val="00F51E77"/>
    <w:rsid w:val="00F51E96"/>
    <w:rsid w:val="00F52330"/>
    <w:rsid w:val="00F52687"/>
    <w:rsid w:val="00F52765"/>
    <w:rsid w:val="00F52799"/>
    <w:rsid w:val="00F5281D"/>
    <w:rsid w:val="00F5295C"/>
    <w:rsid w:val="00F52AC3"/>
    <w:rsid w:val="00F52B01"/>
    <w:rsid w:val="00F534BB"/>
    <w:rsid w:val="00F53817"/>
    <w:rsid w:val="00F53B97"/>
    <w:rsid w:val="00F53D71"/>
    <w:rsid w:val="00F54154"/>
    <w:rsid w:val="00F542F2"/>
    <w:rsid w:val="00F5472E"/>
    <w:rsid w:val="00F54869"/>
    <w:rsid w:val="00F549B7"/>
    <w:rsid w:val="00F54FFF"/>
    <w:rsid w:val="00F55059"/>
    <w:rsid w:val="00F5539D"/>
    <w:rsid w:val="00F55663"/>
    <w:rsid w:val="00F55A93"/>
    <w:rsid w:val="00F55E71"/>
    <w:rsid w:val="00F56944"/>
    <w:rsid w:val="00F56B34"/>
    <w:rsid w:val="00F56C13"/>
    <w:rsid w:val="00F56C6A"/>
    <w:rsid w:val="00F570C9"/>
    <w:rsid w:val="00F57139"/>
    <w:rsid w:val="00F57292"/>
    <w:rsid w:val="00F57775"/>
    <w:rsid w:val="00F5786E"/>
    <w:rsid w:val="00F60B48"/>
    <w:rsid w:val="00F61486"/>
    <w:rsid w:val="00F627A9"/>
    <w:rsid w:val="00F62F19"/>
    <w:rsid w:val="00F631FF"/>
    <w:rsid w:val="00F634D7"/>
    <w:rsid w:val="00F63578"/>
    <w:rsid w:val="00F63BF4"/>
    <w:rsid w:val="00F63BFC"/>
    <w:rsid w:val="00F63C23"/>
    <w:rsid w:val="00F63CF5"/>
    <w:rsid w:val="00F63F8D"/>
    <w:rsid w:val="00F64071"/>
    <w:rsid w:val="00F64383"/>
    <w:rsid w:val="00F647D4"/>
    <w:rsid w:val="00F64967"/>
    <w:rsid w:val="00F64E44"/>
    <w:rsid w:val="00F65190"/>
    <w:rsid w:val="00F652AA"/>
    <w:rsid w:val="00F654F0"/>
    <w:rsid w:val="00F65533"/>
    <w:rsid w:val="00F65ED2"/>
    <w:rsid w:val="00F6628C"/>
    <w:rsid w:val="00F662FA"/>
    <w:rsid w:val="00F6633F"/>
    <w:rsid w:val="00F666A1"/>
    <w:rsid w:val="00F6705F"/>
    <w:rsid w:val="00F671CA"/>
    <w:rsid w:val="00F67283"/>
    <w:rsid w:val="00F673A0"/>
    <w:rsid w:val="00F67767"/>
    <w:rsid w:val="00F67A63"/>
    <w:rsid w:val="00F67AF3"/>
    <w:rsid w:val="00F705D7"/>
    <w:rsid w:val="00F7072F"/>
    <w:rsid w:val="00F70EFA"/>
    <w:rsid w:val="00F7106D"/>
    <w:rsid w:val="00F7131A"/>
    <w:rsid w:val="00F71767"/>
    <w:rsid w:val="00F720BC"/>
    <w:rsid w:val="00F725E2"/>
    <w:rsid w:val="00F726C2"/>
    <w:rsid w:val="00F728C4"/>
    <w:rsid w:val="00F728E6"/>
    <w:rsid w:val="00F72B3D"/>
    <w:rsid w:val="00F72FE9"/>
    <w:rsid w:val="00F730A9"/>
    <w:rsid w:val="00F73AF6"/>
    <w:rsid w:val="00F73B64"/>
    <w:rsid w:val="00F743A4"/>
    <w:rsid w:val="00F7451B"/>
    <w:rsid w:val="00F7489E"/>
    <w:rsid w:val="00F748A6"/>
    <w:rsid w:val="00F74D85"/>
    <w:rsid w:val="00F74E6B"/>
    <w:rsid w:val="00F74F09"/>
    <w:rsid w:val="00F74FA2"/>
    <w:rsid w:val="00F74FF3"/>
    <w:rsid w:val="00F7530C"/>
    <w:rsid w:val="00F75B66"/>
    <w:rsid w:val="00F75C81"/>
    <w:rsid w:val="00F76860"/>
    <w:rsid w:val="00F76F7E"/>
    <w:rsid w:val="00F77094"/>
    <w:rsid w:val="00F77228"/>
    <w:rsid w:val="00F77716"/>
    <w:rsid w:val="00F803A3"/>
    <w:rsid w:val="00F80669"/>
    <w:rsid w:val="00F80D5D"/>
    <w:rsid w:val="00F80ECF"/>
    <w:rsid w:val="00F810F8"/>
    <w:rsid w:val="00F810FD"/>
    <w:rsid w:val="00F811C1"/>
    <w:rsid w:val="00F819C0"/>
    <w:rsid w:val="00F82231"/>
    <w:rsid w:val="00F82425"/>
    <w:rsid w:val="00F827DC"/>
    <w:rsid w:val="00F829CC"/>
    <w:rsid w:val="00F8342C"/>
    <w:rsid w:val="00F84429"/>
    <w:rsid w:val="00F845EB"/>
    <w:rsid w:val="00F84CF6"/>
    <w:rsid w:val="00F85037"/>
    <w:rsid w:val="00F85623"/>
    <w:rsid w:val="00F857FD"/>
    <w:rsid w:val="00F862E5"/>
    <w:rsid w:val="00F86433"/>
    <w:rsid w:val="00F864EE"/>
    <w:rsid w:val="00F86518"/>
    <w:rsid w:val="00F86A64"/>
    <w:rsid w:val="00F86D66"/>
    <w:rsid w:val="00F8757D"/>
    <w:rsid w:val="00F8797E"/>
    <w:rsid w:val="00F87AD6"/>
    <w:rsid w:val="00F87CF2"/>
    <w:rsid w:val="00F90972"/>
    <w:rsid w:val="00F90BB6"/>
    <w:rsid w:val="00F90C3C"/>
    <w:rsid w:val="00F90C76"/>
    <w:rsid w:val="00F913FF"/>
    <w:rsid w:val="00F914C3"/>
    <w:rsid w:val="00F918A0"/>
    <w:rsid w:val="00F91980"/>
    <w:rsid w:val="00F91E85"/>
    <w:rsid w:val="00F91EDC"/>
    <w:rsid w:val="00F91EE6"/>
    <w:rsid w:val="00F92027"/>
    <w:rsid w:val="00F9207F"/>
    <w:rsid w:val="00F924CB"/>
    <w:rsid w:val="00F92613"/>
    <w:rsid w:val="00F92768"/>
    <w:rsid w:val="00F92926"/>
    <w:rsid w:val="00F92972"/>
    <w:rsid w:val="00F929B6"/>
    <w:rsid w:val="00F929FB"/>
    <w:rsid w:val="00F92D2A"/>
    <w:rsid w:val="00F92DB9"/>
    <w:rsid w:val="00F935B6"/>
    <w:rsid w:val="00F93B78"/>
    <w:rsid w:val="00F93F67"/>
    <w:rsid w:val="00F948BE"/>
    <w:rsid w:val="00F948CB"/>
    <w:rsid w:val="00F94A1B"/>
    <w:rsid w:val="00F94A35"/>
    <w:rsid w:val="00F94BF1"/>
    <w:rsid w:val="00F95166"/>
    <w:rsid w:val="00F9518E"/>
    <w:rsid w:val="00F954E1"/>
    <w:rsid w:val="00F95761"/>
    <w:rsid w:val="00F95819"/>
    <w:rsid w:val="00F95A0B"/>
    <w:rsid w:val="00F961C8"/>
    <w:rsid w:val="00F963B1"/>
    <w:rsid w:val="00F9662F"/>
    <w:rsid w:val="00F969C1"/>
    <w:rsid w:val="00F96AEA"/>
    <w:rsid w:val="00F96D95"/>
    <w:rsid w:val="00F96FE7"/>
    <w:rsid w:val="00F97B2F"/>
    <w:rsid w:val="00F97BEF"/>
    <w:rsid w:val="00F97DF8"/>
    <w:rsid w:val="00F97E83"/>
    <w:rsid w:val="00F97FFD"/>
    <w:rsid w:val="00FA0A6A"/>
    <w:rsid w:val="00FA0A8E"/>
    <w:rsid w:val="00FA0B7D"/>
    <w:rsid w:val="00FA0BEC"/>
    <w:rsid w:val="00FA0CB4"/>
    <w:rsid w:val="00FA11E5"/>
    <w:rsid w:val="00FA130D"/>
    <w:rsid w:val="00FA148B"/>
    <w:rsid w:val="00FA16A3"/>
    <w:rsid w:val="00FA175B"/>
    <w:rsid w:val="00FA20A7"/>
    <w:rsid w:val="00FA2112"/>
    <w:rsid w:val="00FA2187"/>
    <w:rsid w:val="00FA2274"/>
    <w:rsid w:val="00FA23B1"/>
    <w:rsid w:val="00FA2763"/>
    <w:rsid w:val="00FA2812"/>
    <w:rsid w:val="00FA2C9D"/>
    <w:rsid w:val="00FA3319"/>
    <w:rsid w:val="00FA33DA"/>
    <w:rsid w:val="00FA3412"/>
    <w:rsid w:val="00FA3669"/>
    <w:rsid w:val="00FA373A"/>
    <w:rsid w:val="00FA37A0"/>
    <w:rsid w:val="00FA39B7"/>
    <w:rsid w:val="00FA3B4F"/>
    <w:rsid w:val="00FA3B58"/>
    <w:rsid w:val="00FA3C73"/>
    <w:rsid w:val="00FA3F5C"/>
    <w:rsid w:val="00FA4088"/>
    <w:rsid w:val="00FA41DE"/>
    <w:rsid w:val="00FA473E"/>
    <w:rsid w:val="00FA49A6"/>
    <w:rsid w:val="00FA4B76"/>
    <w:rsid w:val="00FA4C76"/>
    <w:rsid w:val="00FA4E3C"/>
    <w:rsid w:val="00FA4ECA"/>
    <w:rsid w:val="00FA4EFB"/>
    <w:rsid w:val="00FA51AF"/>
    <w:rsid w:val="00FA535F"/>
    <w:rsid w:val="00FA5725"/>
    <w:rsid w:val="00FA57F2"/>
    <w:rsid w:val="00FA5875"/>
    <w:rsid w:val="00FA5B85"/>
    <w:rsid w:val="00FA5E33"/>
    <w:rsid w:val="00FA5E3F"/>
    <w:rsid w:val="00FA5EE1"/>
    <w:rsid w:val="00FA62B3"/>
    <w:rsid w:val="00FA62BF"/>
    <w:rsid w:val="00FA6965"/>
    <w:rsid w:val="00FA6E67"/>
    <w:rsid w:val="00FA7010"/>
    <w:rsid w:val="00FA729E"/>
    <w:rsid w:val="00FA74C7"/>
    <w:rsid w:val="00FA75DE"/>
    <w:rsid w:val="00FA7608"/>
    <w:rsid w:val="00FA77C5"/>
    <w:rsid w:val="00FA7A04"/>
    <w:rsid w:val="00FA7A2B"/>
    <w:rsid w:val="00FA7DA6"/>
    <w:rsid w:val="00FB02A1"/>
    <w:rsid w:val="00FB03C1"/>
    <w:rsid w:val="00FB0564"/>
    <w:rsid w:val="00FB0BE9"/>
    <w:rsid w:val="00FB0E8B"/>
    <w:rsid w:val="00FB1029"/>
    <w:rsid w:val="00FB114D"/>
    <w:rsid w:val="00FB1494"/>
    <w:rsid w:val="00FB1E39"/>
    <w:rsid w:val="00FB233A"/>
    <w:rsid w:val="00FB23D8"/>
    <w:rsid w:val="00FB27CD"/>
    <w:rsid w:val="00FB29A4"/>
    <w:rsid w:val="00FB2BE9"/>
    <w:rsid w:val="00FB2D7F"/>
    <w:rsid w:val="00FB2DEE"/>
    <w:rsid w:val="00FB2F22"/>
    <w:rsid w:val="00FB2F90"/>
    <w:rsid w:val="00FB30A7"/>
    <w:rsid w:val="00FB3FB4"/>
    <w:rsid w:val="00FB425B"/>
    <w:rsid w:val="00FB445C"/>
    <w:rsid w:val="00FB463F"/>
    <w:rsid w:val="00FB501B"/>
    <w:rsid w:val="00FB5098"/>
    <w:rsid w:val="00FB50E0"/>
    <w:rsid w:val="00FB5184"/>
    <w:rsid w:val="00FB519B"/>
    <w:rsid w:val="00FB54BE"/>
    <w:rsid w:val="00FB56DE"/>
    <w:rsid w:val="00FB5761"/>
    <w:rsid w:val="00FB58C5"/>
    <w:rsid w:val="00FB5933"/>
    <w:rsid w:val="00FB61DE"/>
    <w:rsid w:val="00FB6913"/>
    <w:rsid w:val="00FB6AC8"/>
    <w:rsid w:val="00FB6E9B"/>
    <w:rsid w:val="00FB7115"/>
    <w:rsid w:val="00FB71AC"/>
    <w:rsid w:val="00FB7246"/>
    <w:rsid w:val="00FB73A4"/>
    <w:rsid w:val="00FB7445"/>
    <w:rsid w:val="00FB76AB"/>
    <w:rsid w:val="00FC111D"/>
    <w:rsid w:val="00FC12B7"/>
    <w:rsid w:val="00FC145F"/>
    <w:rsid w:val="00FC1582"/>
    <w:rsid w:val="00FC16A5"/>
    <w:rsid w:val="00FC16D8"/>
    <w:rsid w:val="00FC31CC"/>
    <w:rsid w:val="00FC3B7A"/>
    <w:rsid w:val="00FC3B9C"/>
    <w:rsid w:val="00FC3E36"/>
    <w:rsid w:val="00FC3EEE"/>
    <w:rsid w:val="00FC489E"/>
    <w:rsid w:val="00FC4EF6"/>
    <w:rsid w:val="00FC531B"/>
    <w:rsid w:val="00FC53C1"/>
    <w:rsid w:val="00FC5966"/>
    <w:rsid w:val="00FC5AD8"/>
    <w:rsid w:val="00FC5B76"/>
    <w:rsid w:val="00FC5C61"/>
    <w:rsid w:val="00FC5D60"/>
    <w:rsid w:val="00FC5E3E"/>
    <w:rsid w:val="00FC61EB"/>
    <w:rsid w:val="00FC67BB"/>
    <w:rsid w:val="00FC6853"/>
    <w:rsid w:val="00FC68F7"/>
    <w:rsid w:val="00FC6998"/>
    <w:rsid w:val="00FC6B03"/>
    <w:rsid w:val="00FC6B27"/>
    <w:rsid w:val="00FC6B56"/>
    <w:rsid w:val="00FC6BAA"/>
    <w:rsid w:val="00FC6C5F"/>
    <w:rsid w:val="00FC6E34"/>
    <w:rsid w:val="00FC718B"/>
    <w:rsid w:val="00FC7531"/>
    <w:rsid w:val="00FC7A07"/>
    <w:rsid w:val="00FD0126"/>
    <w:rsid w:val="00FD0964"/>
    <w:rsid w:val="00FD0B1D"/>
    <w:rsid w:val="00FD0F85"/>
    <w:rsid w:val="00FD0F9F"/>
    <w:rsid w:val="00FD175E"/>
    <w:rsid w:val="00FD23EB"/>
    <w:rsid w:val="00FD2462"/>
    <w:rsid w:val="00FD247F"/>
    <w:rsid w:val="00FD2862"/>
    <w:rsid w:val="00FD2E43"/>
    <w:rsid w:val="00FD3257"/>
    <w:rsid w:val="00FD3447"/>
    <w:rsid w:val="00FD38EF"/>
    <w:rsid w:val="00FD3BFE"/>
    <w:rsid w:val="00FD3E71"/>
    <w:rsid w:val="00FD45DC"/>
    <w:rsid w:val="00FD4C48"/>
    <w:rsid w:val="00FD4DAD"/>
    <w:rsid w:val="00FD4E33"/>
    <w:rsid w:val="00FD547A"/>
    <w:rsid w:val="00FD5519"/>
    <w:rsid w:val="00FD597E"/>
    <w:rsid w:val="00FD59ED"/>
    <w:rsid w:val="00FD5AF6"/>
    <w:rsid w:val="00FD5D49"/>
    <w:rsid w:val="00FD5DEC"/>
    <w:rsid w:val="00FD5F09"/>
    <w:rsid w:val="00FD6FB1"/>
    <w:rsid w:val="00FD72B5"/>
    <w:rsid w:val="00FD76F4"/>
    <w:rsid w:val="00FD79D6"/>
    <w:rsid w:val="00FD7AA1"/>
    <w:rsid w:val="00FD7CB6"/>
    <w:rsid w:val="00FD7D22"/>
    <w:rsid w:val="00FE026F"/>
    <w:rsid w:val="00FE0467"/>
    <w:rsid w:val="00FE078D"/>
    <w:rsid w:val="00FE09DC"/>
    <w:rsid w:val="00FE0B79"/>
    <w:rsid w:val="00FE0C31"/>
    <w:rsid w:val="00FE0C9A"/>
    <w:rsid w:val="00FE1298"/>
    <w:rsid w:val="00FE12B1"/>
    <w:rsid w:val="00FE134C"/>
    <w:rsid w:val="00FE1508"/>
    <w:rsid w:val="00FE1FBC"/>
    <w:rsid w:val="00FE2011"/>
    <w:rsid w:val="00FE2704"/>
    <w:rsid w:val="00FE29CB"/>
    <w:rsid w:val="00FE2D4E"/>
    <w:rsid w:val="00FE2E81"/>
    <w:rsid w:val="00FE3462"/>
    <w:rsid w:val="00FE34B9"/>
    <w:rsid w:val="00FE3A1E"/>
    <w:rsid w:val="00FE3B7B"/>
    <w:rsid w:val="00FE3DA6"/>
    <w:rsid w:val="00FE3F19"/>
    <w:rsid w:val="00FE44A0"/>
    <w:rsid w:val="00FE4744"/>
    <w:rsid w:val="00FE4D26"/>
    <w:rsid w:val="00FE5785"/>
    <w:rsid w:val="00FE597E"/>
    <w:rsid w:val="00FE5B8F"/>
    <w:rsid w:val="00FE5E69"/>
    <w:rsid w:val="00FE61A7"/>
    <w:rsid w:val="00FE62AA"/>
    <w:rsid w:val="00FE6B2E"/>
    <w:rsid w:val="00FE6E96"/>
    <w:rsid w:val="00FE6ED7"/>
    <w:rsid w:val="00FE729E"/>
    <w:rsid w:val="00FE7735"/>
    <w:rsid w:val="00FE776A"/>
    <w:rsid w:val="00FE77AB"/>
    <w:rsid w:val="00FE7815"/>
    <w:rsid w:val="00FE797E"/>
    <w:rsid w:val="00FE7A84"/>
    <w:rsid w:val="00FE7DE6"/>
    <w:rsid w:val="00FE7F06"/>
    <w:rsid w:val="00FF0059"/>
    <w:rsid w:val="00FF0963"/>
    <w:rsid w:val="00FF1190"/>
    <w:rsid w:val="00FF1499"/>
    <w:rsid w:val="00FF1577"/>
    <w:rsid w:val="00FF19C6"/>
    <w:rsid w:val="00FF1A08"/>
    <w:rsid w:val="00FF1FF2"/>
    <w:rsid w:val="00FF2120"/>
    <w:rsid w:val="00FF2233"/>
    <w:rsid w:val="00FF2340"/>
    <w:rsid w:val="00FF27E2"/>
    <w:rsid w:val="00FF2B27"/>
    <w:rsid w:val="00FF2BE9"/>
    <w:rsid w:val="00FF2CF9"/>
    <w:rsid w:val="00FF31C0"/>
    <w:rsid w:val="00FF337E"/>
    <w:rsid w:val="00FF386A"/>
    <w:rsid w:val="00FF3BEC"/>
    <w:rsid w:val="00FF3E7D"/>
    <w:rsid w:val="00FF3F78"/>
    <w:rsid w:val="00FF41E8"/>
    <w:rsid w:val="00FF4406"/>
    <w:rsid w:val="00FF464C"/>
    <w:rsid w:val="00FF4666"/>
    <w:rsid w:val="00FF48EE"/>
    <w:rsid w:val="00FF4964"/>
    <w:rsid w:val="00FF4A42"/>
    <w:rsid w:val="00FF4BED"/>
    <w:rsid w:val="00FF4EEA"/>
    <w:rsid w:val="00FF4F88"/>
    <w:rsid w:val="00FF512D"/>
    <w:rsid w:val="00FF52E4"/>
    <w:rsid w:val="00FF534D"/>
    <w:rsid w:val="00FF5828"/>
    <w:rsid w:val="00FF69F2"/>
    <w:rsid w:val="00FF6C52"/>
    <w:rsid w:val="00FF6DBA"/>
    <w:rsid w:val="00FF6FC5"/>
    <w:rsid w:val="00FF7003"/>
    <w:rsid w:val="00FF7379"/>
    <w:rsid w:val="00FF7954"/>
    <w:rsid w:val="00FF7B26"/>
    <w:rsid w:val="00FF7B28"/>
    <w:rsid w:val="00FF7F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0070c0">
      <v:fill color="#0070c0"/>
      <o:colormru v:ext="edit" colors="red,#c30,#f30,#960,#6f3,#f60,#c00"/>
    </o:shapedefaults>
    <o:shapelayout v:ext="edit">
      <o:idmap v:ext="edit" data="2"/>
    </o:shapelayout>
  </w:shapeDefaults>
  <w:decimalSymbol w:val=","/>
  <w:listSeparator w:val=";"/>
  <w14:docId w14:val="308269FF"/>
  <w15:docId w15:val="{A603FBEE-831A-4CDF-B0EB-FB1D4BD45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Standardowy1,Standardowy11,Standardowy111"/>
    <w:qFormat/>
    <w:rsid w:val="00F0792C"/>
    <w:pPr>
      <w:spacing w:line="360" w:lineRule="auto"/>
      <w:ind w:firstLine="567"/>
      <w:jc w:val="both"/>
    </w:pPr>
    <w:rPr>
      <w:rFonts w:ascii="Tahoma" w:hAnsi="Tahoma"/>
      <w:sz w:val="22"/>
      <w:szCs w:val="24"/>
    </w:rPr>
  </w:style>
  <w:style w:type="paragraph" w:styleId="Nagwek1">
    <w:name w:val="heading 1"/>
    <w:aliases w:val=" Znak8"/>
    <w:basedOn w:val="Normalny"/>
    <w:next w:val="Normalny"/>
    <w:link w:val="Nagwek1Znak"/>
    <w:uiPriority w:val="9"/>
    <w:qFormat/>
    <w:rsid w:val="004B689B"/>
    <w:pPr>
      <w:keepNext/>
      <w:numPr>
        <w:numId w:val="1"/>
      </w:numPr>
      <w:spacing w:before="240" w:after="60"/>
      <w:jc w:val="center"/>
      <w:outlineLvl w:val="0"/>
    </w:pPr>
    <w:rPr>
      <w:b/>
      <w:bCs/>
      <w:kern w:val="32"/>
      <w:sz w:val="28"/>
      <w:szCs w:val="32"/>
    </w:rPr>
  </w:style>
  <w:style w:type="paragraph" w:styleId="Nagwek2">
    <w:name w:val="heading 2"/>
    <w:aliases w:val=" Znak7"/>
    <w:basedOn w:val="Normalny"/>
    <w:next w:val="Normalny"/>
    <w:link w:val="Nagwek2Znak"/>
    <w:uiPriority w:val="9"/>
    <w:qFormat/>
    <w:rsid w:val="004B689B"/>
    <w:pPr>
      <w:keepNext/>
      <w:numPr>
        <w:ilvl w:val="1"/>
        <w:numId w:val="1"/>
      </w:numPr>
      <w:spacing w:before="240" w:after="60"/>
      <w:outlineLvl w:val="1"/>
    </w:pPr>
    <w:rPr>
      <w:b/>
      <w:bCs/>
      <w:iCs/>
      <w:szCs w:val="28"/>
    </w:rPr>
  </w:style>
  <w:style w:type="paragraph" w:styleId="Nagwek3">
    <w:name w:val="heading 3"/>
    <w:basedOn w:val="Normalny"/>
    <w:next w:val="Normalny"/>
    <w:link w:val="Nagwek3Znak"/>
    <w:uiPriority w:val="9"/>
    <w:qFormat/>
    <w:rsid w:val="004B689B"/>
    <w:pPr>
      <w:keepNext/>
      <w:numPr>
        <w:ilvl w:val="2"/>
        <w:numId w:val="1"/>
      </w:numPr>
      <w:outlineLvl w:val="2"/>
    </w:pPr>
    <w:rPr>
      <w:rFonts w:ascii="Arial" w:hAnsi="Arial"/>
      <w:i/>
      <w:sz w:val="20"/>
      <w:szCs w:val="20"/>
    </w:rPr>
  </w:style>
  <w:style w:type="paragraph" w:styleId="Nagwek4">
    <w:name w:val="heading 4"/>
    <w:basedOn w:val="Normalny"/>
    <w:next w:val="Normalny"/>
    <w:qFormat/>
    <w:rsid w:val="004B689B"/>
    <w:pPr>
      <w:keepNext/>
      <w:numPr>
        <w:ilvl w:val="3"/>
        <w:numId w:val="1"/>
      </w:numPr>
      <w:outlineLvl w:val="3"/>
    </w:pPr>
    <w:rPr>
      <w:rFonts w:ascii="Arial" w:hAnsi="Arial"/>
      <w:b/>
      <w:sz w:val="24"/>
      <w:szCs w:val="20"/>
    </w:rPr>
  </w:style>
  <w:style w:type="paragraph" w:styleId="Nagwek5">
    <w:name w:val="heading 5"/>
    <w:basedOn w:val="Normalny"/>
    <w:next w:val="Normalny"/>
    <w:qFormat/>
    <w:rsid w:val="004B689B"/>
    <w:pPr>
      <w:numPr>
        <w:ilvl w:val="4"/>
        <w:numId w:val="1"/>
      </w:numPr>
      <w:spacing w:before="240" w:after="60"/>
      <w:outlineLvl w:val="4"/>
    </w:pPr>
    <w:rPr>
      <w:rFonts w:ascii="Arial" w:hAnsi="Arial"/>
      <w:szCs w:val="20"/>
    </w:rPr>
  </w:style>
  <w:style w:type="paragraph" w:styleId="Nagwek6">
    <w:name w:val="heading 6"/>
    <w:basedOn w:val="Normalny"/>
    <w:next w:val="Normalny"/>
    <w:qFormat/>
    <w:rsid w:val="004B689B"/>
    <w:pPr>
      <w:numPr>
        <w:ilvl w:val="5"/>
        <w:numId w:val="1"/>
      </w:numPr>
      <w:spacing w:before="240" w:after="60"/>
      <w:outlineLvl w:val="5"/>
    </w:pPr>
    <w:rPr>
      <w:rFonts w:ascii="Times New Roman" w:hAnsi="Times New Roman"/>
      <w:i/>
      <w:szCs w:val="20"/>
    </w:rPr>
  </w:style>
  <w:style w:type="paragraph" w:styleId="Nagwek7">
    <w:name w:val="heading 7"/>
    <w:basedOn w:val="Normalny"/>
    <w:next w:val="Normalny"/>
    <w:qFormat/>
    <w:rsid w:val="004B689B"/>
    <w:pPr>
      <w:numPr>
        <w:ilvl w:val="6"/>
        <w:numId w:val="1"/>
      </w:numPr>
      <w:spacing w:before="240" w:after="60"/>
      <w:outlineLvl w:val="6"/>
    </w:pPr>
    <w:rPr>
      <w:rFonts w:ascii="Arial" w:hAnsi="Arial"/>
      <w:sz w:val="20"/>
      <w:szCs w:val="20"/>
    </w:rPr>
  </w:style>
  <w:style w:type="paragraph" w:styleId="Nagwek8">
    <w:name w:val="heading 8"/>
    <w:basedOn w:val="Normalny"/>
    <w:next w:val="Normalny"/>
    <w:qFormat/>
    <w:rsid w:val="004B689B"/>
    <w:pPr>
      <w:numPr>
        <w:ilvl w:val="7"/>
        <w:numId w:val="1"/>
      </w:numPr>
      <w:spacing w:before="240" w:after="60"/>
      <w:outlineLvl w:val="7"/>
    </w:pPr>
    <w:rPr>
      <w:rFonts w:ascii="Arial" w:hAnsi="Arial"/>
      <w:i/>
      <w:sz w:val="20"/>
      <w:szCs w:val="20"/>
    </w:rPr>
  </w:style>
  <w:style w:type="paragraph" w:styleId="Nagwek9">
    <w:name w:val="heading 9"/>
    <w:basedOn w:val="Normalny"/>
    <w:next w:val="Normalny"/>
    <w:qFormat/>
    <w:rsid w:val="004B689B"/>
    <w:pPr>
      <w:numPr>
        <w:ilvl w:val="8"/>
        <w:numId w:val="1"/>
      </w:numPr>
      <w:spacing w:before="240" w:after="60"/>
      <w:outlineLvl w:val="8"/>
    </w:pPr>
    <w:rPr>
      <w:rFonts w:ascii="Arial" w:hAnsi="Arial"/>
      <w:b/>
      <w:i/>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Znak8 Znak"/>
    <w:link w:val="Nagwek1"/>
    <w:uiPriority w:val="9"/>
    <w:rsid w:val="007B79C7"/>
    <w:rPr>
      <w:rFonts w:ascii="Tahoma" w:hAnsi="Tahoma"/>
      <w:b/>
      <w:bCs/>
      <w:kern w:val="32"/>
      <w:sz w:val="28"/>
      <w:szCs w:val="32"/>
    </w:rPr>
  </w:style>
  <w:style w:type="character" w:customStyle="1" w:styleId="Nagwek2Znak">
    <w:name w:val="Nagłówek 2 Znak"/>
    <w:aliases w:val=" Znak7 Znak"/>
    <w:link w:val="Nagwek2"/>
    <w:uiPriority w:val="9"/>
    <w:rsid w:val="007B79C7"/>
    <w:rPr>
      <w:rFonts w:ascii="Tahoma" w:hAnsi="Tahoma"/>
      <w:b/>
      <w:bCs/>
      <w:iCs/>
      <w:sz w:val="22"/>
      <w:szCs w:val="28"/>
    </w:rPr>
  </w:style>
  <w:style w:type="character" w:customStyle="1" w:styleId="Nagwek3Znak">
    <w:name w:val="Nagłówek 3 Znak"/>
    <w:link w:val="Nagwek3"/>
    <w:uiPriority w:val="9"/>
    <w:rsid w:val="007B79C7"/>
    <w:rPr>
      <w:rFonts w:ascii="Arial" w:hAnsi="Arial"/>
      <w:i/>
    </w:rPr>
  </w:style>
  <w:style w:type="paragraph" w:styleId="Tekstpodstawowy">
    <w:name w:val="Body Text"/>
    <w:basedOn w:val="Normalny"/>
    <w:link w:val="TekstpodstawowyZnak"/>
    <w:rsid w:val="004B689B"/>
    <w:pPr>
      <w:spacing w:before="120"/>
      <w:ind w:firstLine="0"/>
    </w:pPr>
    <w:rPr>
      <w:i/>
      <w:iCs/>
      <w:sz w:val="20"/>
    </w:rPr>
  </w:style>
  <w:style w:type="character" w:styleId="Numerstrony">
    <w:name w:val="page number"/>
    <w:basedOn w:val="Domylnaczcionkaakapitu"/>
    <w:rsid w:val="004B689B"/>
  </w:style>
  <w:style w:type="paragraph" w:styleId="Tekstpodstawowywcity">
    <w:name w:val="Body Text Indent"/>
    <w:basedOn w:val="Normalny"/>
    <w:link w:val="TekstpodstawowywcityZnak"/>
    <w:rsid w:val="004B689B"/>
  </w:style>
  <w:style w:type="paragraph" w:styleId="Legenda">
    <w:name w:val="caption"/>
    <w:aliases w:val="Podpis nad obiektem,Legenda Znak Znak Znak,Legenda Znak Znak Znak Znak,Legenda Znak Znak Znak Znak Znak Znak,Legenda Znak Znak Znak Znak Znak Znak Znak,Legenda Znak Znak,Legenda Znak Znak Znak Znak Znak Znak Znak Znak Znak Z,Legenda Znak Z, Znak"/>
    <w:basedOn w:val="Normalny"/>
    <w:next w:val="Normalny"/>
    <w:link w:val="LegendaZnak"/>
    <w:qFormat/>
    <w:rsid w:val="00BA41DB"/>
    <w:pPr>
      <w:spacing w:before="240" w:after="120"/>
      <w:ind w:firstLine="0"/>
    </w:pPr>
    <w:rPr>
      <w:b/>
      <w:bCs/>
      <w:szCs w:val="20"/>
    </w:rPr>
  </w:style>
  <w:style w:type="paragraph" w:styleId="Tekstpodstawowywcity2">
    <w:name w:val="Body Text Indent 2"/>
    <w:basedOn w:val="Normalny"/>
    <w:rsid w:val="004B689B"/>
    <w:pPr>
      <w:spacing w:line="259" w:lineRule="exact"/>
      <w:ind w:firstLine="708"/>
    </w:pPr>
    <w:rPr>
      <w:rFonts w:ascii="Times New Roman" w:hAnsi="Times New Roman"/>
    </w:rPr>
  </w:style>
  <w:style w:type="paragraph" w:styleId="Tekstpodstawowywcity3">
    <w:name w:val="Body Text Indent 3"/>
    <w:basedOn w:val="Normalny"/>
    <w:link w:val="Tekstpodstawowywcity3Znak"/>
    <w:rsid w:val="004B689B"/>
    <w:rPr>
      <w:b/>
      <w:bCs/>
    </w:rPr>
  </w:style>
  <w:style w:type="paragraph" w:styleId="Tekstprzypisudolnego">
    <w:name w:val="footnote text"/>
    <w:aliases w:val="Tekst przypisu,przypisy,Podrozdział,Footnote,Podrozdzia3 Znak,przypisy Znak Znak Znak Znak,przypisy Znak Znak Znak,Podrozdzia3,Znak1,Przypis dolny,Tekst przypisu- dokt,Fußnote,Tekst przypisu- dokt Znak Znak,Znak11,-E Fuﬂnotentext"/>
    <w:basedOn w:val="Normalny"/>
    <w:link w:val="TekstprzypisudolnegoZnak"/>
    <w:uiPriority w:val="99"/>
    <w:qFormat/>
    <w:rsid w:val="004B689B"/>
    <w:pPr>
      <w:spacing w:line="240" w:lineRule="auto"/>
      <w:ind w:firstLine="0"/>
      <w:jc w:val="left"/>
    </w:pPr>
    <w:rPr>
      <w:sz w:val="20"/>
      <w:szCs w:val="20"/>
    </w:rPr>
  </w:style>
  <w:style w:type="character" w:customStyle="1" w:styleId="TekstprzypisudolnegoZnak">
    <w:name w:val="Tekst przypisu dolnego Znak"/>
    <w:aliases w:val="Tekst przypisu Znak,przypisy Znak,Podrozdział Znak,Footnote Znak,Podrozdzia3 Znak Znak,przypisy Znak Znak Znak Znak Znak,przypisy Znak Znak Znak Znak1,Podrozdzia3 Znak1,Znak1 Znak,Przypis dolny Znak,Tekst przypisu- dokt Znak"/>
    <w:link w:val="Tekstprzypisudolnego"/>
    <w:uiPriority w:val="99"/>
    <w:rsid w:val="007B79C7"/>
    <w:rPr>
      <w:rFonts w:ascii="Tahoma" w:hAnsi="Tahoma"/>
    </w:rPr>
  </w:style>
  <w:style w:type="character" w:styleId="Odwoanieprzypisudolnego">
    <w:name w:val="footnote reference"/>
    <w:aliases w:val="Odwołanie przypisu,Odwo³anie przypisu,Footnote Reference Number,Odwołanie przypisu1,Odwołanie przypisu2,EN Footnote Reference,Times 10 Point,Exposant 3 Point,Footnote symbol,Footnote reference number,note TESI,SUPERS,Ref"/>
    <w:uiPriority w:val="99"/>
    <w:qFormat/>
    <w:rsid w:val="004B689B"/>
    <w:rPr>
      <w:vertAlign w:val="superscript"/>
    </w:rPr>
  </w:style>
  <w:style w:type="paragraph" w:styleId="Spistreci2">
    <w:name w:val="toc 2"/>
    <w:basedOn w:val="Normalny"/>
    <w:next w:val="Normalny"/>
    <w:autoRedefine/>
    <w:uiPriority w:val="39"/>
    <w:rsid w:val="0028063B"/>
    <w:pPr>
      <w:tabs>
        <w:tab w:val="left" w:pos="720"/>
        <w:tab w:val="left" w:pos="851"/>
        <w:tab w:val="right" w:leader="dot" w:pos="9062"/>
      </w:tabs>
      <w:ind w:left="738" w:hanging="454"/>
      <w:jc w:val="left"/>
    </w:pPr>
  </w:style>
  <w:style w:type="paragraph" w:styleId="Spistreci1">
    <w:name w:val="toc 1"/>
    <w:basedOn w:val="Normalny"/>
    <w:next w:val="Normalny"/>
    <w:autoRedefine/>
    <w:uiPriority w:val="39"/>
    <w:rsid w:val="00363CC7"/>
    <w:pPr>
      <w:tabs>
        <w:tab w:val="left" w:pos="360"/>
        <w:tab w:val="right" w:leader="dot" w:pos="9062"/>
      </w:tabs>
      <w:ind w:left="357" w:hanging="357"/>
      <w:jc w:val="left"/>
    </w:pPr>
  </w:style>
  <w:style w:type="character" w:styleId="Hipercze">
    <w:name w:val="Hyperlink"/>
    <w:uiPriority w:val="99"/>
    <w:rsid w:val="004B689B"/>
    <w:rPr>
      <w:color w:val="0000FF"/>
      <w:u w:val="single"/>
    </w:rPr>
  </w:style>
  <w:style w:type="paragraph" w:styleId="Nagwek">
    <w:name w:val="header"/>
    <w:aliases w:val="Nagłówek strony"/>
    <w:basedOn w:val="Normalny"/>
    <w:link w:val="NagwekZnak"/>
    <w:uiPriority w:val="99"/>
    <w:rsid w:val="004B689B"/>
    <w:pPr>
      <w:tabs>
        <w:tab w:val="center" w:pos="4536"/>
        <w:tab w:val="right" w:pos="9072"/>
      </w:tabs>
    </w:pPr>
  </w:style>
  <w:style w:type="character" w:customStyle="1" w:styleId="NagwekZnak">
    <w:name w:val="Nagłówek Znak"/>
    <w:aliases w:val="Nagłówek strony Znak"/>
    <w:link w:val="Nagwek"/>
    <w:uiPriority w:val="99"/>
    <w:rsid w:val="007B79C7"/>
    <w:rPr>
      <w:rFonts w:ascii="Tahoma" w:hAnsi="Tahoma"/>
      <w:sz w:val="22"/>
      <w:szCs w:val="24"/>
    </w:rPr>
  </w:style>
  <w:style w:type="paragraph" w:styleId="Stopka">
    <w:name w:val="footer"/>
    <w:basedOn w:val="Normalny"/>
    <w:link w:val="StopkaZnak"/>
    <w:uiPriority w:val="99"/>
    <w:rsid w:val="004B689B"/>
    <w:pPr>
      <w:tabs>
        <w:tab w:val="center" w:pos="4536"/>
        <w:tab w:val="right" w:pos="9072"/>
      </w:tabs>
    </w:pPr>
  </w:style>
  <w:style w:type="character" w:customStyle="1" w:styleId="StopkaZnak">
    <w:name w:val="Stopka Znak"/>
    <w:link w:val="Stopka"/>
    <w:uiPriority w:val="99"/>
    <w:rsid w:val="007B79C7"/>
    <w:rPr>
      <w:rFonts w:ascii="Tahoma" w:hAnsi="Tahoma"/>
      <w:sz w:val="22"/>
      <w:szCs w:val="24"/>
    </w:rPr>
  </w:style>
  <w:style w:type="paragraph" w:customStyle="1" w:styleId="umowa">
    <w:name w:val="umowa"/>
    <w:basedOn w:val="Normalny"/>
    <w:rsid w:val="004B689B"/>
    <w:pPr>
      <w:spacing w:line="240" w:lineRule="auto"/>
      <w:ind w:firstLine="0"/>
    </w:pPr>
    <w:rPr>
      <w:szCs w:val="20"/>
    </w:rPr>
  </w:style>
  <w:style w:type="paragraph" w:styleId="Tekstdymka">
    <w:name w:val="Balloon Text"/>
    <w:basedOn w:val="Normalny"/>
    <w:link w:val="TekstdymkaZnak"/>
    <w:uiPriority w:val="99"/>
    <w:semiHidden/>
    <w:rsid w:val="004B689B"/>
    <w:rPr>
      <w:sz w:val="16"/>
      <w:szCs w:val="16"/>
    </w:rPr>
  </w:style>
  <w:style w:type="character" w:customStyle="1" w:styleId="TekstdymkaZnak">
    <w:name w:val="Tekst dymka Znak"/>
    <w:link w:val="Tekstdymka"/>
    <w:uiPriority w:val="99"/>
    <w:semiHidden/>
    <w:rsid w:val="007B79C7"/>
    <w:rPr>
      <w:rFonts w:ascii="Tahoma" w:hAnsi="Tahoma" w:cs="Tahoma"/>
      <w:sz w:val="16"/>
      <w:szCs w:val="16"/>
    </w:rPr>
  </w:style>
  <w:style w:type="paragraph" w:styleId="Tekstpodstawowy2">
    <w:name w:val="Body Text 2"/>
    <w:basedOn w:val="Normalny"/>
    <w:rsid w:val="004B689B"/>
    <w:pPr>
      <w:ind w:firstLine="0"/>
      <w:jc w:val="center"/>
    </w:pPr>
    <w:rPr>
      <w:b/>
      <w:color w:val="0000FF"/>
      <w:sz w:val="44"/>
      <w:szCs w:val="52"/>
    </w:rPr>
  </w:style>
  <w:style w:type="paragraph" w:styleId="Tekstpodstawowy3">
    <w:name w:val="Body Text 3"/>
    <w:basedOn w:val="Normalny"/>
    <w:rsid w:val="004B689B"/>
    <w:pPr>
      <w:spacing w:before="120"/>
      <w:ind w:firstLine="0"/>
      <w:jc w:val="left"/>
    </w:pPr>
    <w:rPr>
      <w:rFonts w:cs="Tahoma"/>
    </w:rPr>
  </w:style>
  <w:style w:type="character" w:styleId="Pogrubienie">
    <w:name w:val="Strong"/>
    <w:uiPriority w:val="22"/>
    <w:qFormat/>
    <w:rsid w:val="004B689B"/>
    <w:rPr>
      <w:b/>
      <w:bCs/>
    </w:rPr>
  </w:style>
  <w:style w:type="paragraph" w:styleId="Tekstprzypisukocowego">
    <w:name w:val="endnote text"/>
    <w:basedOn w:val="Normalny"/>
    <w:link w:val="TekstprzypisukocowegoZnak"/>
    <w:uiPriority w:val="99"/>
    <w:semiHidden/>
    <w:rsid w:val="004B689B"/>
    <w:rPr>
      <w:sz w:val="20"/>
      <w:szCs w:val="20"/>
    </w:rPr>
  </w:style>
  <w:style w:type="character" w:customStyle="1" w:styleId="TekstprzypisukocowegoZnak">
    <w:name w:val="Tekst przypisu końcowego Znak"/>
    <w:link w:val="Tekstprzypisukocowego"/>
    <w:uiPriority w:val="99"/>
    <w:semiHidden/>
    <w:rsid w:val="007B79C7"/>
    <w:rPr>
      <w:rFonts w:ascii="Tahoma" w:hAnsi="Tahoma"/>
    </w:rPr>
  </w:style>
  <w:style w:type="character" w:styleId="Odwoanieprzypisukocowego">
    <w:name w:val="endnote reference"/>
    <w:uiPriority w:val="99"/>
    <w:semiHidden/>
    <w:rsid w:val="004B689B"/>
    <w:rPr>
      <w:vertAlign w:val="superscript"/>
    </w:rPr>
  </w:style>
  <w:style w:type="table" w:styleId="Tabela-Siatka">
    <w:name w:val="Table Grid"/>
    <w:basedOn w:val="Standardowy"/>
    <w:rsid w:val="007E5179"/>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rsid w:val="00A32776"/>
    <w:rPr>
      <w:sz w:val="16"/>
      <w:szCs w:val="16"/>
    </w:rPr>
  </w:style>
  <w:style w:type="paragraph" w:styleId="Tekstkomentarza">
    <w:name w:val="annotation text"/>
    <w:basedOn w:val="Normalny"/>
    <w:link w:val="TekstkomentarzaZnak"/>
    <w:rsid w:val="00A32776"/>
    <w:rPr>
      <w:sz w:val="20"/>
      <w:szCs w:val="20"/>
    </w:rPr>
  </w:style>
  <w:style w:type="character" w:customStyle="1" w:styleId="TekstkomentarzaZnak">
    <w:name w:val="Tekst komentarza Znak"/>
    <w:link w:val="Tekstkomentarza"/>
    <w:uiPriority w:val="99"/>
    <w:semiHidden/>
    <w:rsid w:val="00FB02A1"/>
    <w:rPr>
      <w:rFonts w:ascii="Tahoma" w:hAnsi="Tahoma"/>
    </w:rPr>
  </w:style>
  <w:style w:type="paragraph" w:styleId="Tematkomentarza">
    <w:name w:val="annotation subject"/>
    <w:basedOn w:val="Tekstkomentarza"/>
    <w:next w:val="Tekstkomentarza"/>
    <w:semiHidden/>
    <w:rsid w:val="00A32776"/>
    <w:rPr>
      <w:b/>
      <w:bCs/>
    </w:rPr>
  </w:style>
  <w:style w:type="paragraph" w:customStyle="1" w:styleId="StylPrzed6ptPo6pt">
    <w:name w:val="Styl Przed:  6 pt Po:  6 pt"/>
    <w:basedOn w:val="Normalny"/>
    <w:rsid w:val="00895D45"/>
    <w:rPr>
      <w:szCs w:val="20"/>
    </w:rPr>
  </w:style>
  <w:style w:type="table" w:styleId="Tabela-Siatka1">
    <w:name w:val="Table Grid 1"/>
    <w:basedOn w:val="Standardowy"/>
    <w:rsid w:val="00895D45"/>
    <w:pPr>
      <w:spacing w:line="360" w:lineRule="auto"/>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
    <w:name w:val="1"/>
    <w:basedOn w:val="Normalny"/>
    <w:semiHidden/>
    <w:rsid w:val="00895D45"/>
    <w:pPr>
      <w:spacing w:line="240" w:lineRule="auto"/>
      <w:ind w:firstLine="0"/>
      <w:jc w:val="left"/>
    </w:pPr>
    <w:rPr>
      <w:sz w:val="20"/>
      <w:szCs w:val="20"/>
    </w:rPr>
  </w:style>
  <w:style w:type="paragraph" w:customStyle="1" w:styleId="Styl3">
    <w:name w:val="Styl3"/>
    <w:basedOn w:val="Nagwek1"/>
    <w:autoRedefine/>
    <w:rsid w:val="00895D45"/>
    <w:pPr>
      <w:numPr>
        <w:numId w:val="2"/>
      </w:numPr>
      <w:spacing w:before="0" w:after="0"/>
      <w:jc w:val="both"/>
    </w:pPr>
    <w:rPr>
      <w:rFonts w:ascii="Times New Roman" w:hAnsi="Times New Roman"/>
      <w:bCs w:val="0"/>
      <w:kern w:val="0"/>
      <w:sz w:val="32"/>
    </w:rPr>
  </w:style>
  <w:style w:type="paragraph" w:styleId="Listapunktowana">
    <w:name w:val="List Bullet"/>
    <w:basedOn w:val="Normalny"/>
    <w:autoRedefine/>
    <w:rsid w:val="00D4360B"/>
    <w:pPr>
      <w:numPr>
        <w:numId w:val="4"/>
      </w:numPr>
      <w:ind w:left="357" w:hanging="357"/>
    </w:pPr>
  </w:style>
  <w:style w:type="paragraph" w:customStyle="1" w:styleId="Legenda1">
    <w:name w:val="Legenda1"/>
    <w:basedOn w:val="Normalny"/>
    <w:next w:val="Normalny"/>
    <w:rsid w:val="00B7527F"/>
    <w:pPr>
      <w:spacing w:line="240" w:lineRule="auto"/>
      <w:ind w:firstLine="0"/>
      <w:jc w:val="left"/>
    </w:pPr>
    <w:rPr>
      <w:rFonts w:cs="Arial"/>
      <w:b/>
      <w:bCs/>
      <w:sz w:val="20"/>
      <w:szCs w:val="20"/>
      <w:lang w:eastAsia="ar-SA"/>
    </w:rPr>
  </w:style>
  <w:style w:type="character" w:customStyle="1" w:styleId="st">
    <w:name w:val="st"/>
    <w:rsid w:val="001A044C"/>
  </w:style>
  <w:style w:type="paragraph" w:styleId="Akapitzlist">
    <w:name w:val="List Paragraph"/>
    <w:aliases w:val="Obiekt,List Paragraph1,BulletC,Akapit z listą31,List Paragraph,normalny tekst,TRAKO Akapit z listą,Numerowanie,Kolorowa lista — akcent 11,Normal,Bullets,Normalny2,A_wyliczenie,maz_wyliczenie,opis dzialania,K-P_odwolanie,lp1,Preambuła,2,L1"/>
    <w:basedOn w:val="Normalny"/>
    <w:link w:val="AkapitzlistZnak"/>
    <w:uiPriority w:val="99"/>
    <w:qFormat/>
    <w:rsid w:val="007B79C7"/>
    <w:pPr>
      <w:spacing w:after="200" w:line="276" w:lineRule="auto"/>
      <w:ind w:left="720" w:firstLine="0"/>
      <w:contextualSpacing/>
      <w:jc w:val="left"/>
    </w:pPr>
    <w:rPr>
      <w:rFonts w:ascii="Calibri" w:eastAsia="Calibri" w:hAnsi="Calibri"/>
      <w:szCs w:val="22"/>
      <w:lang w:eastAsia="en-US"/>
    </w:rPr>
  </w:style>
  <w:style w:type="paragraph" w:styleId="NormalnyWeb">
    <w:name w:val="Normal (Web)"/>
    <w:basedOn w:val="Normalny"/>
    <w:uiPriority w:val="99"/>
    <w:unhideWhenUsed/>
    <w:rsid w:val="007B79C7"/>
    <w:pPr>
      <w:spacing w:before="100" w:beforeAutospacing="1" w:after="100" w:afterAutospacing="1" w:line="240" w:lineRule="auto"/>
      <w:ind w:firstLine="0"/>
      <w:jc w:val="left"/>
    </w:pPr>
    <w:rPr>
      <w:rFonts w:ascii="Times New Roman" w:hAnsi="Times New Roman"/>
      <w:sz w:val="24"/>
    </w:rPr>
  </w:style>
  <w:style w:type="paragraph" w:customStyle="1" w:styleId="Default">
    <w:name w:val="Default"/>
    <w:rsid w:val="007B79C7"/>
    <w:pPr>
      <w:autoSpaceDE w:val="0"/>
      <w:autoSpaceDN w:val="0"/>
      <w:adjustRightInd w:val="0"/>
    </w:pPr>
    <w:rPr>
      <w:rFonts w:eastAsia="Calibri"/>
      <w:color w:val="000000"/>
      <w:sz w:val="24"/>
      <w:szCs w:val="24"/>
      <w:lang w:eastAsia="en-US"/>
    </w:rPr>
  </w:style>
  <w:style w:type="paragraph" w:styleId="Spisilustracji">
    <w:name w:val="table of figures"/>
    <w:basedOn w:val="Normalny"/>
    <w:next w:val="Normalny"/>
    <w:uiPriority w:val="99"/>
    <w:unhideWhenUsed/>
    <w:rsid w:val="009059B5"/>
  </w:style>
  <w:style w:type="paragraph" w:styleId="Nagwekwykazurde">
    <w:name w:val="toa heading"/>
    <w:basedOn w:val="Normalny"/>
    <w:next w:val="Normalny"/>
    <w:uiPriority w:val="99"/>
    <w:semiHidden/>
    <w:unhideWhenUsed/>
    <w:rsid w:val="00162B30"/>
    <w:pPr>
      <w:spacing w:before="120"/>
    </w:pPr>
    <w:rPr>
      <w:rFonts w:ascii="Cambria" w:hAnsi="Cambria"/>
      <w:b/>
      <w:bCs/>
      <w:sz w:val="24"/>
    </w:rPr>
  </w:style>
  <w:style w:type="paragraph" w:styleId="Wykazrde">
    <w:name w:val="table of authorities"/>
    <w:basedOn w:val="Normalny"/>
    <w:next w:val="Normalny"/>
    <w:uiPriority w:val="99"/>
    <w:unhideWhenUsed/>
    <w:rsid w:val="00162B30"/>
    <w:pPr>
      <w:ind w:left="220" w:hanging="220"/>
    </w:pPr>
  </w:style>
  <w:style w:type="paragraph" w:styleId="Bezodstpw">
    <w:name w:val="No Spacing"/>
    <w:uiPriority w:val="1"/>
    <w:qFormat/>
    <w:rsid w:val="005777A5"/>
    <w:rPr>
      <w:rFonts w:ascii="Calibri" w:eastAsia="Calibri" w:hAnsi="Calibri"/>
      <w:sz w:val="22"/>
      <w:szCs w:val="22"/>
      <w:lang w:eastAsia="en-US"/>
    </w:rPr>
  </w:style>
  <w:style w:type="paragraph" w:customStyle="1" w:styleId="align-justify1">
    <w:name w:val="align-justify1"/>
    <w:basedOn w:val="Normalny"/>
    <w:rsid w:val="00831DAC"/>
    <w:pPr>
      <w:spacing w:line="255" w:lineRule="atLeast"/>
      <w:ind w:firstLine="0"/>
    </w:pPr>
    <w:rPr>
      <w:rFonts w:ascii="Arial" w:hAnsi="Arial" w:cs="Arial"/>
      <w:color w:val="313131"/>
      <w:sz w:val="18"/>
      <w:szCs w:val="18"/>
    </w:rPr>
  </w:style>
  <w:style w:type="paragraph" w:styleId="Zagicieodgryformularza">
    <w:name w:val="HTML Top of Form"/>
    <w:basedOn w:val="Normalny"/>
    <w:next w:val="Normalny"/>
    <w:link w:val="ZagicieodgryformularzaZnak"/>
    <w:hidden/>
    <w:uiPriority w:val="99"/>
    <w:semiHidden/>
    <w:unhideWhenUsed/>
    <w:rsid w:val="003705D4"/>
    <w:pPr>
      <w:pBdr>
        <w:bottom w:val="single" w:sz="6" w:space="1" w:color="auto"/>
      </w:pBdr>
      <w:spacing w:line="240" w:lineRule="auto"/>
      <w:ind w:firstLine="0"/>
      <w:jc w:val="center"/>
    </w:pPr>
    <w:rPr>
      <w:rFonts w:ascii="Arial" w:hAnsi="Arial"/>
      <w:vanish/>
      <w:sz w:val="16"/>
      <w:szCs w:val="16"/>
    </w:rPr>
  </w:style>
  <w:style w:type="character" w:customStyle="1" w:styleId="ZagicieodgryformularzaZnak">
    <w:name w:val="Zagięcie od góry formularza Znak"/>
    <w:link w:val="Zagicieodgryformularza"/>
    <w:uiPriority w:val="99"/>
    <w:semiHidden/>
    <w:rsid w:val="003705D4"/>
    <w:rPr>
      <w:rFonts w:ascii="Arial" w:hAnsi="Arial" w:cs="Arial"/>
      <w:vanish/>
      <w:sz w:val="16"/>
      <w:szCs w:val="16"/>
    </w:rPr>
  </w:style>
  <w:style w:type="paragraph" w:styleId="Zagicieoddouformularza">
    <w:name w:val="HTML Bottom of Form"/>
    <w:basedOn w:val="Normalny"/>
    <w:next w:val="Normalny"/>
    <w:link w:val="ZagicieoddouformularzaZnak"/>
    <w:hidden/>
    <w:uiPriority w:val="99"/>
    <w:unhideWhenUsed/>
    <w:rsid w:val="003705D4"/>
    <w:pPr>
      <w:pBdr>
        <w:top w:val="single" w:sz="6" w:space="1" w:color="auto"/>
      </w:pBdr>
      <w:spacing w:line="240" w:lineRule="auto"/>
      <w:ind w:firstLine="0"/>
      <w:jc w:val="center"/>
    </w:pPr>
    <w:rPr>
      <w:rFonts w:ascii="Arial" w:hAnsi="Arial"/>
      <w:vanish/>
      <w:sz w:val="16"/>
      <w:szCs w:val="16"/>
    </w:rPr>
  </w:style>
  <w:style w:type="character" w:customStyle="1" w:styleId="ZagicieoddouformularzaZnak">
    <w:name w:val="Zagięcie od dołu formularza Znak"/>
    <w:link w:val="Zagicieoddouformularza"/>
    <w:uiPriority w:val="99"/>
    <w:rsid w:val="003705D4"/>
    <w:rPr>
      <w:rFonts w:ascii="Arial" w:hAnsi="Arial" w:cs="Arial"/>
      <w:vanish/>
      <w:sz w:val="16"/>
      <w:szCs w:val="16"/>
    </w:rPr>
  </w:style>
  <w:style w:type="paragraph" w:customStyle="1" w:styleId="FR2">
    <w:name w:val="FR2"/>
    <w:rsid w:val="00350201"/>
    <w:pPr>
      <w:widowControl w:val="0"/>
      <w:autoSpaceDE w:val="0"/>
      <w:autoSpaceDN w:val="0"/>
      <w:adjustRightInd w:val="0"/>
      <w:spacing w:line="300" w:lineRule="auto"/>
      <w:jc w:val="both"/>
    </w:pPr>
    <w:rPr>
      <w:rFonts w:ascii="Arial" w:hAnsi="Arial"/>
      <w:sz w:val="24"/>
      <w:szCs w:val="24"/>
    </w:rPr>
  </w:style>
  <w:style w:type="paragraph" w:customStyle="1" w:styleId="ZnakZnak1ZnakZnakZnakZnakZnakZnak1ZnakZnakZnak">
    <w:name w:val="Znak Znak1 Znak Znak Znak Znak Znak Znak1 Znak Znak Znak"/>
    <w:basedOn w:val="Normalny"/>
    <w:rsid w:val="008B2CA5"/>
    <w:pPr>
      <w:spacing w:line="240" w:lineRule="auto"/>
      <w:ind w:firstLine="0"/>
      <w:jc w:val="left"/>
    </w:pPr>
    <w:rPr>
      <w:rFonts w:ascii="Arial" w:hAnsi="Arial" w:cs="Arial"/>
      <w:sz w:val="24"/>
    </w:rPr>
  </w:style>
  <w:style w:type="character" w:customStyle="1" w:styleId="c-green1">
    <w:name w:val="c-green1"/>
    <w:rsid w:val="008171B7"/>
    <w:rPr>
      <w:color w:val="008331"/>
    </w:rPr>
  </w:style>
  <w:style w:type="paragraph" w:styleId="Poprawka">
    <w:name w:val="Revision"/>
    <w:hidden/>
    <w:uiPriority w:val="99"/>
    <w:semiHidden/>
    <w:rsid w:val="00232B1D"/>
    <w:rPr>
      <w:rFonts w:ascii="Tahoma" w:hAnsi="Tahoma"/>
      <w:sz w:val="22"/>
      <w:szCs w:val="24"/>
    </w:rPr>
  </w:style>
  <w:style w:type="paragraph" w:customStyle="1" w:styleId="Pa8">
    <w:name w:val="Pa8"/>
    <w:basedOn w:val="Default"/>
    <w:next w:val="Default"/>
    <w:uiPriority w:val="99"/>
    <w:rsid w:val="00520577"/>
    <w:pPr>
      <w:spacing w:line="201" w:lineRule="atLeast"/>
    </w:pPr>
    <w:rPr>
      <w:rFonts w:ascii="Book Antiqua" w:eastAsia="Times New Roman" w:hAnsi="Book Antiqua"/>
      <w:color w:val="auto"/>
      <w:lang w:eastAsia="pl-PL"/>
    </w:rPr>
  </w:style>
  <w:style w:type="paragraph" w:customStyle="1" w:styleId="Pa18">
    <w:name w:val="Pa18"/>
    <w:basedOn w:val="Default"/>
    <w:next w:val="Default"/>
    <w:uiPriority w:val="99"/>
    <w:rsid w:val="00520577"/>
    <w:pPr>
      <w:spacing w:line="201" w:lineRule="atLeast"/>
    </w:pPr>
    <w:rPr>
      <w:rFonts w:ascii="Book Antiqua" w:eastAsia="Times New Roman" w:hAnsi="Book Antiqua"/>
      <w:color w:val="auto"/>
      <w:lang w:eastAsia="pl-PL"/>
    </w:rPr>
  </w:style>
  <w:style w:type="paragraph" w:customStyle="1" w:styleId="Pa20">
    <w:name w:val="Pa20"/>
    <w:basedOn w:val="Default"/>
    <w:next w:val="Default"/>
    <w:uiPriority w:val="99"/>
    <w:rsid w:val="00520577"/>
    <w:pPr>
      <w:spacing w:line="161" w:lineRule="atLeast"/>
    </w:pPr>
    <w:rPr>
      <w:rFonts w:ascii="Myriad Pro" w:eastAsia="Times New Roman" w:hAnsi="Myriad Pro"/>
      <w:color w:val="auto"/>
      <w:lang w:eastAsia="pl-PL"/>
    </w:rPr>
  </w:style>
  <w:style w:type="character" w:customStyle="1" w:styleId="LegendaZnak">
    <w:name w:val="Legenda Znak"/>
    <w:aliases w:val="Podpis nad obiektem Znak,Legenda Znak Znak Znak Znak1,Legenda Znak Znak Znak Znak Znak,Legenda Znak Znak Znak Znak Znak Znak Znak1,Legenda Znak Znak Znak Znak Znak Znak Znak Znak,Legenda Znak Znak Znak1,Legenda Znak Z Znak, Znak Znak"/>
    <w:basedOn w:val="Domylnaczcionkaakapitu"/>
    <w:link w:val="Legenda"/>
    <w:rsid w:val="00BA41DB"/>
    <w:rPr>
      <w:rFonts w:ascii="Tahoma" w:hAnsi="Tahoma"/>
      <w:b/>
      <w:bCs/>
      <w:sz w:val="22"/>
    </w:rPr>
  </w:style>
  <w:style w:type="paragraph" w:customStyle="1" w:styleId="podpispodrysunkiem">
    <w:name w:val="podpis pod rysunkiem"/>
    <w:basedOn w:val="Legenda"/>
    <w:next w:val="Tekstpodstawowy"/>
    <w:link w:val="podpispodrysunkiemZnak"/>
    <w:qFormat/>
    <w:rsid w:val="00925AE6"/>
    <w:pPr>
      <w:keepNext/>
      <w:numPr>
        <w:numId w:val="3"/>
      </w:numPr>
      <w:spacing w:after="0"/>
      <w:jc w:val="center"/>
    </w:pPr>
    <w:rPr>
      <w:rFonts w:cs="Tahoma"/>
      <w:color w:val="000000"/>
      <w:szCs w:val="22"/>
    </w:rPr>
  </w:style>
  <w:style w:type="character" w:customStyle="1" w:styleId="podpispodrysunkiemZnak">
    <w:name w:val="podpis pod rysunkiem Znak"/>
    <w:basedOn w:val="LegendaZnak"/>
    <w:link w:val="podpispodrysunkiem"/>
    <w:rsid w:val="00925AE6"/>
    <w:rPr>
      <w:rFonts w:ascii="Tahoma" w:hAnsi="Tahoma" w:cs="Tahoma"/>
      <w:b/>
      <w:bCs/>
      <w:color w:val="000000"/>
      <w:sz w:val="22"/>
      <w:szCs w:val="22"/>
    </w:rPr>
  </w:style>
  <w:style w:type="character" w:styleId="UyteHipercze">
    <w:name w:val="FollowedHyperlink"/>
    <w:basedOn w:val="Domylnaczcionkaakapitu"/>
    <w:uiPriority w:val="99"/>
    <w:semiHidden/>
    <w:unhideWhenUsed/>
    <w:rsid w:val="00EB0F59"/>
    <w:rPr>
      <w:color w:val="800080" w:themeColor="followedHyperlink"/>
      <w:u w:val="single"/>
    </w:rPr>
  </w:style>
  <w:style w:type="character" w:customStyle="1" w:styleId="apple-converted-space">
    <w:name w:val="apple-converted-space"/>
    <w:basedOn w:val="Domylnaczcionkaakapitu"/>
    <w:rsid w:val="00064F9C"/>
  </w:style>
  <w:style w:type="character" w:customStyle="1" w:styleId="kno-fv-vq">
    <w:name w:val="kno-fv-vq"/>
    <w:basedOn w:val="Domylnaczcionkaakapitu"/>
    <w:rsid w:val="00F139AF"/>
  </w:style>
  <w:style w:type="paragraph" w:styleId="Tekstpodstawowyzwciciem">
    <w:name w:val="Body Text First Indent"/>
    <w:basedOn w:val="Tekstpodstawowy"/>
    <w:link w:val="TekstpodstawowyzwciciemZnak"/>
    <w:uiPriority w:val="99"/>
    <w:unhideWhenUsed/>
    <w:rsid w:val="00FF69F2"/>
    <w:pPr>
      <w:spacing w:before="0"/>
      <w:ind w:firstLine="360"/>
    </w:pPr>
    <w:rPr>
      <w:i w:val="0"/>
      <w:iCs w:val="0"/>
      <w:sz w:val="22"/>
    </w:rPr>
  </w:style>
  <w:style w:type="character" w:customStyle="1" w:styleId="TekstpodstawowyZnak">
    <w:name w:val="Tekst podstawowy Znak"/>
    <w:basedOn w:val="Domylnaczcionkaakapitu"/>
    <w:link w:val="Tekstpodstawowy"/>
    <w:rsid w:val="00FF69F2"/>
    <w:rPr>
      <w:rFonts w:ascii="Tahoma" w:hAnsi="Tahoma"/>
      <w:i/>
      <w:iCs/>
      <w:szCs w:val="24"/>
    </w:rPr>
  </w:style>
  <w:style w:type="character" w:customStyle="1" w:styleId="TekstpodstawowyzwciciemZnak">
    <w:name w:val="Tekst podstawowy z wcięciem Znak"/>
    <w:basedOn w:val="TekstpodstawowyZnak"/>
    <w:link w:val="Tekstpodstawowyzwciciem"/>
    <w:rsid w:val="00FF69F2"/>
    <w:rPr>
      <w:rFonts w:ascii="Tahoma" w:hAnsi="Tahoma"/>
      <w:i/>
      <w:iCs/>
      <w:sz w:val="22"/>
      <w:szCs w:val="24"/>
    </w:rPr>
  </w:style>
  <w:style w:type="character" w:customStyle="1" w:styleId="drukpodstawowy">
    <w:name w:val="drukpodstawowy"/>
    <w:basedOn w:val="Domylnaczcionkaakapitu"/>
    <w:rsid w:val="0098574C"/>
  </w:style>
  <w:style w:type="character" w:customStyle="1" w:styleId="genmed">
    <w:name w:val="genmed"/>
    <w:basedOn w:val="Domylnaczcionkaakapitu"/>
    <w:rsid w:val="0098574C"/>
  </w:style>
  <w:style w:type="paragraph" w:customStyle="1" w:styleId="Akapitzlist1">
    <w:name w:val="Akapit z listą1"/>
    <w:basedOn w:val="Normalny"/>
    <w:rsid w:val="00154544"/>
    <w:pPr>
      <w:spacing w:after="200" w:line="276" w:lineRule="auto"/>
      <w:ind w:left="720" w:firstLine="0"/>
      <w:contextualSpacing/>
      <w:jc w:val="left"/>
    </w:pPr>
    <w:rPr>
      <w:rFonts w:ascii="Calibri" w:hAnsi="Calibri"/>
      <w:szCs w:val="22"/>
    </w:rPr>
  </w:style>
  <w:style w:type="character" w:customStyle="1" w:styleId="Teksttreci">
    <w:name w:val="Tekst treści_"/>
    <w:basedOn w:val="Domylnaczcionkaakapitu"/>
    <w:link w:val="Teksttreci0"/>
    <w:rsid w:val="000055CD"/>
    <w:rPr>
      <w:rFonts w:ascii="Calibri" w:eastAsia="Calibri" w:hAnsi="Calibri" w:cs="Calibri"/>
      <w:sz w:val="23"/>
      <w:szCs w:val="23"/>
      <w:shd w:val="clear" w:color="auto" w:fill="FFFFFF"/>
    </w:rPr>
  </w:style>
  <w:style w:type="paragraph" w:customStyle="1" w:styleId="Teksttreci0">
    <w:name w:val="Tekst treści"/>
    <w:basedOn w:val="Normalny"/>
    <w:link w:val="Teksttreci"/>
    <w:rsid w:val="000055CD"/>
    <w:pPr>
      <w:shd w:val="clear" w:color="auto" w:fill="FFFFFF"/>
      <w:spacing w:line="0" w:lineRule="atLeast"/>
      <w:ind w:firstLine="0"/>
      <w:jc w:val="left"/>
    </w:pPr>
    <w:rPr>
      <w:rFonts w:ascii="Calibri" w:eastAsia="Calibri" w:hAnsi="Calibri" w:cs="Calibri"/>
      <w:sz w:val="23"/>
      <w:szCs w:val="23"/>
    </w:rPr>
  </w:style>
  <w:style w:type="character" w:customStyle="1" w:styleId="AkapitzlistZnak">
    <w:name w:val="Akapit z listą Znak"/>
    <w:aliases w:val="Obiekt Znak,List Paragraph1 Znak,BulletC Znak,Akapit z listą31 Znak,List Paragraph Znak,normalny tekst Znak,TRAKO Akapit z listą Znak,Numerowanie Znak,Kolorowa lista — akcent 11 Znak,Normal Znak,Bullets Znak,Normalny2 Znak,lp1 Znak"/>
    <w:link w:val="Akapitzlist"/>
    <w:uiPriority w:val="99"/>
    <w:qFormat/>
    <w:locked/>
    <w:rsid w:val="00F673A0"/>
    <w:rPr>
      <w:rFonts w:ascii="Calibri" w:eastAsia="Calibri" w:hAnsi="Calibri"/>
      <w:sz w:val="22"/>
      <w:szCs w:val="22"/>
      <w:lang w:eastAsia="en-US"/>
    </w:rPr>
  </w:style>
  <w:style w:type="character" w:customStyle="1" w:styleId="TekstpodstawowyZnak1">
    <w:name w:val="Tekst podstawowy Znak1"/>
    <w:basedOn w:val="Domylnaczcionkaakapitu"/>
    <w:rsid w:val="00CC6571"/>
    <w:rPr>
      <w:rFonts w:ascii="Tahoma" w:hAnsi="Tahoma"/>
      <w:i/>
      <w:iCs/>
      <w:szCs w:val="24"/>
    </w:rPr>
  </w:style>
  <w:style w:type="character" w:customStyle="1" w:styleId="TekstpodstawowywcityZnak">
    <w:name w:val="Tekst podstawowy wcięty Znak"/>
    <w:link w:val="Tekstpodstawowywcity"/>
    <w:rsid w:val="007C5F51"/>
    <w:rPr>
      <w:rFonts w:ascii="Tahoma" w:hAnsi="Tahoma"/>
      <w:sz w:val="22"/>
      <w:szCs w:val="24"/>
    </w:rPr>
  </w:style>
  <w:style w:type="character" w:customStyle="1" w:styleId="Tekstpodstawowywcity3Znak">
    <w:name w:val="Tekst podstawowy wcięty 3 Znak"/>
    <w:link w:val="Tekstpodstawowywcity3"/>
    <w:rsid w:val="00BF44F5"/>
    <w:rPr>
      <w:rFonts w:ascii="Tahoma" w:hAnsi="Tahoma"/>
      <w:b/>
      <w:bCs/>
      <w:sz w:val="22"/>
      <w:szCs w:val="24"/>
    </w:rPr>
  </w:style>
  <w:style w:type="paragraph" w:styleId="Mapadokumentu">
    <w:name w:val="Document Map"/>
    <w:basedOn w:val="Normalny"/>
    <w:link w:val="MapadokumentuZnak"/>
    <w:uiPriority w:val="99"/>
    <w:semiHidden/>
    <w:unhideWhenUsed/>
    <w:rsid w:val="00276101"/>
    <w:pPr>
      <w:spacing w:line="240" w:lineRule="auto"/>
    </w:pPr>
    <w:rPr>
      <w:rFonts w:cs="Tahoma"/>
      <w:sz w:val="16"/>
      <w:szCs w:val="16"/>
    </w:rPr>
  </w:style>
  <w:style w:type="character" w:customStyle="1" w:styleId="MapadokumentuZnak">
    <w:name w:val="Mapa dokumentu Znak"/>
    <w:basedOn w:val="Domylnaczcionkaakapitu"/>
    <w:link w:val="Mapadokumentu"/>
    <w:uiPriority w:val="99"/>
    <w:semiHidden/>
    <w:rsid w:val="00276101"/>
    <w:rPr>
      <w:rFonts w:ascii="Tahoma" w:hAnsi="Tahoma" w:cs="Tahoma"/>
      <w:sz w:val="16"/>
      <w:szCs w:val="16"/>
    </w:rPr>
  </w:style>
  <w:style w:type="character" w:customStyle="1" w:styleId="h1">
    <w:name w:val="h1"/>
    <w:basedOn w:val="Domylnaczcionkaakapitu"/>
    <w:rsid w:val="008008FF"/>
  </w:style>
  <w:style w:type="character" w:customStyle="1" w:styleId="Zakotwiczenieprzypisudolnego">
    <w:name w:val="Zakotwiczenie przypisu dolnego"/>
    <w:rsid w:val="00E91AC6"/>
    <w:rPr>
      <w:position w:val="0"/>
      <w:vertAlign w:val="superscript"/>
    </w:rPr>
  </w:style>
  <w:style w:type="character" w:customStyle="1" w:styleId="Nierozpoznanawzmianka1">
    <w:name w:val="Nierozpoznana wzmianka1"/>
    <w:basedOn w:val="Domylnaczcionkaakapitu"/>
    <w:uiPriority w:val="99"/>
    <w:semiHidden/>
    <w:unhideWhenUsed/>
    <w:rsid w:val="005C45EB"/>
    <w:rPr>
      <w:color w:val="605E5C"/>
      <w:shd w:val="clear" w:color="auto" w:fill="E1DFDD"/>
    </w:rPr>
  </w:style>
  <w:style w:type="character" w:customStyle="1" w:styleId="Znakiprzypiswkocowych">
    <w:name w:val="Znaki przypisów końcowych"/>
    <w:rsid w:val="008B5430"/>
  </w:style>
  <w:style w:type="paragraph" w:customStyle="1" w:styleId="Textbodyindent">
    <w:name w:val="Text body indent"/>
    <w:basedOn w:val="Normalny"/>
    <w:rsid w:val="003D45BA"/>
    <w:pPr>
      <w:autoSpaceDN w:val="0"/>
      <w:ind w:firstLine="360"/>
      <w:textAlignment w:val="baseline"/>
    </w:pPr>
  </w:style>
  <w:style w:type="character" w:customStyle="1" w:styleId="Nierozpoznanawzmianka2">
    <w:name w:val="Nierozpoznana wzmianka2"/>
    <w:basedOn w:val="Domylnaczcionkaakapitu"/>
    <w:uiPriority w:val="99"/>
    <w:semiHidden/>
    <w:unhideWhenUsed/>
    <w:rsid w:val="00195876"/>
    <w:rPr>
      <w:color w:val="605E5C"/>
      <w:shd w:val="clear" w:color="auto" w:fill="E1DFDD"/>
    </w:rPr>
  </w:style>
  <w:style w:type="character" w:styleId="Nierozpoznanawzmianka">
    <w:name w:val="Unresolved Mention"/>
    <w:basedOn w:val="Domylnaczcionkaakapitu"/>
    <w:uiPriority w:val="99"/>
    <w:semiHidden/>
    <w:unhideWhenUsed/>
    <w:rsid w:val="00DD509C"/>
    <w:rPr>
      <w:color w:val="605E5C"/>
      <w:shd w:val="clear" w:color="auto" w:fill="E1DFDD"/>
    </w:rPr>
  </w:style>
  <w:style w:type="table" w:customStyle="1" w:styleId="Tabela-Siatka2">
    <w:name w:val="Tabela - Siatka2"/>
    <w:basedOn w:val="Standardowy"/>
    <w:next w:val="Tabela-Siatka"/>
    <w:uiPriority w:val="39"/>
    <w:rsid w:val="002E53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
    <w:basedOn w:val="Standardowy"/>
    <w:next w:val="Tabela-Siatka"/>
    <w:uiPriority w:val="39"/>
    <w:rsid w:val="002E53DE"/>
    <w:pPr>
      <w:spacing w:line="360" w:lineRule="auto"/>
      <w:ind w:firstLine="567"/>
      <w:jc w:val="both"/>
    </w:pPr>
    <w:rPr>
      <w:rFonts w:ascii="Tahoma" w:hAnsi="Tahoma" w:cs="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rsid w:val="004D52D8"/>
  </w:style>
  <w:style w:type="table" w:customStyle="1" w:styleId="Tabela-Siatka3">
    <w:name w:val="Tabela - Siatka3"/>
    <w:basedOn w:val="Standardowy"/>
    <w:next w:val="Tabela-Siatka"/>
    <w:uiPriority w:val="39"/>
    <w:rsid w:val="0047610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
    <w:name w:val="gmail-"/>
    <w:basedOn w:val="Normalny"/>
    <w:rsid w:val="00685FF9"/>
    <w:pPr>
      <w:spacing w:before="100" w:beforeAutospacing="1" w:after="100" w:afterAutospacing="1" w:line="240" w:lineRule="auto"/>
      <w:ind w:firstLine="0"/>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5053">
      <w:bodyDiv w:val="1"/>
      <w:marLeft w:val="0"/>
      <w:marRight w:val="0"/>
      <w:marTop w:val="0"/>
      <w:marBottom w:val="0"/>
      <w:divBdr>
        <w:top w:val="none" w:sz="0" w:space="0" w:color="auto"/>
        <w:left w:val="none" w:sz="0" w:space="0" w:color="auto"/>
        <w:bottom w:val="none" w:sz="0" w:space="0" w:color="auto"/>
        <w:right w:val="none" w:sz="0" w:space="0" w:color="auto"/>
      </w:divBdr>
    </w:div>
    <w:div w:id="7563339">
      <w:bodyDiv w:val="1"/>
      <w:marLeft w:val="0"/>
      <w:marRight w:val="0"/>
      <w:marTop w:val="0"/>
      <w:marBottom w:val="0"/>
      <w:divBdr>
        <w:top w:val="none" w:sz="0" w:space="0" w:color="auto"/>
        <w:left w:val="none" w:sz="0" w:space="0" w:color="auto"/>
        <w:bottom w:val="none" w:sz="0" w:space="0" w:color="auto"/>
        <w:right w:val="none" w:sz="0" w:space="0" w:color="auto"/>
      </w:divBdr>
      <w:divsChild>
        <w:div w:id="334771874">
          <w:marLeft w:val="0"/>
          <w:marRight w:val="0"/>
          <w:marTop w:val="0"/>
          <w:marBottom w:val="0"/>
          <w:divBdr>
            <w:top w:val="none" w:sz="0" w:space="0" w:color="auto"/>
            <w:left w:val="none" w:sz="0" w:space="0" w:color="auto"/>
            <w:bottom w:val="none" w:sz="0" w:space="0" w:color="auto"/>
            <w:right w:val="none" w:sz="0" w:space="0" w:color="auto"/>
          </w:divBdr>
        </w:div>
      </w:divsChild>
    </w:div>
    <w:div w:id="36784138">
      <w:bodyDiv w:val="1"/>
      <w:marLeft w:val="0"/>
      <w:marRight w:val="0"/>
      <w:marTop w:val="0"/>
      <w:marBottom w:val="0"/>
      <w:divBdr>
        <w:top w:val="none" w:sz="0" w:space="0" w:color="auto"/>
        <w:left w:val="none" w:sz="0" w:space="0" w:color="auto"/>
        <w:bottom w:val="none" w:sz="0" w:space="0" w:color="auto"/>
        <w:right w:val="none" w:sz="0" w:space="0" w:color="auto"/>
      </w:divBdr>
    </w:div>
    <w:div w:id="37097891">
      <w:bodyDiv w:val="1"/>
      <w:marLeft w:val="0"/>
      <w:marRight w:val="0"/>
      <w:marTop w:val="0"/>
      <w:marBottom w:val="0"/>
      <w:divBdr>
        <w:top w:val="none" w:sz="0" w:space="0" w:color="auto"/>
        <w:left w:val="none" w:sz="0" w:space="0" w:color="auto"/>
        <w:bottom w:val="none" w:sz="0" w:space="0" w:color="auto"/>
        <w:right w:val="none" w:sz="0" w:space="0" w:color="auto"/>
      </w:divBdr>
    </w:div>
    <w:div w:id="49614929">
      <w:bodyDiv w:val="1"/>
      <w:marLeft w:val="0"/>
      <w:marRight w:val="0"/>
      <w:marTop w:val="0"/>
      <w:marBottom w:val="0"/>
      <w:divBdr>
        <w:top w:val="none" w:sz="0" w:space="0" w:color="auto"/>
        <w:left w:val="none" w:sz="0" w:space="0" w:color="auto"/>
        <w:bottom w:val="none" w:sz="0" w:space="0" w:color="auto"/>
        <w:right w:val="none" w:sz="0" w:space="0" w:color="auto"/>
      </w:divBdr>
    </w:div>
    <w:div w:id="56058073">
      <w:bodyDiv w:val="1"/>
      <w:marLeft w:val="0"/>
      <w:marRight w:val="0"/>
      <w:marTop w:val="0"/>
      <w:marBottom w:val="0"/>
      <w:divBdr>
        <w:top w:val="none" w:sz="0" w:space="0" w:color="auto"/>
        <w:left w:val="none" w:sz="0" w:space="0" w:color="auto"/>
        <w:bottom w:val="none" w:sz="0" w:space="0" w:color="auto"/>
        <w:right w:val="none" w:sz="0" w:space="0" w:color="auto"/>
      </w:divBdr>
    </w:div>
    <w:div w:id="67190921">
      <w:bodyDiv w:val="1"/>
      <w:marLeft w:val="0"/>
      <w:marRight w:val="0"/>
      <w:marTop w:val="0"/>
      <w:marBottom w:val="0"/>
      <w:divBdr>
        <w:top w:val="none" w:sz="0" w:space="0" w:color="auto"/>
        <w:left w:val="none" w:sz="0" w:space="0" w:color="auto"/>
        <w:bottom w:val="none" w:sz="0" w:space="0" w:color="auto"/>
        <w:right w:val="none" w:sz="0" w:space="0" w:color="auto"/>
      </w:divBdr>
    </w:div>
    <w:div w:id="71053999">
      <w:bodyDiv w:val="1"/>
      <w:marLeft w:val="0"/>
      <w:marRight w:val="0"/>
      <w:marTop w:val="0"/>
      <w:marBottom w:val="0"/>
      <w:divBdr>
        <w:top w:val="none" w:sz="0" w:space="0" w:color="auto"/>
        <w:left w:val="none" w:sz="0" w:space="0" w:color="auto"/>
        <w:bottom w:val="none" w:sz="0" w:space="0" w:color="auto"/>
        <w:right w:val="none" w:sz="0" w:space="0" w:color="auto"/>
      </w:divBdr>
    </w:div>
    <w:div w:id="76677511">
      <w:bodyDiv w:val="1"/>
      <w:marLeft w:val="0"/>
      <w:marRight w:val="0"/>
      <w:marTop w:val="0"/>
      <w:marBottom w:val="0"/>
      <w:divBdr>
        <w:top w:val="none" w:sz="0" w:space="0" w:color="auto"/>
        <w:left w:val="none" w:sz="0" w:space="0" w:color="auto"/>
        <w:bottom w:val="none" w:sz="0" w:space="0" w:color="auto"/>
        <w:right w:val="none" w:sz="0" w:space="0" w:color="auto"/>
      </w:divBdr>
    </w:div>
    <w:div w:id="90467813">
      <w:bodyDiv w:val="1"/>
      <w:marLeft w:val="0"/>
      <w:marRight w:val="0"/>
      <w:marTop w:val="0"/>
      <w:marBottom w:val="0"/>
      <w:divBdr>
        <w:top w:val="none" w:sz="0" w:space="0" w:color="auto"/>
        <w:left w:val="none" w:sz="0" w:space="0" w:color="auto"/>
        <w:bottom w:val="none" w:sz="0" w:space="0" w:color="auto"/>
        <w:right w:val="none" w:sz="0" w:space="0" w:color="auto"/>
      </w:divBdr>
    </w:div>
    <w:div w:id="97873460">
      <w:bodyDiv w:val="1"/>
      <w:marLeft w:val="0"/>
      <w:marRight w:val="0"/>
      <w:marTop w:val="0"/>
      <w:marBottom w:val="0"/>
      <w:divBdr>
        <w:top w:val="none" w:sz="0" w:space="0" w:color="auto"/>
        <w:left w:val="none" w:sz="0" w:space="0" w:color="auto"/>
        <w:bottom w:val="none" w:sz="0" w:space="0" w:color="auto"/>
        <w:right w:val="none" w:sz="0" w:space="0" w:color="auto"/>
      </w:divBdr>
    </w:div>
    <w:div w:id="107624693">
      <w:bodyDiv w:val="1"/>
      <w:marLeft w:val="0"/>
      <w:marRight w:val="0"/>
      <w:marTop w:val="0"/>
      <w:marBottom w:val="0"/>
      <w:divBdr>
        <w:top w:val="none" w:sz="0" w:space="0" w:color="auto"/>
        <w:left w:val="none" w:sz="0" w:space="0" w:color="auto"/>
        <w:bottom w:val="none" w:sz="0" w:space="0" w:color="auto"/>
        <w:right w:val="none" w:sz="0" w:space="0" w:color="auto"/>
      </w:divBdr>
    </w:div>
    <w:div w:id="109402463">
      <w:bodyDiv w:val="1"/>
      <w:marLeft w:val="0"/>
      <w:marRight w:val="0"/>
      <w:marTop w:val="0"/>
      <w:marBottom w:val="0"/>
      <w:divBdr>
        <w:top w:val="none" w:sz="0" w:space="0" w:color="auto"/>
        <w:left w:val="none" w:sz="0" w:space="0" w:color="auto"/>
        <w:bottom w:val="none" w:sz="0" w:space="0" w:color="auto"/>
        <w:right w:val="none" w:sz="0" w:space="0" w:color="auto"/>
      </w:divBdr>
    </w:div>
    <w:div w:id="125514529">
      <w:bodyDiv w:val="1"/>
      <w:marLeft w:val="0"/>
      <w:marRight w:val="0"/>
      <w:marTop w:val="0"/>
      <w:marBottom w:val="0"/>
      <w:divBdr>
        <w:top w:val="none" w:sz="0" w:space="0" w:color="auto"/>
        <w:left w:val="none" w:sz="0" w:space="0" w:color="auto"/>
        <w:bottom w:val="none" w:sz="0" w:space="0" w:color="auto"/>
        <w:right w:val="none" w:sz="0" w:space="0" w:color="auto"/>
      </w:divBdr>
    </w:div>
    <w:div w:id="130949702">
      <w:bodyDiv w:val="1"/>
      <w:marLeft w:val="0"/>
      <w:marRight w:val="0"/>
      <w:marTop w:val="0"/>
      <w:marBottom w:val="0"/>
      <w:divBdr>
        <w:top w:val="none" w:sz="0" w:space="0" w:color="auto"/>
        <w:left w:val="none" w:sz="0" w:space="0" w:color="auto"/>
        <w:bottom w:val="none" w:sz="0" w:space="0" w:color="auto"/>
        <w:right w:val="none" w:sz="0" w:space="0" w:color="auto"/>
      </w:divBdr>
    </w:div>
    <w:div w:id="144587008">
      <w:bodyDiv w:val="1"/>
      <w:marLeft w:val="0"/>
      <w:marRight w:val="0"/>
      <w:marTop w:val="0"/>
      <w:marBottom w:val="0"/>
      <w:divBdr>
        <w:top w:val="none" w:sz="0" w:space="0" w:color="auto"/>
        <w:left w:val="none" w:sz="0" w:space="0" w:color="auto"/>
        <w:bottom w:val="none" w:sz="0" w:space="0" w:color="auto"/>
        <w:right w:val="none" w:sz="0" w:space="0" w:color="auto"/>
      </w:divBdr>
    </w:div>
    <w:div w:id="149950953">
      <w:bodyDiv w:val="1"/>
      <w:marLeft w:val="0"/>
      <w:marRight w:val="0"/>
      <w:marTop w:val="0"/>
      <w:marBottom w:val="0"/>
      <w:divBdr>
        <w:top w:val="none" w:sz="0" w:space="0" w:color="auto"/>
        <w:left w:val="none" w:sz="0" w:space="0" w:color="auto"/>
        <w:bottom w:val="none" w:sz="0" w:space="0" w:color="auto"/>
        <w:right w:val="none" w:sz="0" w:space="0" w:color="auto"/>
      </w:divBdr>
    </w:div>
    <w:div w:id="156461699">
      <w:bodyDiv w:val="1"/>
      <w:marLeft w:val="0"/>
      <w:marRight w:val="0"/>
      <w:marTop w:val="0"/>
      <w:marBottom w:val="0"/>
      <w:divBdr>
        <w:top w:val="none" w:sz="0" w:space="0" w:color="auto"/>
        <w:left w:val="none" w:sz="0" w:space="0" w:color="auto"/>
        <w:bottom w:val="none" w:sz="0" w:space="0" w:color="auto"/>
        <w:right w:val="none" w:sz="0" w:space="0" w:color="auto"/>
      </w:divBdr>
    </w:div>
    <w:div w:id="157886376">
      <w:bodyDiv w:val="1"/>
      <w:marLeft w:val="0"/>
      <w:marRight w:val="0"/>
      <w:marTop w:val="0"/>
      <w:marBottom w:val="0"/>
      <w:divBdr>
        <w:top w:val="none" w:sz="0" w:space="0" w:color="auto"/>
        <w:left w:val="none" w:sz="0" w:space="0" w:color="auto"/>
        <w:bottom w:val="none" w:sz="0" w:space="0" w:color="auto"/>
        <w:right w:val="none" w:sz="0" w:space="0" w:color="auto"/>
      </w:divBdr>
      <w:divsChild>
        <w:div w:id="1667857927">
          <w:marLeft w:val="0"/>
          <w:marRight w:val="0"/>
          <w:marTop w:val="0"/>
          <w:marBottom w:val="0"/>
          <w:divBdr>
            <w:top w:val="none" w:sz="0" w:space="0" w:color="auto"/>
            <w:left w:val="none" w:sz="0" w:space="0" w:color="auto"/>
            <w:bottom w:val="none" w:sz="0" w:space="0" w:color="auto"/>
            <w:right w:val="none" w:sz="0" w:space="0" w:color="auto"/>
          </w:divBdr>
          <w:divsChild>
            <w:div w:id="200479641">
              <w:marLeft w:val="0"/>
              <w:marRight w:val="0"/>
              <w:marTop w:val="0"/>
              <w:marBottom w:val="0"/>
              <w:divBdr>
                <w:top w:val="none" w:sz="0" w:space="0" w:color="auto"/>
                <w:left w:val="none" w:sz="0" w:space="0" w:color="auto"/>
                <w:bottom w:val="none" w:sz="0" w:space="0" w:color="auto"/>
                <w:right w:val="none" w:sz="0" w:space="0" w:color="auto"/>
              </w:divBdr>
              <w:divsChild>
                <w:div w:id="1241328410">
                  <w:marLeft w:val="15"/>
                  <w:marRight w:val="15"/>
                  <w:marTop w:val="0"/>
                  <w:marBottom w:val="0"/>
                  <w:divBdr>
                    <w:top w:val="none" w:sz="0" w:space="0" w:color="auto"/>
                    <w:left w:val="none" w:sz="0" w:space="0" w:color="auto"/>
                    <w:bottom w:val="none" w:sz="0" w:space="0" w:color="auto"/>
                    <w:right w:val="none" w:sz="0" w:space="0" w:color="auto"/>
                  </w:divBdr>
                  <w:divsChild>
                    <w:div w:id="520707694">
                      <w:marLeft w:val="0"/>
                      <w:marRight w:val="0"/>
                      <w:marTop w:val="0"/>
                      <w:marBottom w:val="0"/>
                      <w:divBdr>
                        <w:top w:val="none" w:sz="0" w:space="0" w:color="auto"/>
                        <w:left w:val="none" w:sz="0" w:space="0" w:color="auto"/>
                        <w:bottom w:val="none" w:sz="0" w:space="0" w:color="auto"/>
                        <w:right w:val="none" w:sz="0" w:space="0" w:color="auto"/>
                      </w:divBdr>
                      <w:divsChild>
                        <w:div w:id="66166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56233">
      <w:bodyDiv w:val="1"/>
      <w:marLeft w:val="0"/>
      <w:marRight w:val="0"/>
      <w:marTop w:val="0"/>
      <w:marBottom w:val="0"/>
      <w:divBdr>
        <w:top w:val="none" w:sz="0" w:space="0" w:color="auto"/>
        <w:left w:val="none" w:sz="0" w:space="0" w:color="auto"/>
        <w:bottom w:val="none" w:sz="0" w:space="0" w:color="auto"/>
        <w:right w:val="none" w:sz="0" w:space="0" w:color="auto"/>
      </w:divBdr>
    </w:div>
    <w:div w:id="201595917">
      <w:bodyDiv w:val="1"/>
      <w:marLeft w:val="0"/>
      <w:marRight w:val="0"/>
      <w:marTop w:val="0"/>
      <w:marBottom w:val="0"/>
      <w:divBdr>
        <w:top w:val="none" w:sz="0" w:space="0" w:color="auto"/>
        <w:left w:val="none" w:sz="0" w:space="0" w:color="auto"/>
        <w:bottom w:val="none" w:sz="0" w:space="0" w:color="auto"/>
        <w:right w:val="none" w:sz="0" w:space="0" w:color="auto"/>
      </w:divBdr>
    </w:div>
    <w:div w:id="209192110">
      <w:bodyDiv w:val="1"/>
      <w:marLeft w:val="0"/>
      <w:marRight w:val="0"/>
      <w:marTop w:val="0"/>
      <w:marBottom w:val="0"/>
      <w:divBdr>
        <w:top w:val="none" w:sz="0" w:space="0" w:color="auto"/>
        <w:left w:val="none" w:sz="0" w:space="0" w:color="auto"/>
        <w:bottom w:val="none" w:sz="0" w:space="0" w:color="auto"/>
        <w:right w:val="none" w:sz="0" w:space="0" w:color="auto"/>
      </w:divBdr>
    </w:div>
    <w:div w:id="218905217">
      <w:bodyDiv w:val="1"/>
      <w:marLeft w:val="0"/>
      <w:marRight w:val="0"/>
      <w:marTop w:val="0"/>
      <w:marBottom w:val="0"/>
      <w:divBdr>
        <w:top w:val="none" w:sz="0" w:space="0" w:color="auto"/>
        <w:left w:val="none" w:sz="0" w:space="0" w:color="auto"/>
        <w:bottom w:val="none" w:sz="0" w:space="0" w:color="auto"/>
        <w:right w:val="none" w:sz="0" w:space="0" w:color="auto"/>
      </w:divBdr>
    </w:div>
    <w:div w:id="219022634">
      <w:bodyDiv w:val="1"/>
      <w:marLeft w:val="0"/>
      <w:marRight w:val="0"/>
      <w:marTop w:val="0"/>
      <w:marBottom w:val="0"/>
      <w:divBdr>
        <w:top w:val="none" w:sz="0" w:space="0" w:color="auto"/>
        <w:left w:val="none" w:sz="0" w:space="0" w:color="auto"/>
        <w:bottom w:val="none" w:sz="0" w:space="0" w:color="auto"/>
        <w:right w:val="none" w:sz="0" w:space="0" w:color="auto"/>
      </w:divBdr>
    </w:div>
    <w:div w:id="221448882">
      <w:bodyDiv w:val="1"/>
      <w:marLeft w:val="0"/>
      <w:marRight w:val="0"/>
      <w:marTop w:val="0"/>
      <w:marBottom w:val="0"/>
      <w:divBdr>
        <w:top w:val="none" w:sz="0" w:space="0" w:color="auto"/>
        <w:left w:val="none" w:sz="0" w:space="0" w:color="auto"/>
        <w:bottom w:val="none" w:sz="0" w:space="0" w:color="auto"/>
        <w:right w:val="none" w:sz="0" w:space="0" w:color="auto"/>
      </w:divBdr>
    </w:div>
    <w:div w:id="224880165">
      <w:bodyDiv w:val="1"/>
      <w:marLeft w:val="0"/>
      <w:marRight w:val="0"/>
      <w:marTop w:val="0"/>
      <w:marBottom w:val="0"/>
      <w:divBdr>
        <w:top w:val="none" w:sz="0" w:space="0" w:color="auto"/>
        <w:left w:val="none" w:sz="0" w:space="0" w:color="auto"/>
        <w:bottom w:val="none" w:sz="0" w:space="0" w:color="auto"/>
        <w:right w:val="none" w:sz="0" w:space="0" w:color="auto"/>
      </w:divBdr>
    </w:div>
    <w:div w:id="230234549">
      <w:bodyDiv w:val="1"/>
      <w:marLeft w:val="0"/>
      <w:marRight w:val="0"/>
      <w:marTop w:val="0"/>
      <w:marBottom w:val="0"/>
      <w:divBdr>
        <w:top w:val="none" w:sz="0" w:space="0" w:color="auto"/>
        <w:left w:val="none" w:sz="0" w:space="0" w:color="auto"/>
        <w:bottom w:val="none" w:sz="0" w:space="0" w:color="auto"/>
        <w:right w:val="none" w:sz="0" w:space="0" w:color="auto"/>
      </w:divBdr>
    </w:div>
    <w:div w:id="240066656">
      <w:bodyDiv w:val="1"/>
      <w:marLeft w:val="0"/>
      <w:marRight w:val="0"/>
      <w:marTop w:val="0"/>
      <w:marBottom w:val="0"/>
      <w:divBdr>
        <w:top w:val="none" w:sz="0" w:space="0" w:color="auto"/>
        <w:left w:val="none" w:sz="0" w:space="0" w:color="auto"/>
        <w:bottom w:val="none" w:sz="0" w:space="0" w:color="auto"/>
        <w:right w:val="none" w:sz="0" w:space="0" w:color="auto"/>
      </w:divBdr>
    </w:div>
    <w:div w:id="242835754">
      <w:bodyDiv w:val="1"/>
      <w:marLeft w:val="0"/>
      <w:marRight w:val="0"/>
      <w:marTop w:val="0"/>
      <w:marBottom w:val="0"/>
      <w:divBdr>
        <w:top w:val="none" w:sz="0" w:space="0" w:color="auto"/>
        <w:left w:val="none" w:sz="0" w:space="0" w:color="auto"/>
        <w:bottom w:val="none" w:sz="0" w:space="0" w:color="auto"/>
        <w:right w:val="none" w:sz="0" w:space="0" w:color="auto"/>
      </w:divBdr>
    </w:div>
    <w:div w:id="247271483">
      <w:bodyDiv w:val="1"/>
      <w:marLeft w:val="0"/>
      <w:marRight w:val="0"/>
      <w:marTop w:val="0"/>
      <w:marBottom w:val="0"/>
      <w:divBdr>
        <w:top w:val="none" w:sz="0" w:space="0" w:color="auto"/>
        <w:left w:val="none" w:sz="0" w:space="0" w:color="auto"/>
        <w:bottom w:val="none" w:sz="0" w:space="0" w:color="auto"/>
        <w:right w:val="none" w:sz="0" w:space="0" w:color="auto"/>
      </w:divBdr>
    </w:div>
    <w:div w:id="248782996">
      <w:bodyDiv w:val="1"/>
      <w:marLeft w:val="0"/>
      <w:marRight w:val="0"/>
      <w:marTop w:val="0"/>
      <w:marBottom w:val="0"/>
      <w:divBdr>
        <w:top w:val="none" w:sz="0" w:space="0" w:color="auto"/>
        <w:left w:val="none" w:sz="0" w:space="0" w:color="auto"/>
        <w:bottom w:val="none" w:sz="0" w:space="0" w:color="auto"/>
        <w:right w:val="none" w:sz="0" w:space="0" w:color="auto"/>
      </w:divBdr>
    </w:div>
    <w:div w:id="248925088">
      <w:bodyDiv w:val="1"/>
      <w:marLeft w:val="0"/>
      <w:marRight w:val="0"/>
      <w:marTop w:val="0"/>
      <w:marBottom w:val="0"/>
      <w:divBdr>
        <w:top w:val="none" w:sz="0" w:space="0" w:color="auto"/>
        <w:left w:val="none" w:sz="0" w:space="0" w:color="auto"/>
        <w:bottom w:val="none" w:sz="0" w:space="0" w:color="auto"/>
        <w:right w:val="none" w:sz="0" w:space="0" w:color="auto"/>
      </w:divBdr>
    </w:div>
    <w:div w:id="250360360">
      <w:bodyDiv w:val="1"/>
      <w:marLeft w:val="0"/>
      <w:marRight w:val="0"/>
      <w:marTop w:val="0"/>
      <w:marBottom w:val="0"/>
      <w:divBdr>
        <w:top w:val="none" w:sz="0" w:space="0" w:color="auto"/>
        <w:left w:val="none" w:sz="0" w:space="0" w:color="auto"/>
        <w:bottom w:val="none" w:sz="0" w:space="0" w:color="auto"/>
        <w:right w:val="none" w:sz="0" w:space="0" w:color="auto"/>
      </w:divBdr>
    </w:div>
    <w:div w:id="252015440">
      <w:bodyDiv w:val="1"/>
      <w:marLeft w:val="0"/>
      <w:marRight w:val="0"/>
      <w:marTop w:val="0"/>
      <w:marBottom w:val="0"/>
      <w:divBdr>
        <w:top w:val="none" w:sz="0" w:space="0" w:color="auto"/>
        <w:left w:val="none" w:sz="0" w:space="0" w:color="auto"/>
        <w:bottom w:val="none" w:sz="0" w:space="0" w:color="auto"/>
        <w:right w:val="none" w:sz="0" w:space="0" w:color="auto"/>
      </w:divBdr>
    </w:div>
    <w:div w:id="255943586">
      <w:bodyDiv w:val="1"/>
      <w:marLeft w:val="0"/>
      <w:marRight w:val="0"/>
      <w:marTop w:val="0"/>
      <w:marBottom w:val="0"/>
      <w:divBdr>
        <w:top w:val="none" w:sz="0" w:space="0" w:color="auto"/>
        <w:left w:val="none" w:sz="0" w:space="0" w:color="auto"/>
        <w:bottom w:val="none" w:sz="0" w:space="0" w:color="auto"/>
        <w:right w:val="none" w:sz="0" w:space="0" w:color="auto"/>
      </w:divBdr>
    </w:div>
    <w:div w:id="259996696">
      <w:bodyDiv w:val="1"/>
      <w:marLeft w:val="0"/>
      <w:marRight w:val="0"/>
      <w:marTop w:val="0"/>
      <w:marBottom w:val="0"/>
      <w:divBdr>
        <w:top w:val="none" w:sz="0" w:space="0" w:color="auto"/>
        <w:left w:val="none" w:sz="0" w:space="0" w:color="auto"/>
        <w:bottom w:val="none" w:sz="0" w:space="0" w:color="auto"/>
        <w:right w:val="none" w:sz="0" w:space="0" w:color="auto"/>
      </w:divBdr>
    </w:div>
    <w:div w:id="263853742">
      <w:bodyDiv w:val="1"/>
      <w:marLeft w:val="0"/>
      <w:marRight w:val="0"/>
      <w:marTop w:val="0"/>
      <w:marBottom w:val="0"/>
      <w:divBdr>
        <w:top w:val="none" w:sz="0" w:space="0" w:color="auto"/>
        <w:left w:val="none" w:sz="0" w:space="0" w:color="auto"/>
        <w:bottom w:val="none" w:sz="0" w:space="0" w:color="auto"/>
        <w:right w:val="none" w:sz="0" w:space="0" w:color="auto"/>
      </w:divBdr>
    </w:div>
    <w:div w:id="271406177">
      <w:bodyDiv w:val="1"/>
      <w:marLeft w:val="0"/>
      <w:marRight w:val="0"/>
      <w:marTop w:val="0"/>
      <w:marBottom w:val="0"/>
      <w:divBdr>
        <w:top w:val="none" w:sz="0" w:space="0" w:color="auto"/>
        <w:left w:val="none" w:sz="0" w:space="0" w:color="auto"/>
        <w:bottom w:val="none" w:sz="0" w:space="0" w:color="auto"/>
        <w:right w:val="none" w:sz="0" w:space="0" w:color="auto"/>
      </w:divBdr>
    </w:div>
    <w:div w:id="273943456">
      <w:bodyDiv w:val="1"/>
      <w:marLeft w:val="0"/>
      <w:marRight w:val="0"/>
      <w:marTop w:val="0"/>
      <w:marBottom w:val="0"/>
      <w:divBdr>
        <w:top w:val="none" w:sz="0" w:space="0" w:color="auto"/>
        <w:left w:val="none" w:sz="0" w:space="0" w:color="auto"/>
        <w:bottom w:val="none" w:sz="0" w:space="0" w:color="auto"/>
        <w:right w:val="none" w:sz="0" w:space="0" w:color="auto"/>
      </w:divBdr>
    </w:div>
    <w:div w:id="274338041">
      <w:bodyDiv w:val="1"/>
      <w:marLeft w:val="0"/>
      <w:marRight w:val="0"/>
      <w:marTop w:val="0"/>
      <w:marBottom w:val="0"/>
      <w:divBdr>
        <w:top w:val="none" w:sz="0" w:space="0" w:color="auto"/>
        <w:left w:val="none" w:sz="0" w:space="0" w:color="auto"/>
        <w:bottom w:val="none" w:sz="0" w:space="0" w:color="auto"/>
        <w:right w:val="none" w:sz="0" w:space="0" w:color="auto"/>
      </w:divBdr>
      <w:divsChild>
        <w:div w:id="1719280089">
          <w:marLeft w:val="0"/>
          <w:marRight w:val="0"/>
          <w:marTop w:val="0"/>
          <w:marBottom w:val="0"/>
          <w:divBdr>
            <w:top w:val="none" w:sz="0" w:space="0" w:color="auto"/>
            <w:left w:val="none" w:sz="0" w:space="0" w:color="auto"/>
            <w:bottom w:val="none" w:sz="0" w:space="0" w:color="auto"/>
            <w:right w:val="none" w:sz="0" w:space="0" w:color="auto"/>
          </w:divBdr>
          <w:divsChild>
            <w:div w:id="1057628171">
              <w:marLeft w:val="0"/>
              <w:marRight w:val="0"/>
              <w:marTop w:val="0"/>
              <w:marBottom w:val="0"/>
              <w:divBdr>
                <w:top w:val="none" w:sz="0" w:space="0" w:color="auto"/>
                <w:left w:val="none" w:sz="0" w:space="0" w:color="auto"/>
                <w:bottom w:val="none" w:sz="0" w:space="0" w:color="auto"/>
                <w:right w:val="none" w:sz="0" w:space="0" w:color="auto"/>
              </w:divBdr>
              <w:divsChild>
                <w:div w:id="913588100">
                  <w:marLeft w:val="0"/>
                  <w:marRight w:val="0"/>
                  <w:marTop w:val="0"/>
                  <w:marBottom w:val="0"/>
                  <w:divBdr>
                    <w:top w:val="none" w:sz="0" w:space="0" w:color="auto"/>
                    <w:left w:val="none" w:sz="0" w:space="0" w:color="auto"/>
                    <w:bottom w:val="none" w:sz="0" w:space="0" w:color="auto"/>
                    <w:right w:val="none" w:sz="0" w:space="0" w:color="auto"/>
                  </w:divBdr>
                  <w:divsChild>
                    <w:div w:id="1397438876">
                      <w:marLeft w:val="0"/>
                      <w:marRight w:val="0"/>
                      <w:marTop w:val="0"/>
                      <w:marBottom w:val="0"/>
                      <w:divBdr>
                        <w:top w:val="none" w:sz="0" w:space="0" w:color="auto"/>
                        <w:left w:val="none" w:sz="0" w:space="0" w:color="auto"/>
                        <w:bottom w:val="none" w:sz="0" w:space="0" w:color="auto"/>
                        <w:right w:val="none" w:sz="0" w:space="0" w:color="auto"/>
                      </w:divBdr>
                      <w:divsChild>
                        <w:div w:id="1359772206">
                          <w:marLeft w:val="0"/>
                          <w:marRight w:val="0"/>
                          <w:marTop w:val="0"/>
                          <w:marBottom w:val="0"/>
                          <w:divBdr>
                            <w:top w:val="none" w:sz="0" w:space="0" w:color="auto"/>
                            <w:left w:val="none" w:sz="0" w:space="0" w:color="auto"/>
                            <w:bottom w:val="none" w:sz="0" w:space="0" w:color="auto"/>
                            <w:right w:val="none" w:sz="0" w:space="0" w:color="auto"/>
                          </w:divBdr>
                          <w:divsChild>
                            <w:div w:id="2035109318">
                              <w:marLeft w:val="0"/>
                              <w:marRight w:val="0"/>
                              <w:marTop w:val="0"/>
                              <w:marBottom w:val="0"/>
                              <w:divBdr>
                                <w:top w:val="none" w:sz="0" w:space="0" w:color="auto"/>
                                <w:left w:val="none" w:sz="0" w:space="0" w:color="auto"/>
                                <w:bottom w:val="none" w:sz="0" w:space="0" w:color="auto"/>
                                <w:right w:val="none" w:sz="0" w:space="0" w:color="auto"/>
                              </w:divBdr>
                              <w:divsChild>
                                <w:div w:id="682631877">
                                  <w:marLeft w:val="0"/>
                                  <w:marRight w:val="0"/>
                                  <w:marTop w:val="0"/>
                                  <w:marBottom w:val="0"/>
                                  <w:divBdr>
                                    <w:top w:val="none" w:sz="0" w:space="0" w:color="auto"/>
                                    <w:left w:val="none" w:sz="0" w:space="0" w:color="auto"/>
                                    <w:bottom w:val="none" w:sz="0" w:space="0" w:color="auto"/>
                                    <w:right w:val="none" w:sz="0" w:space="0" w:color="auto"/>
                                  </w:divBdr>
                                  <w:divsChild>
                                    <w:div w:id="1728527515">
                                      <w:marLeft w:val="0"/>
                                      <w:marRight w:val="0"/>
                                      <w:marTop w:val="0"/>
                                      <w:marBottom w:val="0"/>
                                      <w:divBdr>
                                        <w:top w:val="none" w:sz="0" w:space="0" w:color="auto"/>
                                        <w:left w:val="none" w:sz="0" w:space="0" w:color="auto"/>
                                        <w:bottom w:val="none" w:sz="0" w:space="0" w:color="auto"/>
                                        <w:right w:val="none" w:sz="0" w:space="0" w:color="auto"/>
                                      </w:divBdr>
                                      <w:divsChild>
                                        <w:div w:id="622463900">
                                          <w:marLeft w:val="0"/>
                                          <w:marRight w:val="0"/>
                                          <w:marTop w:val="0"/>
                                          <w:marBottom w:val="0"/>
                                          <w:divBdr>
                                            <w:top w:val="none" w:sz="0" w:space="0" w:color="auto"/>
                                            <w:left w:val="none" w:sz="0" w:space="0" w:color="auto"/>
                                            <w:bottom w:val="none" w:sz="0" w:space="0" w:color="auto"/>
                                            <w:right w:val="none" w:sz="0" w:space="0" w:color="auto"/>
                                          </w:divBdr>
                                          <w:divsChild>
                                            <w:div w:id="1651597787">
                                              <w:marLeft w:val="0"/>
                                              <w:marRight w:val="0"/>
                                              <w:marTop w:val="0"/>
                                              <w:marBottom w:val="0"/>
                                              <w:divBdr>
                                                <w:top w:val="single" w:sz="12" w:space="2" w:color="FFFFCC"/>
                                                <w:left w:val="single" w:sz="12" w:space="2" w:color="FFFFCC"/>
                                                <w:bottom w:val="single" w:sz="12" w:space="2" w:color="FFFFCC"/>
                                                <w:right w:val="single" w:sz="12" w:space="0" w:color="FFFFCC"/>
                                              </w:divBdr>
                                              <w:divsChild>
                                                <w:div w:id="1914197127">
                                                  <w:marLeft w:val="0"/>
                                                  <w:marRight w:val="0"/>
                                                  <w:marTop w:val="0"/>
                                                  <w:marBottom w:val="0"/>
                                                  <w:divBdr>
                                                    <w:top w:val="none" w:sz="0" w:space="0" w:color="auto"/>
                                                    <w:left w:val="none" w:sz="0" w:space="0" w:color="auto"/>
                                                    <w:bottom w:val="none" w:sz="0" w:space="0" w:color="auto"/>
                                                    <w:right w:val="none" w:sz="0" w:space="0" w:color="auto"/>
                                                  </w:divBdr>
                                                  <w:divsChild>
                                                    <w:div w:id="305938119">
                                                      <w:marLeft w:val="0"/>
                                                      <w:marRight w:val="0"/>
                                                      <w:marTop w:val="0"/>
                                                      <w:marBottom w:val="0"/>
                                                      <w:divBdr>
                                                        <w:top w:val="none" w:sz="0" w:space="0" w:color="auto"/>
                                                        <w:left w:val="none" w:sz="0" w:space="0" w:color="auto"/>
                                                        <w:bottom w:val="none" w:sz="0" w:space="0" w:color="auto"/>
                                                        <w:right w:val="none" w:sz="0" w:space="0" w:color="auto"/>
                                                      </w:divBdr>
                                                      <w:divsChild>
                                                        <w:div w:id="1946305675">
                                                          <w:marLeft w:val="0"/>
                                                          <w:marRight w:val="0"/>
                                                          <w:marTop w:val="0"/>
                                                          <w:marBottom w:val="0"/>
                                                          <w:divBdr>
                                                            <w:top w:val="none" w:sz="0" w:space="0" w:color="auto"/>
                                                            <w:left w:val="none" w:sz="0" w:space="0" w:color="auto"/>
                                                            <w:bottom w:val="none" w:sz="0" w:space="0" w:color="auto"/>
                                                            <w:right w:val="none" w:sz="0" w:space="0" w:color="auto"/>
                                                          </w:divBdr>
                                                          <w:divsChild>
                                                            <w:div w:id="152650763">
                                                              <w:marLeft w:val="0"/>
                                                              <w:marRight w:val="0"/>
                                                              <w:marTop w:val="0"/>
                                                              <w:marBottom w:val="0"/>
                                                              <w:divBdr>
                                                                <w:top w:val="none" w:sz="0" w:space="0" w:color="auto"/>
                                                                <w:left w:val="none" w:sz="0" w:space="0" w:color="auto"/>
                                                                <w:bottom w:val="none" w:sz="0" w:space="0" w:color="auto"/>
                                                                <w:right w:val="none" w:sz="0" w:space="0" w:color="auto"/>
                                                              </w:divBdr>
                                                              <w:divsChild>
                                                                <w:div w:id="1012220312">
                                                                  <w:marLeft w:val="0"/>
                                                                  <w:marRight w:val="0"/>
                                                                  <w:marTop w:val="0"/>
                                                                  <w:marBottom w:val="0"/>
                                                                  <w:divBdr>
                                                                    <w:top w:val="none" w:sz="0" w:space="0" w:color="auto"/>
                                                                    <w:left w:val="none" w:sz="0" w:space="0" w:color="auto"/>
                                                                    <w:bottom w:val="none" w:sz="0" w:space="0" w:color="auto"/>
                                                                    <w:right w:val="none" w:sz="0" w:space="0" w:color="auto"/>
                                                                  </w:divBdr>
                                                                  <w:divsChild>
                                                                    <w:div w:id="1055468343">
                                                                      <w:marLeft w:val="0"/>
                                                                      <w:marRight w:val="0"/>
                                                                      <w:marTop w:val="0"/>
                                                                      <w:marBottom w:val="0"/>
                                                                      <w:divBdr>
                                                                        <w:top w:val="none" w:sz="0" w:space="0" w:color="auto"/>
                                                                        <w:left w:val="none" w:sz="0" w:space="0" w:color="auto"/>
                                                                        <w:bottom w:val="none" w:sz="0" w:space="0" w:color="auto"/>
                                                                        <w:right w:val="none" w:sz="0" w:space="0" w:color="auto"/>
                                                                      </w:divBdr>
                                                                      <w:divsChild>
                                                                        <w:div w:id="1468088189">
                                                                          <w:marLeft w:val="0"/>
                                                                          <w:marRight w:val="0"/>
                                                                          <w:marTop w:val="0"/>
                                                                          <w:marBottom w:val="0"/>
                                                                          <w:divBdr>
                                                                            <w:top w:val="none" w:sz="0" w:space="0" w:color="auto"/>
                                                                            <w:left w:val="none" w:sz="0" w:space="0" w:color="auto"/>
                                                                            <w:bottom w:val="none" w:sz="0" w:space="0" w:color="auto"/>
                                                                            <w:right w:val="none" w:sz="0" w:space="0" w:color="auto"/>
                                                                          </w:divBdr>
                                                                          <w:divsChild>
                                                                            <w:div w:id="2101367906">
                                                                              <w:marLeft w:val="0"/>
                                                                              <w:marRight w:val="0"/>
                                                                              <w:marTop w:val="0"/>
                                                                              <w:marBottom w:val="0"/>
                                                                              <w:divBdr>
                                                                                <w:top w:val="none" w:sz="0" w:space="0" w:color="auto"/>
                                                                                <w:left w:val="none" w:sz="0" w:space="0" w:color="auto"/>
                                                                                <w:bottom w:val="none" w:sz="0" w:space="0" w:color="auto"/>
                                                                                <w:right w:val="none" w:sz="0" w:space="0" w:color="auto"/>
                                                                              </w:divBdr>
                                                                              <w:divsChild>
                                                                                <w:div w:id="1163199735">
                                                                                  <w:marLeft w:val="0"/>
                                                                                  <w:marRight w:val="0"/>
                                                                                  <w:marTop w:val="0"/>
                                                                                  <w:marBottom w:val="0"/>
                                                                                  <w:divBdr>
                                                                                    <w:top w:val="none" w:sz="0" w:space="0" w:color="auto"/>
                                                                                    <w:left w:val="none" w:sz="0" w:space="0" w:color="auto"/>
                                                                                    <w:bottom w:val="none" w:sz="0" w:space="0" w:color="auto"/>
                                                                                    <w:right w:val="none" w:sz="0" w:space="0" w:color="auto"/>
                                                                                  </w:divBdr>
                                                                                  <w:divsChild>
                                                                                    <w:div w:id="2041200593">
                                                                                      <w:marLeft w:val="0"/>
                                                                                      <w:marRight w:val="0"/>
                                                                                      <w:marTop w:val="0"/>
                                                                                      <w:marBottom w:val="0"/>
                                                                                      <w:divBdr>
                                                                                        <w:top w:val="none" w:sz="0" w:space="0" w:color="auto"/>
                                                                                        <w:left w:val="none" w:sz="0" w:space="0" w:color="auto"/>
                                                                                        <w:bottom w:val="none" w:sz="0" w:space="0" w:color="auto"/>
                                                                                        <w:right w:val="none" w:sz="0" w:space="0" w:color="auto"/>
                                                                                      </w:divBdr>
                                                                                      <w:divsChild>
                                                                                        <w:div w:id="829256211">
                                                                                          <w:marLeft w:val="0"/>
                                                                                          <w:marRight w:val="120"/>
                                                                                          <w:marTop w:val="0"/>
                                                                                          <w:marBottom w:val="150"/>
                                                                                          <w:divBdr>
                                                                                            <w:top w:val="single" w:sz="2" w:space="0" w:color="EFEFEF"/>
                                                                                            <w:left w:val="single" w:sz="6" w:space="0" w:color="EFEFEF"/>
                                                                                            <w:bottom w:val="single" w:sz="6" w:space="0" w:color="E2E2E2"/>
                                                                                            <w:right w:val="single" w:sz="6" w:space="0" w:color="EFEFEF"/>
                                                                                          </w:divBdr>
                                                                                          <w:divsChild>
                                                                                            <w:div w:id="1524635027">
                                                                                              <w:marLeft w:val="0"/>
                                                                                              <w:marRight w:val="0"/>
                                                                                              <w:marTop w:val="0"/>
                                                                                              <w:marBottom w:val="0"/>
                                                                                              <w:divBdr>
                                                                                                <w:top w:val="none" w:sz="0" w:space="0" w:color="auto"/>
                                                                                                <w:left w:val="none" w:sz="0" w:space="0" w:color="auto"/>
                                                                                                <w:bottom w:val="none" w:sz="0" w:space="0" w:color="auto"/>
                                                                                                <w:right w:val="none" w:sz="0" w:space="0" w:color="auto"/>
                                                                                              </w:divBdr>
                                                                                              <w:divsChild>
                                                                                                <w:div w:id="1327169892">
                                                                                                  <w:marLeft w:val="0"/>
                                                                                                  <w:marRight w:val="0"/>
                                                                                                  <w:marTop w:val="0"/>
                                                                                                  <w:marBottom w:val="0"/>
                                                                                                  <w:divBdr>
                                                                                                    <w:top w:val="none" w:sz="0" w:space="0" w:color="auto"/>
                                                                                                    <w:left w:val="none" w:sz="0" w:space="0" w:color="auto"/>
                                                                                                    <w:bottom w:val="none" w:sz="0" w:space="0" w:color="auto"/>
                                                                                                    <w:right w:val="none" w:sz="0" w:space="0" w:color="auto"/>
                                                                                                  </w:divBdr>
                                                                                                  <w:divsChild>
                                                                                                    <w:div w:id="407070502">
                                                                                                      <w:marLeft w:val="0"/>
                                                                                                      <w:marRight w:val="0"/>
                                                                                                      <w:marTop w:val="0"/>
                                                                                                      <w:marBottom w:val="0"/>
                                                                                                      <w:divBdr>
                                                                                                        <w:top w:val="none" w:sz="0" w:space="0" w:color="auto"/>
                                                                                                        <w:left w:val="none" w:sz="0" w:space="0" w:color="auto"/>
                                                                                                        <w:bottom w:val="none" w:sz="0" w:space="0" w:color="auto"/>
                                                                                                        <w:right w:val="none" w:sz="0" w:space="0" w:color="auto"/>
                                                                                                      </w:divBdr>
                                                                                                      <w:divsChild>
                                                                                                        <w:div w:id="330455354">
                                                                                                          <w:marLeft w:val="0"/>
                                                                                                          <w:marRight w:val="0"/>
                                                                                                          <w:marTop w:val="0"/>
                                                                                                          <w:marBottom w:val="0"/>
                                                                                                          <w:divBdr>
                                                                                                            <w:top w:val="none" w:sz="0" w:space="0" w:color="auto"/>
                                                                                                            <w:left w:val="none" w:sz="0" w:space="0" w:color="auto"/>
                                                                                                            <w:bottom w:val="none" w:sz="0" w:space="0" w:color="auto"/>
                                                                                                            <w:right w:val="none" w:sz="0" w:space="0" w:color="auto"/>
                                                                                                          </w:divBdr>
                                                                                                          <w:divsChild>
                                                                                                            <w:div w:id="250429211">
                                                                                                              <w:marLeft w:val="0"/>
                                                                                                              <w:marRight w:val="0"/>
                                                                                                              <w:marTop w:val="0"/>
                                                                                                              <w:marBottom w:val="0"/>
                                                                                                              <w:divBdr>
                                                                                                                <w:top w:val="single" w:sz="2" w:space="4" w:color="AAAAAA"/>
                                                                                                                <w:left w:val="single" w:sz="2" w:space="0" w:color="AAAAAA"/>
                                                                                                                <w:bottom w:val="single" w:sz="2" w:space="4" w:color="AAAAAA"/>
                                                                                                                <w:right w:val="single" w:sz="2" w:space="0" w:color="AAAAAA"/>
                                                                                                              </w:divBdr>
                                                                                                              <w:divsChild>
                                                                                                                <w:div w:id="1644846971">
                                                                                                                  <w:marLeft w:val="225"/>
                                                                                                                  <w:marRight w:val="225"/>
                                                                                                                  <w:marTop w:val="75"/>
                                                                                                                  <w:marBottom w:val="75"/>
                                                                                                                  <w:divBdr>
                                                                                                                    <w:top w:val="none" w:sz="0" w:space="0" w:color="auto"/>
                                                                                                                    <w:left w:val="none" w:sz="0" w:space="0" w:color="auto"/>
                                                                                                                    <w:bottom w:val="none" w:sz="0" w:space="0" w:color="auto"/>
                                                                                                                    <w:right w:val="none" w:sz="0" w:space="0" w:color="auto"/>
                                                                                                                  </w:divBdr>
                                                                                                                  <w:divsChild>
                                                                                                                    <w:div w:id="869680219">
                                                                                                                      <w:marLeft w:val="0"/>
                                                                                                                      <w:marRight w:val="0"/>
                                                                                                                      <w:marTop w:val="0"/>
                                                                                                                      <w:marBottom w:val="0"/>
                                                                                                                      <w:divBdr>
                                                                                                                        <w:top w:val="single" w:sz="6" w:space="0" w:color="auto"/>
                                                                                                                        <w:left w:val="single" w:sz="6" w:space="0" w:color="auto"/>
                                                                                                                        <w:bottom w:val="single" w:sz="6" w:space="0" w:color="auto"/>
                                                                                                                        <w:right w:val="single" w:sz="6" w:space="0" w:color="auto"/>
                                                                                                                      </w:divBdr>
                                                                                                                      <w:divsChild>
                                                                                                                        <w:div w:id="105347999">
                                                                                                                          <w:marLeft w:val="0"/>
                                                                                                                          <w:marRight w:val="0"/>
                                                                                                                          <w:marTop w:val="0"/>
                                                                                                                          <w:marBottom w:val="0"/>
                                                                                                                          <w:divBdr>
                                                                                                                            <w:top w:val="none" w:sz="0" w:space="0" w:color="auto"/>
                                                                                                                            <w:left w:val="none" w:sz="0" w:space="0" w:color="auto"/>
                                                                                                                            <w:bottom w:val="none" w:sz="0" w:space="0" w:color="auto"/>
                                                                                                                            <w:right w:val="none" w:sz="0" w:space="0" w:color="auto"/>
                                                                                                                          </w:divBdr>
                                                                                                                          <w:divsChild>
                                                                                                                            <w:div w:id="221601422">
                                                                                                                              <w:marLeft w:val="0"/>
                                                                                                                              <w:marRight w:val="0"/>
                                                                                                                              <w:marTop w:val="0"/>
                                                                                                                              <w:marBottom w:val="0"/>
                                                                                                                              <w:divBdr>
                                                                                                                                <w:top w:val="none" w:sz="0" w:space="0" w:color="auto"/>
                                                                                                                                <w:left w:val="none" w:sz="0" w:space="0" w:color="auto"/>
                                                                                                                                <w:bottom w:val="none" w:sz="0" w:space="0" w:color="auto"/>
                                                                                                                                <w:right w:val="none" w:sz="0" w:space="0" w:color="auto"/>
                                                                                                                              </w:divBdr>
                                                                                                                              <w:divsChild>
                                                                                                                                <w:div w:id="117541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6958945">
      <w:bodyDiv w:val="1"/>
      <w:marLeft w:val="0"/>
      <w:marRight w:val="0"/>
      <w:marTop w:val="0"/>
      <w:marBottom w:val="0"/>
      <w:divBdr>
        <w:top w:val="none" w:sz="0" w:space="0" w:color="auto"/>
        <w:left w:val="none" w:sz="0" w:space="0" w:color="auto"/>
        <w:bottom w:val="none" w:sz="0" w:space="0" w:color="auto"/>
        <w:right w:val="none" w:sz="0" w:space="0" w:color="auto"/>
      </w:divBdr>
    </w:div>
    <w:div w:id="280116137">
      <w:bodyDiv w:val="1"/>
      <w:marLeft w:val="0"/>
      <w:marRight w:val="0"/>
      <w:marTop w:val="0"/>
      <w:marBottom w:val="0"/>
      <w:divBdr>
        <w:top w:val="none" w:sz="0" w:space="0" w:color="auto"/>
        <w:left w:val="none" w:sz="0" w:space="0" w:color="auto"/>
        <w:bottom w:val="none" w:sz="0" w:space="0" w:color="auto"/>
        <w:right w:val="none" w:sz="0" w:space="0" w:color="auto"/>
      </w:divBdr>
    </w:div>
    <w:div w:id="303044820">
      <w:bodyDiv w:val="1"/>
      <w:marLeft w:val="0"/>
      <w:marRight w:val="0"/>
      <w:marTop w:val="0"/>
      <w:marBottom w:val="0"/>
      <w:divBdr>
        <w:top w:val="none" w:sz="0" w:space="0" w:color="auto"/>
        <w:left w:val="none" w:sz="0" w:space="0" w:color="auto"/>
        <w:bottom w:val="none" w:sz="0" w:space="0" w:color="auto"/>
        <w:right w:val="none" w:sz="0" w:space="0" w:color="auto"/>
      </w:divBdr>
      <w:divsChild>
        <w:div w:id="3292256">
          <w:marLeft w:val="0"/>
          <w:marRight w:val="0"/>
          <w:marTop w:val="0"/>
          <w:marBottom w:val="0"/>
          <w:divBdr>
            <w:top w:val="none" w:sz="0" w:space="0" w:color="auto"/>
            <w:left w:val="none" w:sz="0" w:space="0" w:color="auto"/>
            <w:bottom w:val="none" w:sz="0" w:space="0" w:color="auto"/>
            <w:right w:val="none" w:sz="0" w:space="0" w:color="auto"/>
          </w:divBdr>
        </w:div>
        <w:div w:id="16350485">
          <w:marLeft w:val="0"/>
          <w:marRight w:val="0"/>
          <w:marTop w:val="0"/>
          <w:marBottom w:val="0"/>
          <w:divBdr>
            <w:top w:val="none" w:sz="0" w:space="0" w:color="auto"/>
            <w:left w:val="none" w:sz="0" w:space="0" w:color="auto"/>
            <w:bottom w:val="none" w:sz="0" w:space="0" w:color="auto"/>
            <w:right w:val="none" w:sz="0" w:space="0" w:color="auto"/>
          </w:divBdr>
        </w:div>
        <w:div w:id="19168657">
          <w:marLeft w:val="0"/>
          <w:marRight w:val="0"/>
          <w:marTop w:val="0"/>
          <w:marBottom w:val="0"/>
          <w:divBdr>
            <w:top w:val="none" w:sz="0" w:space="0" w:color="auto"/>
            <w:left w:val="none" w:sz="0" w:space="0" w:color="auto"/>
            <w:bottom w:val="none" w:sz="0" w:space="0" w:color="auto"/>
            <w:right w:val="none" w:sz="0" w:space="0" w:color="auto"/>
          </w:divBdr>
        </w:div>
        <w:div w:id="26300603">
          <w:marLeft w:val="0"/>
          <w:marRight w:val="0"/>
          <w:marTop w:val="0"/>
          <w:marBottom w:val="0"/>
          <w:divBdr>
            <w:top w:val="none" w:sz="0" w:space="0" w:color="auto"/>
            <w:left w:val="none" w:sz="0" w:space="0" w:color="auto"/>
            <w:bottom w:val="none" w:sz="0" w:space="0" w:color="auto"/>
            <w:right w:val="none" w:sz="0" w:space="0" w:color="auto"/>
          </w:divBdr>
        </w:div>
        <w:div w:id="33240758">
          <w:marLeft w:val="0"/>
          <w:marRight w:val="0"/>
          <w:marTop w:val="0"/>
          <w:marBottom w:val="0"/>
          <w:divBdr>
            <w:top w:val="none" w:sz="0" w:space="0" w:color="auto"/>
            <w:left w:val="none" w:sz="0" w:space="0" w:color="auto"/>
            <w:bottom w:val="none" w:sz="0" w:space="0" w:color="auto"/>
            <w:right w:val="none" w:sz="0" w:space="0" w:color="auto"/>
          </w:divBdr>
        </w:div>
        <w:div w:id="65687814">
          <w:marLeft w:val="0"/>
          <w:marRight w:val="0"/>
          <w:marTop w:val="0"/>
          <w:marBottom w:val="0"/>
          <w:divBdr>
            <w:top w:val="none" w:sz="0" w:space="0" w:color="auto"/>
            <w:left w:val="none" w:sz="0" w:space="0" w:color="auto"/>
            <w:bottom w:val="none" w:sz="0" w:space="0" w:color="auto"/>
            <w:right w:val="none" w:sz="0" w:space="0" w:color="auto"/>
          </w:divBdr>
        </w:div>
        <w:div w:id="95910615">
          <w:marLeft w:val="0"/>
          <w:marRight w:val="0"/>
          <w:marTop w:val="0"/>
          <w:marBottom w:val="0"/>
          <w:divBdr>
            <w:top w:val="none" w:sz="0" w:space="0" w:color="auto"/>
            <w:left w:val="none" w:sz="0" w:space="0" w:color="auto"/>
            <w:bottom w:val="none" w:sz="0" w:space="0" w:color="auto"/>
            <w:right w:val="none" w:sz="0" w:space="0" w:color="auto"/>
          </w:divBdr>
        </w:div>
        <w:div w:id="102724417">
          <w:marLeft w:val="0"/>
          <w:marRight w:val="0"/>
          <w:marTop w:val="0"/>
          <w:marBottom w:val="0"/>
          <w:divBdr>
            <w:top w:val="none" w:sz="0" w:space="0" w:color="auto"/>
            <w:left w:val="none" w:sz="0" w:space="0" w:color="auto"/>
            <w:bottom w:val="none" w:sz="0" w:space="0" w:color="auto"/>
            <w:right w:val="none" w:sz="0" w:space="0" w:color="auto"/>
          </w:divBdr>
        </w:div>
        <w:div w:id="115805470">
          <w:marLeft w:val="0"/>
          <w:marRight w:val="0"/>
          <w:marTop w:val="0"/>
          <w:marBottom w:val="0"/>
          <w:divBdr>
            <w:top w:val="none" w:sz="0" w:space="0" w:color="auto"/>
            <w:left w:val="none" w:sz="0" w:space="0" w:color="auto"/>
            <w:bottom w:val="none" w:sz="0" w:space="0" w:color="auto"/>
            <w:right w:val="none" w:sz="0" w:space="0" w:color="auto"/>
          </w:divBdr>
        </w:div>
        <w:div w:id="133759295">
          <w:marLeft w:val="0"/>
          <w:marRight w:val="0"/>
          <w:marTop w:val="0"/>
          <w:marBottom w:val="0"/>
          <w:divBdr>
            <w:top w:val="none" w:sz="0" w:space="0" w:color="auto"/>
            <w:left w:val="none" w:sz="0" w:space="0" w:color="auto"/>
            <w:bottom w:val="none" w:sz="0" w:space="0" w:color="auto"/>
            <w:right w:val="none" w:sz="0" w:space="0" w:color="auto"/>
          </w:divBdr>
        </w:div>
        <w:div w:id="135534778">
          <w:marLeft w:val="0"/>
          <w:marRight w:val="0"/>
          <w:marTop w:val="0"/>
          <w:marBottom w:val="0"/>
          <w:divBdr>
            <w:top w:val="none" w:sz="0" w:space="0" w:color="auto"/>
            <w:left w:val="none" w:sz="0" w:space="0" w:color="auto"/>
            <w:bottom w:val="none" w:sz="0" w:space="0" w:color="auto"/>
            <w:right w:val="none" w:sz="0" w:space="0" w:color="auto"/>
          </w:divBdr>
        </w:div>
        <w:div w:id="150023245">
          <w:marLeft w:val="0"/>
          <w:marRight w:val="0"/>
          <w:marTop w:val="0"/>
          <w:marBottom w:val="0"/>
          <w:divBdr>
            <w:top w:val="none" w:sz="0" w:space="0" w:color="auto"/>
            <w:left w:val="none" w:sz="0" w:space="0" w:color="auto"/>
            <w:bottom w:val="none" w:sz="0" w:space="0" w:color="auto"/>
            <w:right w:val="none" w:sz="0" w:space="0" w:color="auto"/>
          </w:divBdr>
        </w:div>
        <w:div w:id="153381116">
          <w:marLeft w:val="0"/>
          <w:marRight w:val="0"/>
          <w:marTop w:val="0"/>
          <w:marBottom w:val="0"/>
          <w:divBdr>
            <w:top w:val="none" w:sz="0" w:space="0" w:color="auto"/>
            <w:left w:val="none" w:sz="0" w:space="0" w:color="auto"/>
            <w:bottom w:val="none" w:sz="0" w:space="0" w:color="auto"/>
            <w:right w:val="none" w:sz="0" w:space="0" w:color="auto"/>
          </w:divBdr>
        </w:div>
        <w:div w:id="173543170">
          <w:marLeft w:val="0"/>
          <w:marRight w:val="0"/>
          <w:marTop w:val="0"/>
          <w:marBottom w:val="0"/>
          <w:divBdr>
            <w:top w:val="none" w:sz="0" w:space="0" w:color="auto"/>
            <w:left w:val="none" w:sz="0" w:space="0" w:color="auto"/>
            <w:bottom w:val="none" w:sz="0" w:space="0" w:color="auto"/>
            <w:right w:val="none" w:sz="0" w:space="0" w:color="auto"/>
          </w:divBdr>
        </w:div>
        <w:div w:id="173766508">
          <w:marLeft w:val="0"/>
          <w:marRight w:val="0"/>
          <w:marTop w:val="0"/>
          <w:marBottom w:val="0"/>
          <w:divBdr>
            <w:top w:val="none" w:sz="0" w:space="0" w:color="auto"/>
            <w:left w:val="none" w:sz="0" w:space="0" w:color="auto"/>
            <w:bottom w:val="none" w:sz="0" w:space="0" w:color="auto"/>
            <w:right w:val="none" w:sz="0" w:space="0" w:color="auto"/>
          </w:divBdr>
        </w:div>
        <w:div w:id="181826247">
          <w:marLeft w:val="0"/>
          <w:marRight w:val="0"/>
          <w:marTop w:val="0"/>
          <w:marBottom w:val="0"/>
          <w:divBdr>
            <w:top w:val="none" w:sz="0" w:space="0" w:color="auto"/>
            <w:left w:val="none" w:sz="0" w:space="0" w:color="auto"/>
            <w:bottom w:val="none" w:sz="0" w:space="0" w:color="auto"/>
            <w:right w:val="none" w:sz="0" w:space="0" w:color="auto"/>
          </w:divBdr>
        </w:div>
        <w:div w:id="187566373">
          <w:marLeft w:val="0"/>
          <w:marRight w:val="0"/>
          <w:marTop w:val="0"/>
          <w:marBottom w:val="0"/>
          <w:divBdr>
            <w:top w:val="none" w:sz="0" w:space="0" w:color="auto"/>
            <w:left w:val="none" w:sz="0" w:space="0" w:color="auto"/>
            <w:bottom w:val="none" w:sz="0" w:space="0" w:color="auto"/>
            <w:right w:val="none" w:sz="0" w:space="0" w:color="auto"/>
          </w:divBdr>
        </w:div>
        <w:div w:id="203182626">
          <w:marLeft w:val="0"/>
          <w:marRight w:val="0"/>
          <w:marTop w:val="0"/>
          <w:marBottom w:val="0"/>
          <w:divBdr>
            <w:top w:val="none" w:sz="0" w:space="0" w:color="auto"/>
            <w:left w:val="none" w:sz="0" w:space="0" w:color="auto"/>
            <w:bottom w:val="none" w:sz="0" w:space="0" w:color="auto"/>
            <w:right w:val="none" w:sz="0" w:space="0" w:color="auto"/>
          </w:divBdr>
        </w:div>
        <w:div w:id="203293426">
          <w:marLeft w:val="0"/>
          <w:marRight w:val="0"/>
          <w:marTop w:val="0"/>
          <w:marBottom w:val="0"/>
          <w:divBdr>
            <w:top w:val="none" w:sz="0" w:space="0" w:color="auto"/>
            <w:left w:val="none" w:sz="0" w:space="0" w:color="auto"/>
            <w:bottom w:val="none" w:sz="0" w:space="0" w:color="auto"/>
            <w:right w:val="none" w:sz="0" w:space="0" w:color="auto"/>
          </w:divBdr>
        </w:div>
        <w:div w:id="230820370">
          <w:marLeft w:val="0"/>
          <w:marRight w:val="0"/>
          <w:marTop w:val="0"/>
          <w:marBottom w:val="0"/>
          <w:divBdr>
            <w:top w:val="none" w:sz="0" w:space="0" w:color="auto"/>
            <w:left w:val="none" w:sz="0" w:space="0" w:color="auto"/>
            <w:bottom w:val="none" w:sz="0" w:space="0" w:color="auto"/>
            <w:right w:val="none" w:sz="0" w:space="0" w:color="auto"/>
          </w:divBdr>
        </w:div>
        <w:div w:id="245917791">
          <w:marLeft w:val="0"/>
          <w:marRight w:val="0"/>
          <w:marTop w:val="0"/>
          <w:marBottom w:val="0"/>
          <w:divBdr>
            <w:top w:val="none" w:sz="0" w:space="0" w:color="auto"/>
            <w:left w:val="none" w:sz="0" w:space="0" w:color="auto"/>
            <w:bottom w:val="none" w:sz="0" w:space="0" w:color="auto"/>
            <w:right w:val="none" w:sz="0" w:space="0" w:color="auto"/>
          </w:divBdr>
        </w:div>
        <w:div w:id="247617352">
          <w:marLeft w:val="0"/>
          <w:marRight w:val="0"/>
          <w:marTop w:val="0"/>
          <w:marBottom w:val="0"/>
          <w:divBdr>
            <w:top w:val="none" w:sz="0" w:space="0" w:color="auto"/>
            <w:left w:val="none" w:sz="0" w:space="0" w:color="auto"/>
            <w:bottom w:val="none" w:sz="0" w:space="0" w:color="auto"/>
            <w:right w:val="none" w:sz="0" w:space="0" w:color="auto"/>
          </w:divBdr>
        </w:div>
        <w:div w:id="248002302">
          <w:marLeft w:val="0"/>
          <w:marRight w:val="0"/>
          <w:marTop w:val="0"/>
          <w:marBottom w:val="0"/>
          <w:divBdr>
            <w:top w:val="none" w:sz="0" w:space="0" w:color="auto"/>
            <w:left w:val="none" w:sz="0" w:space="0" w:color="auto"/>
            <w:bottom w:val="none" w:sz="0" w:space="0" w:color="auto"/>
            <w:right w:val="none" w:sz="0" w:space="0" w:color="auto"/>
          </w:divBdr>
        </w:div>
        <w:div w:id="271324098">
          <w:marLeft w:val="0"/>
          <w:marRight w:val="0"/>
          <w:marTop w:val="0"/>
          <w:marBottom w:val="0"/>
          <w:divBdr>
            <w:top w:val="none" w:sz="0" w:space="0" w:color="auto"/>
            <w:left w:val="none" w:sz="0" w:space="0" w:color="auto"/>
            <w:bottom w:val="none" w:sz="0" w:space="0" w:color="auto"/>
            <w:right w:val="none" w:sz="0" w:space="0" w:color="auto"/>
          </w:divBdr>
        </w:div>
        <w:div w:id="287735806">
          <w:marLeft w:val="0"/>
          <w:marRight w:val="0"/>
          <w:marTop w:val="0"/>
          <w:marBottom w:val="0"/>
          <w:divBdr>
            <w:top w:val="none" w:sz="0" w:space="0" w:color="auto"/>
            <w:left w:val="none" w:sz="0" w:space="0" w:color="auto"/>
            <w:bottom w:val="none" w:sz="0" w:space="0" w:color="auto"/>
            <w:right w:val="none" w:sz="0" w:space="0" w:color="auto"/>
          </w:divBdr>
        </w:div>
        <w:div w:id="288510181">
          <w:marLeft w:val="0"/>
          <w:marRight w:val="0"/>
          <w:marTop w:val="0"/>
          <w:marBottom w:val="0"/>
          <w:divBdr>
            <w:top w:val="none" w:sz="0" w:space="0" w:color="auto"/>
            <w:left w:val="none" w:sz="0" w:space="0" w:color="auto"/>
            <w:bottom w:val="none" w:sz="0" w:space="0" w:color="auto"/>
            <w:right w:val="none" w:sz="0" w:space="0" w:color="auto"/>
          </w:divBdr>
        </w:div>
        <w:div w:id="288559159">
          <w:marLeft w:val="0"/>
          <w:marRight w:val="0"/>
          <w:marTop w:val="0"/>
          <w:marBottom w:val="0"/>
          <w:divBdr>
            <w:top w:val="none" w:sz="0" w:space="0" w:color="auto"/>
            <w:left w:val="none" w:sz="0" w:space="0" w:color="auto"/>
            <w:bottom w:val="none" w:sz="0" w:space="0" w:color="auto"/>
            <w:right w:val="none" w:sz="0" w:space="0" w:color="auto"/>
          </w:divBdr>
        </w:div>
        <w:div w:id="290786408">
          <w:marLeft w:val="0"/>
          <w:marRight w:val="0"/>
          <w:marTop w:val="0"/>
          <w:marBottom w:val="0"/>
          <w:divBdr>
            <w:top w:val="none" w:sz="0" w:space="0" w:color="auto"/>
            <w:left w:val="none" w:sz="0" w:space="0" w:color="auto"/>
            <w:bottom w:val="none" w:sz="0" w:space="0" w:color="auto"/>
            <w:right w:val="none" w:sz="0" w:space="0" w:color="auto"/>
          </w:divBdr>
        </w:div>
        <w:div w:id="303584102">
          <w:marLeft w:val="0"/>
          <w:marRight w:val="0"/>
          <w:marTop w:val="0"/>
          <w:marBottom w:val="0"/>
          <w:divBdr>
            <w:top w:val="none" w:sz="0" w:space="0" w:color="auto"/>
            <w:left w:val="none" w:sz="0" w:space="0" w:color="auto"/>
            <w:bottom w:val="none" w:sz="0" w:space="0" w:color="auto"/>
            <w:right w:val="none" w:sz="0" w:space="0" w:color="auto"/>
          </w:divBdr>
        </w:div>
        <w:div w:id="305743006">
          <w:marLeft w:val="0"/>
          <w:marRight w:val="0"/>
          <w:marTop w:val="0"/>
          <w:marBottom w:val="0"/>
          <w:divBdr>
            <w:top w:val="none" w:sz="0" w:space="0" w:color="auto"/>
            <w:left w:val="none" w:sz="0" w:space="0" w:color="auto"/>
            <w:bottom w:val="none" w:sz="0" w:space="0" w:color="auto"/>
            <w:right w:val="none" w:sz="0" w:space="0" w:color="auto"/>
          </w:divBdr>
        </w:div>
        <w:div w:id="318195415">
          <w:marLeft w:val="0"/>
          <w:marRight w:val="0"/>
          <w:marTop w:val="0"/>
          <w:marBottom w:val="0"/>
          <w:divBdr>
            <w:top w:val="none" w:sz="0" w:space="0" w:color="auto"/>
            <w:left w:val="none" w:sz="0" w:space="0" w:color="auto"/>
            <w:bottom w:val="none" w:sz="0" w:space="0" w:color="auto"/>
            <w:right w:val="none" w:sz="0" w:space="0" w:color="auto"/>
          </w:divBdr>
        </w:div>
        <w:div w:id="324018989">
          <w:marLeft w:val="0"/>
          <w:marRight w:val="0"/>
          <w:marTop w:val="0"/>
          <w:marBottom w:val="0"/>
          <w:divBdr>
            <w:top w:val="none" w:sz="0" w:space="0" w:color="auto"/>
            <w:left w:val="none" w:sz="0" w:space="0" w:color="auto"/>
            <w:bottom w:val="none" w:sz="0" w:space="0" w:color="auto"/>
            <w:right w:val="none" w:sz="0" w:space="0" w:color="auto"/>
          </w:divBdr>
        </w:div>
        <w:div w:id="325675104">
          <w:marLeft w:val="0"/>
          <w:marRight w:val="0"/>
          <w:marTop w:val="0"/>
          <w:marBottom w:val="0"/>
          <w:divBdr>
            <w:top w:val="none" w:sz="0" w:space="0" w:color="auto"/>
            <w:left w:val="none" w:sz="0" w:space="0" w:color="auto"/>
            <w:bottom w:val="none" w:sz="0" w:space="0" w:color="auto"/>
            <w:right w:val="none" w:sz="0" w:space="0" w:color="auto"/>
          </w:divBdr>
        </w:div>
        <w:div w:id="332614704">
          <w:marLeft w:val="0"/>
          <w:marRight w:val="0"/>
          <w:marTop w:val="0"/>
          <w:marBottom w:val="0"/>
          <w:divBdr>
            <w:top w:val="none" w:sz="0" w:space="0" w:color="auto"/>
            <w:left w:val="none" w:sz="0" w:space="0" w:color="auto"/>
            <w:bottom w:val="none" w:sz="0" w:space="0" w:color="auto"/>
            <w:right w:val="none" w:sz="0" w:space="0" w:color="auto"/>
          </w:divBdr>
        </w:div>
        <w:div w:id="337464796">
          <w:marLeft w:val="0"/>
          <w:marRight w:val="0"/>
          <w:marTop w:val="0"/>
          <w:marBottom w:val="0"/>
          <w:divBdr>
            <w:top w:val="none" w:sz="0" w:space="0" w:color="auto"/>
            <w:left w:val="none" w:sz="0" w:space="0" w:color="auto"/>
            <w:bottom w:val="none" w:sz="0" w:space="0" w:color="auto"/>
            <w:right w:val="none" w:sz="0" w:space="0" w:color="auto"/>
          </w:divBdr>
        </w:div>
        <w:div w:id="341709496">
          <w:marLeft w:val="0"/>
          <w:marRight w:val="0"/>
          <w:marTop w:val="0"/>
          <w:marBottom w:val="0"/>
          <w:divBdr>
            <w:top w:val="none" w:sz="0" w:space="0" w:color="auto"/>
            <w:left w:val="none" w:sz="0" w:space="0" w:color="auto"/>
            <w:bottom w:val="none" w:sz="0" w:space="0" w:color="auto"/>
            <w:right w:val="none" w:sz="0" w:space="0" w:color="auto"/>
          </w:divBdr>
        </w:div>
        <w:div w:id="350688113">
          <w:marLeft w:val="0"/>
          <w:marRight w:val="0"/>
          <w:marTop w:val="0"/>
          <w:marBottom w:val="0"/>
          <w:divBdr>
            <w:top w:val="none" w:sz="0" w:space="0" w:color="auto"/>
            <w:left w:val="none" w:sz="0" w:space="0" w:color="auto"/>
            <w:bottom w:val="none" w:sz="0" w:space="0" w:color="auto"/>
            <w:right w:val="none" w:sz="0" w:space="0" w:color="auto"/>
          </w:divBdr>
        </w:div>
        <w:div w:id="370808756">
          <w:marLeft w:val="0"/>
          <w:marRight w:val="0"/>
          <w:marTop w:val="0"/>
          <w:marBottom w:val="0"/>
          <w:divBdr>
            <w:top w:val="none" w:sz="0" w:space="0" w:color="auto"/>
            <w:left w:val="none" w:sz="0" w:space="0" w:color="auto"/>
            <w:bottom w:val="none" w:sz="0" w:space="0" w:color="auto"/>
            <w:right w:val="none" w:sz="0" w:space="0" w:color="auto"/>
          </w:divBdr>
        </w:div>
        <w:div w:id="390732827">
          <w:marLeft w:val="0"/>
          <w:marRight w:val="0"/>
          <w:marTop w:val="0"/>
          <w:marBottom w:val="0"/>
          <w:divBdr>
            <w:top w:val="none" w:sz="0" w:space="0" w:color="auto"/>
            <w:left w:val="none" w:sz="0" w:space="0" w:color="auto"/>
            <w:bottom w:val="none" w:sz="0" w:space="0" w:color="auto"/>
            <w:right w:val="none" w:sz="0" w:space="0" w:color="auto"/>
          </w:divBdr>
        </w:div>
        <w:div w:id="423769189">
          <w:marLeft w:val="0"/>
          <w:marRight w:val="0"/>
          <w:marTop w:val="0"/>
          <w:marBottom w:val="0"/>
          <w:divBdr>
            <w:top w:val="none" w:sz="0" w:space="0" w:color="auto"/>
            <w:left w:val="none" w:sz="0" w:space="0" w:color="auto"/>
            <w:bottom w:val="none" w:sz="0" w:space="0" w:color="auto"/>
            <w:right w:val="none" w:sz="0" w:space="0" w:color="auto"/>
          </w:divBdr>
        </w:div>
        <w:div w:id="424502861">
          <w:marLeft w:val="0"/>
          <w:marRight w:val="0"/>
          <w:marTop w:val="0"/>
          <w:marBottom w:val="0"/>
          <w:divBdr>
            <w:top w:val="none" w:sz="0" w:space="0" w:color="auto"/>
            <w:left w:val="none" w:sz="0" w:space="0" w:color="auto"/>
            <w:bottom w:val="none" w:sz="0" w:space="0" w:color="auto"/>
            <w:right w:val="none" w:sz="0" w:space="0" w:color="auto"/>
          </w:divBdr>
        </w:div>
        <w:div w:id="429549414">
          <w:marLeft w:val="0"/>
          <w:marRight w:val="0"/>
          <w:marTop w:val="0"/>
          <w:marBottom w:val="0"/>
          <w:divBdr>
            <w:top w:val="none" w:sz="0" w:space="0" w:color="auto"/>
            <w:left w:val="none" w:sz="0" w:space="0" w:color="auto"/>
            <w:bottom w:val="none" w:sz="0" w:space="0" w:color="auto"/>
            <w:right w:val="none" w:sz="0" w:space="0" w:color="auto"/>
          </w:divBdr>
        </w:div>
        <w:div w:id="431365289">
          <w:marLeft w:val="0"/>
          <w:marRight w:val="0"/>
          <w:marTop w:val="0"/>
          <w:marBottom w:val="0"/>
          <w:divBdr>
            <w:top w:val="none" w:sz="0" w:space="0" w:color="auto"/>
            <w:left w:val="none" w:sz="0" w:space="0" w:color="auto"/>
            <w:bottom w:val="none" w:sz="0" w:space="0" w:color="auto"/>
            <w:right w:val="none" w:sz="0" w:space="0" w:color="auto"/>
          </w:divBdr>
        </w:div>
        <w:div w:id="433016646">
          <w:marLeft w:val="0"/>
          <w:marRight w:val="0"/>
          <w:marTop w:val="0"/>
          <w:marBottom w:val="0"/>
          <w:divBdr>
            <w:top w:val="none" w:sz="0" w:space="0" w:color="auto"/>
            <w:left w:val="none" w:sz="0" w:space="0" w:color="auto"/>
            <w:bottom w:val="none" w:sz="0" w:space="0" w:color="auto"/>
            <w:right w:val="none" w:sz="0" w:space="0" w:color="auto"/>
          </w:divBdr>
        </w:div>
        <w:div w:id="446198776">
          <w:marLeft w:val="0"/>
          <w:marRight w:val="0"/>
          <w:marTop w:val="0"/>
          <w:marBottom w:val="0"/>
          <w:divBdr>
            <w:top w:val="none" w:sz="0" w:space="0" w:color="auto"/>
            <w:left w:val="none" w:sz="0" w:space="0" w:color="auto"/>
            <w:bottom w:val="none" w:sz="0" w:space="0" w:color="auto"/>
            <w:right w:val="none" w:sz="0" w:space="0" w:color="auto"/>
          </w:divBdr>
        </w:div>
        <w:div w:id="452217375">
          <w:marLeft w:val="0"/>
          <w:marRight w:val="0"/>
          <w:marTop w:val="0"/>
          <w:marBottom w:val="0"/>
          <w:divBdr>
            <w:top w:val="none" w:sz="0" w:space="0" w:color="auto"/>
            <w:left w:val="none" w:sz="0" w:space="0" w:color="auto"/>
            <w:bottom w:val="none" w:sz="0" w:space="0" w:color="auto"/>
            <w:right w:val="none" w:sz="0" w:space="0" w:color="auto"/>
          </w:divBdr>
        </w:div>
        <w:div w:id="461920542">
          <w:marLeft w:val="0"/>
          <w:marRight w:val="0"/>
          <w:marTop w:val="0"/>
          <w:marBottom w:val="0"/>
          <w:divBdr>
            <w:top w:val="none" w:sz="0" w:space="0" w:color="auto"/>
            <w:left w:val="none" w:sz="0" w:space="0" w:color="auto"/>
            <w:bottom w:val="none" w:sz="0" w:space="0" w:color="auto"/>
            <w:right w:val="none" w:sz="0" w:space="0" w:color="auto"/>
          </w:divBdr>
        </w:div>
        <w:div w:id="473525223">
          <w:marLeft w:val="0"/>
          <w:marRight w:val="0"/>
          <w:marTop w:val="0"/>
          <w:marBottom w:val="0"/>
          <w:divBdr>
            <w:top w:val="none" w:sz="0" w:space="0" w:color="auto"/>
            <w:left w:val="none" w:sz="0" w:space="0" w:color="auto"/>
            <w:bottom w:val="none" w:sz="0" w:space="0" w:color="auto"/>
            <w:right w:val="none" w:sz="0" w:space="0" w:color="auto"/>
          </w:divBdr>
        </w:div>
        <w:div w:id="496850091">
          <w:marLeft w:val="0"/>
          <w:marRight w:val="0"/>
          <w:marTop w:val="0"/>
          <w:marBottom w:val="0"/>
          <w:divBdr>
            <w:top w:val="none" w:sz="0" w:space="0" w:color="auto"/>
            <w:left w:val="none" w:sz="0" w:space="0" w:color="auto"/>
            <w:bottom w:val="none" w:sz="0" w:space="0" w:color="auto"/>
            <w:right w:val="none" w:sz="0" w:space="0" w:color="auto"/>
          </w:divBdr>
        </w:div>
        <w:div w:id="500393779">
          <w:marLeft w:val="0"/>
          <w:marRight w:val="0"/>
          <w:marTop w:val="0"/>
          <w:marBottom w:val="0"/>
          <w:divBdr>
            <w:top w:val="none" w:sz="0" w:space="0" w:color="auto"/>
            <w:left w:val="none" w:sz="0" w:space="0" w:color="auto"/>
            <w:bottom w:val="none" w:sz="0" w:space="0" w:color="auto"/>
            <w:right w:val="none" w:sz="0" w:space="0" w:color="auto"/>
          </w:divBdr>
        </w:div>
        <w:div w:id="506293283">
          <w:marLeft w:val="0"/>
          <w:marRight w:val="0"/>
          <w:marTop w:val="0"/>
          <w:marBottom w:val="0"/>
          <w:divBdr>
            <w:top w:val="none" w:sz="0" w:space="0" w:color="auto"/>
            <w:left w:val="none" w:sz="0" w:space="0" w:color="auto"/>
            <w:bottom w:val="none" w:sz="0" w:space="0" w:color="auto"/>
            <w:right w:val="none" w:sz="0" w:space="0" w:color="auto"/>
          </w:divBdr>
        </w:div>
        <w:div w:id="517622664">
          <w:marLeft w:val="0"/>
          <w:marRight w:val="0"/>
          <w:marTop w:val="0"/>
          <w:marBottom w:val="0"/>
          <w:divBdr>
            <w:top w:val="none" w:sz="0" w:space="0" w:color="auto"/>
            <w:left w:val="none" w:sz="0" w:space="0" w:color="auto"/>
            <w:bottom w:val="none" w:sz="0" w:space="0" w:color="auto"/>
            <w:right w:val="none" w:sz="0" w:space="0" w:color="auto"/>
          </w:divBdr>
        </w:div>
        <w:div w:id="522399662">
          <w:marLeft w:val="0"/>
          <w:marRight w:val="0"/>
          <w:marTop w:val="0"/>
          <w:marBottom w:val="0"/>
          <w:divBdr>
            <w:top w:val="none" w:sz="0" w:space="0" w:color="auto"/>
            <w:left w:val="none" w:sz="0" w:space="0" w:color="auto"/>
            <w:bottom w:val="none" w:sz="0" w:space="0" w:color="auto"/>
            <w:right w:val="none" w:sz="0" w:space="0" w:color="auto"/>
          </w:divBdr>
        </w:div>
        <w:div w:id="522595403">
          <w:marLeft w:val="0"/>
          <w:marRight w:val="0"/>
          <w:marTop w:val="0"/>
          <w:marBottom w:val="0"/>
          <w:divBdr>
            <w:top w:val="none" w:sz="0" w:space="0" w:color="auto"/>
            <w:left w:val="none" w:sz="0" w:space="0" w:color="auto"/>
            <w:bottom w:val="none" w:sz="0" w:space="0" w:color="auto"/>
            <w:right w:val="none" w:sz="0" w:space="0" w:color="auto"/>
          </w:divBdr>
        </w:div>
        <w:div w:id="526452654">
          <w:marLeft w:val="0"/>
          <w:marRight w:val="0"/>
          <w:marTop w:val="0"/>
          <w:marBottom w:val="0"/>
          <w:divBdr>
            <w:top w:val="none" w:sz="0" w:space="0" w:color="auto"/>
            <w:left w:val="none" w:sz="0" w:space="0" w:color="auto"/>
            <w:bottom w:val="none" w:sz="0" w:space="0" w:color="auto"/>
            <w:right w:val="none" w:sz="0" w:space="0" w:color="auto"/>
          </w:divBdr>
        </w:div>
        <w:div w:id="528221727">
          <w:marLeft w:val="0"/>
          <w:marRight w:val="0"/>
          <w:marTop w:val="0"/>
          <w:marBottom w:val="0"/>
          <w:divBdr>
            <w:top w:val="none" w:sz="0" w:space="0" w:color="auto"/>
            <w:left w:val="none" w:sz="0" w:space="0" w:color="auto"/>
            <w:bottom w:val="none" w:sz="0" w:space="0" w:color="auto"/>
            <w:right w:val="none" w:sz="0" w:space="0" w:color="auto"/>
          </w:divBdr>
        </w:div>
        <w:div w:id="530652947">
          <w:marLeft w:val="0"/>
          <w:marRight w:val="0"/>
          <w:marTop w:val="0"/>
          <w:marBottom w:val="0"/>
          <w:divBdr>
            <w:top w:val="none" w:sz="0" w:space="0" w:color="auto"/>
            <w:left w:val="none" w:sz="0" w:space="0" w:color="auto"/>
            <w:bottom w:val="none" w:sz="0" w:space="0" w:color="auto"/>
            <w:right w:val="none" w:sz="0" w:space="0" w:color="auto"/>
          </w:divBdr>
        </w:div>
        <w:div w:id="532033710">
          <w:marLeft w:val="0"/>
          <w:marRight w:val="0"/>
          <w:marTop w:val="0"/>
          <w:marBottom w:val="0"/>
          <w:divBdr>
            <w:top w:val="none" w:sz="0" w:space="0" w:color="auto"/>
            <w:left w:val="none" w:sz="0" w:space="0" w:color="auto"/>
            <w:bottom w:val="none" w:sz="0" w:space="0" w:color="auto"/>
            <w:right w:val="none" w:sz="0" w:space="0" w:color="auto"/>
          </w:divBdr>
        </w:div>
        <w:div w:id="547037669">
          <w:marLeft w:val="0"/>
          <w:marRight w:val="0"/>
          <w:marTop w:val="0"/>
          <w:marBottom w:val="0"/>
          <w:divBdr>
            <w:top w:val="none" w:sz="0" w:space="0" w:color="auto"/>
            <w:left w:val="none" w:sz="0" w:space="0" w:color="auto"/>
            <w:bottom w:val="none" w:sz="0" w:space="0" w:color="auto"/>
            <w:right w:val="none" w:sz="0" w:space="0" w:color="auto"/>
          </w:divBdr>
        </w:div>
        <w:div w:id="551115727">
          <w:marLeft w:val="0"/>
          <w:marRight w:val="0"/>
          <w:marTop w:val="0"/>
          <w:marBottom w:val="0"/>
          <w:divBdr>
            <w:top w:val="none" w:sz="0" w:space="0" w:color="auto"/>
            <w:left w:val="none" w:sz="0" w:space="0" w:color="auto"/>
            <w:bottom w:val="none" w:sz="0" w:space="0" w:color="auto"/>
            <w:right w:val="none" w:sz="0" w:space="0" w:color="auto"/>
          </w:divBdr>
        </w:div>
        <w:div w:id="559632637">
          <w:marLeft w:val="0"/>
          <w:marRight w:val="0"/>
          <w:marTop w:val="0"/>
          <w:marBottom w:val="0"/>
          <w:divBdr>
            <w:top w:val="none" w:sz="0" w:space="0" w:color="auto"/>
            <w:left w:val="none" w:sz="0" w:space="0" w:color="auto"/>
            <w:bottom w:val="none" w:sz="0" w:space="0" w:color="auto"/>
            <w:right w:val="none" w:sz="0" w:space="0" w:color="auto"/>
          </w:divBdr>
        </w:div>
        <w:div w:id="572201991">
          <w:marLeft w:val="0"/>
          <w:marRight w:val="0"/>
          <w:marTop w:val="0"/>
          <w:marBottom w:val="0"/>
          <w:divBdr>
            <w:top w:val="none" w:sz="0" w:space="0" w:color="auto"/>
            <w:left w:val="none" w:sz="0" w:space="0" w:color="auto"/>
            <w:bottom w:val="none" w:sz="0" w:space="0" w:color="auto"/>
            <w:right w:val="none" w:sz="0" w:space="0" w:color="auto"/>
          </w:divBdr>
        </w:div>
        <w:div w:id="607129791">
          <w:marLeft w:val="0"/>
          <w:marRight w:val="0"/>
          <w:marTop w:val="0"/>
          <w:marBottom w:val="0"/>
          <w:divBdr>
            <w:top w:val="none" w:sz="0" w:space="0" w:color="auto"/>
            <w:left w:val="none" w:sz="0" w:space="0" w:color="auto"/>
            <w:bottom w:val="none" w:sz="0" w:space="0" w:color="auto"/>
            <w:right w:val="none" w:sz="0" w:space="0" w:color="auto"/>
          </w:divBdr>
        </w:div>
        <w:div w:id="617640690">
          <w:marLeft w:val="0"/>
          <w:marRight w:val="0"/>
          <w:marTop w:val="0"/>
          <w:marBottom w:val="0"/>
          <w:divBdr>
            <w:top w:val="none" w:sz="0" w:space="0" w:color="auto"/>
            <w:left w:val="none" w:sz="0" w:space="0" w:color="auto"/>
            <w:bottom w:val="none" w:sz="0" w:space="0" w:color="auto"/>
            <w:right w:val="none" w:sz="0" w:space="0" w:color="auto"/>
          </w:divBdr>
        </w:div>
        <w:div w:id="624046443">
          <w:marLeft w:val="0"/>
          <w:marRight w:val="0"/>
          <w:marTop w:val="0"/>
          <w:marBottom w:val="0"/>
          <w:divBdr>
            <w:top w:val="none" w:sz="0" w:space="0" w:color="auto"/>
            <w:left w:val="none" w:sz="0" w:space="0" w:color="auto"/>
            <w:bottom w:val="none" w:sz="0" w:space="0" w:color="auto"/>
            <w:right w:val="none" w:sz="0" w:space="0" w:color="auto"/>
          </w:divBdr>
        </w:div>
        <w:div w:id="631713606">
          <w:marLeft w:val="0"/>
          <w:marRight w:val="0"/>
          <w:marTop w:val="0"/>
          <w:marBottom w:val="0"/>
          <w:divBdr>
            <w:top w:val="none" w:sz="0" w:space="0" w:color="auto"/>
            <w:left w:val="none" w:sz="0" w:space="0" w:color="auto"/>
            <w:bottom w:val="none" w:sz="0" w:space="0" w:color="auto"/>
            <w:right w:val="none" w:sz="0" w:space="0" w:color="auto"/>
          </w:divBdr>
        </w:div>
        <w:div w:id="639573313">
          <w:marLeft w:val="0"/>
          <w:marRight w:val="0"/>
          <w:marTop w:val="0"/>
          <w:marBottom w:val="0"/>
          <w:divBdr>
            <w:top w:val="none" w:sz="0" w:space="0" w:color="auto"/>
            <w:left w:val="none" w:sz="0" w:space="0" w:color="auto"/>
            <w:bottom w:val="none" w:sz="0" w:space="0" w:color="auto"/>
            <w:right w:val="none" w:sz="0" w:space="0" w:color="auto"/>
          </w:divBdr>
        </w:div>
        <w:div w:id="650326367">
          <w:marLeft w:val="0"/>
          <w:marRight w:val="0"/>
          <w:marTop w:val="0"/>
          <w:marBottom w:val="0"/>
          <w:divBdr>
            <w:top w:val="none" w:sz="0" w:space="0" w:color="auto"/>
            <w:left w:val="none" w:sz="0" w:space="0" w:color="auto"/>
            <w:bottom w:val="none" w:sz="0" w:space="0" w:color="auto"/>
            <w:right w:val="none" w:sz="0" w:space="0" w:color="auto"/>
          </w:divBdr>
        </w:div>
        <w:div w:id="650910282">
          <w:marLeft w:val="0"/>
          <w:marRight w:val="0"/>
          <w:marTop w:val="0"/>
          <w:marBottom w:val="0"/>
          <w:divBdr>
            <w:top w:val="none" w:sz="0" w:space="0" w:color="auto"/>
            <w:left w:val="none" w:sz="0" w:space="0" w:color="auto"/>
            <w:bottom w:val="none" w:sz="0" w:space="0" w:color="auto"/>
            <w:right w:val="none" w:sz="0" w:space="0" w:color="auto"/>
          </w:divBdr>
        </w:div>
        <w:div w:id="656111699">
          <w:marLeft w:val="0"/>
          <w:marRight w:val="0"/>
          <w:marTop w:val="0"/>
          <w:marBottom w:val="0"/>
          <w:divBdr>
            <w:top w:val="none" w:sz="0" w:space="0" w:color="auto"/>
            <w:left w:val="none" w:sz="0" w:space="0" w:color="auto"/>
            <w:bottom w:val="none" w:sz="0" w:space="0" w:color="auto"/>
            <w:right w:val="none" w:sz="0" w:space="0" w:color="auto"/>
          </w:divBdr>
        </w:div>
        <w:div w:id="671764511">
          <w:marLeft w:val="0"/>
          <w:marRight w:val="0"/>
          <w:marTop w:val="0"/>
          <w:marBottom w:val="0"/>
          <w:divBdr>
            <w:top w:val="none" w:sz="0" w:space="0" w:color="auto"/>
            <w:left w:val="none" w:sz="0" w:space="0" w:color="auto"/>
            <w:bottom w:val="none" w:sz="0" w:space="0" w:color="auto"/>
            <w:right w:val="none" w:sz="0" w:space="0" w:color="auto"/>
          </w:divBdr>
        </w:div>
        <w:div w:id="692343697">
          <w:marLeft w:val="0"/>
          <w:marRight w:val="0"/>
          <w:marTop w:val="0"/>
          <w:marBottom w:val="0"/>
          <w:divBdr>
            <w:top w:val="none" w:sz="0" w:space="0" w:color="auto"/>
            <w:left w:val="none" w:sz="0" w:space="0" w:color="auto"/>
            <w:bottom w:val="none" w:sz="0" w:space="0" w:color="auto"/>
            <w:right w:val="none" w:sz="0" w:space="0" w:color="auto"/>
          </w:divBdr>
        </w:div>
        <w:div w:id="710542963">
          <w:marLeft w:val="0"/>
          <w:marRight w:val="0"/>
          <w:marTop w:val="0"/>
          <w:marBottom w:val="0"/>
          <w:divBdr>
            <w:top w:val="none" w:sz="0" w:space="0" w:color="auto"/>
            <w:left w:val="none" w:sz="0" w:space="0" w:color="auto"/>
            <w:bottom w:val="none" w:sz="0" w:space="0" w:color="auto"/>
            <w:right w:val="none" w:sz="0" w:space="0" w:color="auto"/>
          </w:divBdr>
        </w:div>
        <w:div w:id="711465040">
          <w:marLeft w:val="0"/>
          <w:marRight w:val="0"/>
          <w:marTop w:val="0"/>
          <w:marBottom w:val="0"/>
          <w:divBdr>
            <w:top w:val="none" w:sz="0" w:space="0" w:color="auto"/>
            <w:left w:val="none" w:sz="0" w:space="0" w:color="auto"/>
            <w:bottom w:val="none" w:sz="0" w:space="0" w:color="auto"/>
            <w:right w:val="none" w:sz="0" w:space="0" w:color="auto"/>
          </w:divBdr>
        </w:div>
        <w:div w:id="736320102">
          <w:marLeft w:val="0"/>
          <w:marRight w:val="0"/>
          <w:marTop w:val="0"/>
          <w:marBottom w:val="0"/>
          <w:divBdr>
            <w:top w:val="none" w:sz="0" w:space="0" w:color="auto"/>
            <w:left w:val="none" w:sz="0" w:space="0" w:color="auto"/>
            <w:bottom w:val="none" w:sz="0" w:space="0" w:color="auto"/>
            <w:right w:val="none" w:sz="0" w:space="0" w:color="auto"/>
          </w:divBdr>
        </w:div>
        <w:div w:id="743993806">
          <w:marLeft w:val="0"/>
          <w:marRight w:val="0"/>
          <w:marTop w:val="0"/>
          <w:marBottom w:val="0"/>
          <w:divBdr>
            <w:top w:val="none" w:sz="0" w:space="0" w:color="auto"/>
            <w:left w:val="none" w:sz="0" w:space="0" w:color="auto"/>
            <w:bottom w:val="none" w:sz="0" w:space="0" w:color="auto"/>
            <w:right w:val="none" w:sz="0" w:space="0" w:color="auto"/>
          </w:divBdr>
        </w:div>
        <w:div w:id="750854908">
          <w:marLeft w:val="0"/>
          <w:marRight w:val="0"/>
          <w:marTop w:val="0"/>
          <w:marBottom w:val="0"/>
          <w:divBdr>
            <w:top w:val="none" w:sz="0" w:space="0" w:color="auto"/>
            <w:left w:val="none" w:sz="0" w:space="0" w:color="auto"/>
            <w:bottom w:val="none" w:sz="0" w:space="0" w:color="auto"/>
            <w:right w:val="none" w:sz="0" w:space="0" w:color="auto"/>
          </w:divBdr>
        </w:div>
        <w:div w:id="753086243">
          <w:marLeft w:val="0"/>
          <w:marRight w:val="0"/>
          <w:marTop w:val="0"/>
          <w:marBottom w:val="0"/>
          <w:divBdr>
            <w:top w:val="none" w:sz="0" w:space="0" w:color="auto"/>
            <w:left w:val="none" w:sz="0" w:space="0" w:color="auto"/>
            <w:bottom w:val="none" w:sz="0" w:space="0" w:color="auto"/>
            <w:right w:val="none" w:sz="0" w:space="0" w:color="auto"/>
          </w:divBdr>
        </w:div>
        <w:div w:id="755437385">
          <w:marLeft w:val="0"/>
          <w:marRight w:val="0"/>
          <w:marTop w:val="0"/>
          <w:marBottom w:val="0"/>
          <w:divBdr>
            <w:top w:val="none" w:sz="0" w:space="0" w:color="auto"/>
            <w:left w:val="none" w:sz="0" w:space="0" w:color="auto"/>
            <w:bottom w:val="none" w:sz="0" w:space="0" w:color="auto"/>
            <w:right w:val="none" w:sz="0" w:space="0" w:color="auto"/>
          </w:divBdr>
        </w:div>
        <w:div w:id="766970374">
          <w:marLeft w:val="0"/>
          <w:marRight w:val="0"/>
          <w:marTop w:val="0"/>
          <w:marBottom w:val="0"/>
          <w:divBdr>
            <w:top w:val="none" w:sz="0" w:space="0" w:color="auto"/>
            <w:left w:val="none" w:sz="0" w:space="0" w:color="auto"/>
            <w:bottom w:val="none" w:sz="0" w:space="0" w:color="auto"/>
            <w:right w:val="none" w:sz="0" w:space="0" w:color="auto"/>
          </w:divBdr>
        </w:div>
        <w:div w:id="767502133">
          <w:marLeft w:val="0"/>
          <w:marRight w:val="0"/>
          <w:marTop w:val="0"/>
          <w:marBottom w:val="0"/>
          <w:divBdr>
            <w:top w:val="none" w:sz="0" w:space="0" w:color="auto"/>
            <w:left w:val="none" w:sz="0" w:space="0" w:color="auto"/>
            <w:bottom w:val="none" w:sz="0" w:space="0" w:color="auto"/>
            <w:right w:val="none" w:sz="0" w:space="0" w:color="auto"/>
          </w:divBdr>
        </w:div>
        <w:div w:id="776798987">
          <w:marLeft w:val="0"/>
          <w:marRight w:val="0"/>
          <w:marTop w:val="0"/>
          <w:marBottom w:val="0"/>
          <w:divBdr>
            <w:top w:val="none" w:sz="0" w:space="0" w:color="auto"/>
            <w:left w:val="none" w:sz="0" w:space="0" w:color="auto"/>
            <w:bottom w:val="none" w:sz="0" w:space="0" w:color="auto"/>
            <w:right w:val="none" w:sz="0" w:space="0" w:color="auto"/>
          </w:divBdr>
        </w:div>
        <w:div w:id="802622256">
          <w:marLeft w:val="0"/>
          <w:marRight w:val="0"/>
          <w:marTop w:val="0"/>
          <w:marBottom w:val="0"/>
          <w:divBdr>
            <w:top w:val="none" w:sz="0" w:space="0" w:color="auto"/>
            <w:left w:val="none" w:sz="0" w:space="0" w:color="auto"/>
            <w:bottom w:val="none" w:sz="0" w:space="0" w:color="auto"/>
            <w:right w:val="none" w:sz="0" w:space="0" w:color="auto"/>
          </w:divBdr>
        </w:div>
        <w:div w:id="806705721">
          <w:marLeft w:val="0"/>
          <w:marRight w:val="0"/>
          <w:marTop w:val="0"/>
          <w:marBottom w:val="0"/>
          <w:divBdr>
            <w:top w:val="none" w:sz="0" w:space="0" w:color="auto"/>
            <w:left w:val="none" w:sz="0" w:space="0" w:color="auto"/>
            <w:bottom w:val="none" w:sz="0" w:space="0" w:color="auto"/>
            <w:right w:val="none" w:sz="0" w:space="0" w:color="auto"/>
          </w:divBdr>
        </w:div>
        <w:div w:id="807821214">
          <w:marLeft w:val="0"/>
          <w:marRight w:val="0"/>
          <w:marTop w:val="0"/>
          <w:marBottom w:val="0"/>
          <w:divBdr>
            <w:top w:val="none" w:sz="0" w:space="0" w:color="auto"/>
            <w:left w:val="none" w:sz="0" w:space="0" w:color="auto"/>
            <w:bottom w:val="none" w:sz="0" w:space="0" w:color="auto"/>
            <w:right w:val="none" w:sz="0" w:space="0" w:color="auto"/>
          </w:divBdr>
        </w:div>
        <w:div w:id="820847901">
          <w:marLeft w:val="0"/>
          <w:marRight w:val="0"/>
          <w:marTop w:val="0"/>
          <w:marBottom w:val="0"/>
          <w:divBdr>
            <w:top w:val="none" w:sz="0" w:space="0" w:color="auto"/>
            <w:left w:val="none" w:sz="0" w:space="0" w:color="auto"/>
            <w:bottom w:val="none" w:sz="0" w:space="0" w:color="auto"/>
            <w:right w:val="none" w:sz="0" w:space="0" w:color="auto"/>
          </w:divBdr>
        </w:div>
        <w:div w:id="834301612">
          <w:marLeft w:val="0"/>
          <w:marRight w:val="0"/>
          <w:marTop w:val="0"/>
          <w:marBottom w:val="0"/>
          <w:divBdr>
            <w:top w:val="none" w:sz="0" w:space="0" w:color="auto"/>
            <w:left w:val="none" w:sz="0" w:space="0" w:color="auto"/>
            <w:bottom w:val="none" w:sz="0" w:space="0" w:color="auto"/>
            <w:right w:val="none" w:sz="0" w:space="0" w:color="auto"/>
          </w:divBdr>
        </w:div>
        <w:div w:id="849836425">
          <w:marLeft w:val="0"/>
          <w:marRight w:val="0"/>
          <w:marTop w:val="0"/>
          <w:marBottom w:val="0"/>
          <w:divBdr>
            <w:top w:val="none" w:sz="0" w:space="0" w:color="auto"/>
            <w:left w:val="none" w:sz="0" w:space="0" w:color="auto"/>
            <w:bottom w:val="none" w:sz="0" w:space="0" w:color="auto"/>
            <w:right w:val="none" w:sz="0" w:space="0" w:color="auto"/>
          </w:divBdr>
        </w:div>
        <w:div w:id="852114080">
          <w:marLeft w:val="0"/>
          <w:marRight w:val="0"/>
          <w:marTop w:val="0"/>
          <w:marBottom w:val="0"/>
          <w:divBdr>
            <w:top w:val="none" w:sz="0" w:space="0" w:color="auto"/>
            <w:left w:val="none" w:sz="0" w:space="0" w:color="auto"/>
            <w:bottom w:val="none" w:sz="0" w:space="0" w:color="auto"/>
            <w:right w:val="none" w:sz="0" w:space="0" w:color="auto"/>
          </w:divBdr>
        </w:div>
        <w:div w:id="855658769">
          <w:marLeft w:val="0"/>
          <w:marRight w:val="0"/>
          <w:marTop w:val="0"/>
          <w:marBottom w:val="0"/>
          <w:divBdr>
            <w:top w:val="none" w:sz="0" w:space="0" w:color="auto"/>
            <w:left w:val="none" w:sz="0" w:space="0" w:color="auto"/>
            <w:bottom w:val="none" w:sz="0" w:space="0" w:color="auto"/>
            <w:right w:val="none" w:sz="0" w:space="0" w:color="auto"/>
          </w:divBdr>
        </w:div>
        <w:div w:id="887255388">
          <w:marLeft w:val="0"/>
          <w:marRight w:val="0"/>
          <w:marTop w:val="0"/>
          <w:marBottom w:val="0"/>
          <w:divBdr>
            <w:top w:val="none" w:sz="0" w:space="0" w:color="auto"/>
            <w:left w:val="none" w:sz="0" w:space="0" w:color="auto"/>
            <w:bottom w:val="none" w:sz="0" w:space="0" w:color="auto"/>
            <w:right w:val="none" w:sz="0" w:space="0" w:color="auto"/>
          </w:divBdr>
        </w:div>
        <w:div w:id="891694417">
          <w:marLeft w:val="0"/>
          <w:marRight w:val="0"/>
          <w:marTop w:val="0"/>
          <w:marBottom w:val="0"/>
          <w:divBdr>
            <w:top w:val="none" w:sz="0" w:space="0" w:color="auto"/>
            <w:left w:val="none" w:sz="0" w:space="0" w:color="auto"/>
            <w:bottom w:val="none" w:sz="0" w:space="0" w:color="auto"/>
            <w:right w:val="none" w:sz="0" w:space="0" w:color="auto"/>
          </w:divBdr>
        </w:div>
        <w:div w:id="900942070">
          <w:marLeft w:val="0"/>
          <w:marRight w:val="0"/>
          <w:marTop w:val="0"/>
          <w:marBottom w:val="0"/>
          <w:divBdr>
            <w:top w:val="none" w:sz="0" w:space="0" w:color="auto"/>
            <w:left w:val="none" w:sz="0" w:space="0" w:color="auto"/>
            <w:bottom w:val="none" w:sz="0" w:space="0" w:color="auto"/>
            <w:right w:val="none" w:sz="0" w:space="0" w:color="auto"/>
          </w:divBdr>
        </w:div>
        <w:div w:id="907571095">
          <w:marLeft w:val="0"/>
          <w:marRight w:val="0"/>
          <w:marTop w:val="0"/>
          <w:marBottom w:val="0"/>
          <w:divBdr>
            <w:top w:val="none" w:sz="0" w:space="0" w:color="auto"/>
            <w:left w:val="none" w:sz="0" w:space="0" w:color="auto"/>
            <w:bottom w:val="none" w:sz="0" w:space="0" w:color="auto"/>
            <w:right w:val="none" w:sz="0" w:space="0" w:color="auto"/>
          </w:divBdr>
        </w:div>
        <w:div w:id="936908792">
          <w:marLeft w:val="0"/>
          <w:marRight w:val="0"/>
          <w:marTop w:val="0"/>
          <w:marBottom w:val="0"/>
          <w:divBdr>
            <w:top w:val="none" w:sz="0" w:space="0" w:color="auto"/>
            <w:left w:val="none" w:sz="0" w:space="0" w:color="auto"/>
            <w:bottom w:val="none" w:sz="0" w:space="0" w:color="auto"/>
            <w:right w:val="none" w:sz="0" w:space="0" w:color="auto"/>
          </w:divBdr>
        </w:div>
        <w:div w:id="945966931">
          <w:marLeft w:val="0"/>
          <w:marRight w:val="0"/>
          <w:marTop w:val="0"/>
          <w:marBottom w:val="0"/>
          <w:divBdr>
            <w:top w:val="none" w:sz="0" w:space="0" w:color="auto"/>
            <w:left w:val="none" w:sz="0" w:space="0" w:color="auto"/>
            <w:bottom w:val="none" w:sz="0" w:space="0" w:color="auto"/>
            <w:right w:val="none" w:sz="0" w:space="0" w:color="auto"/>
          </w:divBdr>
        </w:div>
        <w:div w:id="950282527">
          <w:marLeft w:val="0"/>
          <w:marRight w:val="0"/>
          <w:marTop w:val="0"/>
          <w:marBottom w:val="0"/>
          <w:divBdr>
            <w:top w:val="none" w:sz="0" w:space="0" w:color="auto"/>
            <w:left w:val="none" w:sz="0" w:space="0" w:color="auto"/>
            <w:bottom w:val="none" w:sz="0" w:space="0" w:color="auto"/>
            <w:right w:val="none" w:sz="0" w:space="0" w:color="auto"/>
          </w:divBdr>
        </w:div>
        <w:div w:id="977224468">
          <w:marLeft w:val="0"/>
          <w:marRight w:val="0"/>
          <w:marTop w:val="0"/>
          <w:marBottom w:val="0"/>
          <w:divBdr>
            <w:top w:val="none" w:sz="0" w:space="0" w:color="auto"/>
            <w:left w:val="none" w:sz="0" w:space="0" w:color="auto"/>
            <w:bottom w:val="none" w:sz="0" w:space="0" w:color="auto"/>
            <w:right w:val="none" w:sz="0" w:space="0" w:color="auto"/>
          </w:divBdr>
        </w:div>
        <w:div w:id="980420940">
          <w:marLeft w:val="0"/>
          <w:marRight w:val="0"/>
          <w:marTop w:val="0"/>
          <w:marBottom w:val="0"/>
          <w:divBdr>
            <w:top w:val="none" w:sz="0" w:space="0" w:color="auto"/>
            <w:left w:val="none" w:sz="0" w:space="0" w:color="auto"/>
            <w:bottom w:val="none" w:sz="0" w:space="0" w:color="auto"/>
            <w:right w:val="none" w:sz="0" w:space="0" w:color="auto"/>
          </w:divBdr>
        </w:div>
        <w:div w:id="983434308">
          <w:marLeft w:val="0"/>
          <w:marRight w:val="0"/>
          <w:marTop w:val="0"/>
          <w:marBottom w:val="0"/>
          <w:divBdr>
            <w:top w:val="none" w:sz="0" w:space="0" w:color="auto"/>
            <w:left w:val="none" w:sz="0" w:space="0" w:color="auto"/>
            <w:bottom w:val="none" w:sz="0" w:space="0" w:color="auto"/>
            <w:right w:val="none" w:sz="0" w:space="0" w:color="auto"/>
          </w:divBdr>
        </w:div>
        <w:div w:id="984239581">
          <w:marLeft w:val="0"/>
          <w:marRight w:val="0"/>
          <w:marTop w:val="0"/>
          <w:marBottom w:val="0"/>
          <w:divBdr>
            <w:top w:val="none" w:sz="0" w:space="0" w:color="auto"/>
            <w:left w:val="none" w:sz="0" w:space="0" w:color="auto"/>
            <w:bottom w:val="none" w:sz="0" w:space="0" w:color="auto"/>
            <w:right w:val="none" w:sz="0" w:space="0" w:color="auto"/>
          </w:divBdr>
        </w:div>
        <w:div w:id="984969213">
          <w:marLeft w:val="0"/>
          <w:marRight w:val="0"/>
          <w:marTop w:val="0"/>
          <w:marBottom w:val="0"/>
          <w:divBdr>
            <w:top w:val="none" w:sz="0" w:space="0" w:color="auto"/>
            <w:left w:val="none" w:sz="0" w:space="0" w:color="auto"/>
            <w:bottom w:val="none" w:sz="0" w:space="0" w:color="auto"/>
            <w:right w:val="none" w:sz="0" w:space="0" w:color="auto"/>
          </w:divBdr>
        </w:div>
        <w:div w:id="985356198">
          <w:marLeft w:val="0"/>
          <w:marRight w:val="0"/>
          <w:marTop w:val="0"/>
          <w:marBottom w:val="0"/>
          <w:divBdr>
            <w:top w:val="none" w:sz="0" w:space="0" w:color="auto"/>
            <w:left w:val="none" w:sz="0" w:space="0" w:color="auto"/>
            <w:bottom w:val="none" w:sz="0" w:space="0" w:color="auto"/>
            <w:right w:val="none" w:sz="0" w:space="0" w:color="auto"/>
          </w:divBdr>
        </w:div>
        <w:div w:id="987899155">
          <w:marLeft w:val="0"/>
          <w:marRight w:val="0"/>
          <w:marTop w:val="0"/>
          <w:marBottom w:val="0"/>
          <w:divBdr>
            <w:top w:val="none" w:sz="0" w:space="0" w:color="auto"/>
            <w:left w:val="none" w:sz="0" w:space="0" w:color="auto"/>
            <w:bottom w:val="none" w:sz="0" w:space="0" w:color="auto"/>
            <w:right w:val="none" w:sz="0" w:space="0" w:color="auto"/>
          </w:divBdr>
        </w:div>
        <w:div w:id="988099614">
          <w:marLeft w:val="0"/>
          <w:marRight w:val="0"/>
          <w:marTop w:val="0"/>
          <w:marBottom w:val="0"/>
          <w:divBdr>
            <w:top w:val="none" w:sz="0" w:space="0" w:color="auto"/>
            <w:left w:val="none" w:sz="0" w:space="0" w:color="auto"/>
            <w:bottom w:val="none" w:sz="0" w:space="0" w:color="auto"/>
            <w:right w:val="none" w:sz="0" w:space="0" w:color="auto"/>
          </w:divBdr>
        </w:div>
        <w:div w:id="995497285">
          <w:marLeft w:val="0"/>
          <w:marRight w:val="0"/>
          <w:marTop w:val="0"/>
          <w:marBottom w:val="0"/>
          <w:divBdr>
            <w:top w:val="none" w:sz="0" w:space="0" w:color="auto"/>
            <w:left w:val="none" w:sz="0" w:space="0" w:color="auto"/>
            <w:bottom w:val="none" w:sz="0" w:space="0" w:color="auto"/>
            <w:right w:val="none" w:sz="0" w:space="0" w:color="auto"/>
          </w:divBdr>
        </w:div>
        <w:div w:id="999502532">
          <w:marLeft w:val="0"/>
          <w:marRight w:val="0"/>
          <w:marTop w:val="0"/>
          <w:marBottom w:val="0"/>
          <w:divBdr>
            <w:top w:val="none" w:sz="0" w:space="0" w:color="auto"/>
            <w:left w:val="none" w:sz="0" w:space="0" w:color="auto"/>
            <w:bottom w:val="none" w:sz="0" w:space="0" w:color="auto"/>
            <w:right w:val="none" w:sz="0" w:space="0" w:color="auto"/>
          </w:divBdr>
        </w:div>
        <w:div w:id="1003438604">
          <w:marLeft w:val="0"/>
          <w:marRight w:val="0"/>
          <w:marTop w:val="0"/>
          <w:marBottom w:val="0"/>
          <w:divBdr>
            <w:top w:val="none" w:sz="0" w:space="0" w:color="auto"/>
            <w:left w:val="none" w:sz="0" w:space="0" w:color="auto"/>
            <w:bottom w:val="none" w:sz="0" w:space="0" w:color="auto"/>
            <w:right w:val="none" w:sz="0" w:space="0" w:color="auto"/>
          </w:divBdr>
        </w:div>
        <w:div w:id="1008481441">
          <w:marLeft w:val="0"/>
          <w:marRight w:val="0"/>
          <w:marTop w:val="0"/>
          <w:marBottom w:val="0"/>
          <w:divBdr>
            <w:top w:val="none" w:sz="0" w:space="0" w:color="auto"/>
            <w:left w:val="none" w:sz="0" w:space="0" w:color="auto"/>
            <w:bottom w:val="none" w:sz="0" w:space="0" w:color="auto"/>
            <w:right w:val="none" w:sz="0" w:space="0" w:color="auto"/>
          </w:divBdr>
        </w:div>
        <w:div w:id="1020473258">
          <w:marLeft w:val="0"/>
          <w:marRight w:val="0"/>
          <w:marTop w:val="0"/>
          <w:marBottom w:val="0"/>
          <w:divBdr>
            <w:top w:val="none" w:sz="0" w:space="0" w:color="auto"/>
            <w:left w:val="none" w:sz="0" w:space="0" w:color="auto"/>
            <w:bottom w:val="none" w:sz="0" w:space="0" w:color="auto"/>
            <w:right w:val="none" w:sz="0" w:space="0" w:color="auto"/>
          </w:divBdr>
        </w:div>
        <w:div w:id="1025903596">
          <w:marLeft w:val="0"/>
          <w:marRight w:val="0"/>
          <w:marTop w:val="0"/>
          <w:marBottom w:val="0"/>
          <w:divBdr>
            <w:top w:val="none" w:sz="0" w:space="0" w:color="auto"/>
            <w:left w:val="none" w:sz="0" w:space="0" w:color="auto"/>
            <w:bottom w:val="none" w:sz="0" w:space="0" w:color="auto"/>
            <w:right w:val="none" w:sz="0" w:space="0" w:color="auto"/>
          </w:divBdr>
        </w:div>
        <w:div w:id="1042511865">
          <w:marLeft w:val="0"/>
          <w:marRight w:val="0"/>
          <w:marTop w:val="0"/>
          <w:marBottom w:val="0"/>
          <w:divBdr>
            <w:top w:val="none" w:sz="0" w:space="0" w:color="auto"/>
            <w:left w:val="none" w:sz="0" w:space="0" w:color="auto"/>
            <w:bottom w:val="none" w:sz="0" w:space="0" w:color="auto"/>
            <w:right w:val="none" w:sz="0" w:space="0" w:color="auto"/>
          </w:divBdr>
        </w:div>
        <w:div w:id="1070035317">
          <w:marLeft w:val="0"/>
          <w:marRight w:val="0"/>
          <w:marTop w:val="0"/>
          <w:marBottom w:val="0"/>
          <w:divBdr>
            <w:top w:val="none" w:sz="0" w:space="0" w:color="auto"/>
            <w:left w:val="none" w:sz="0" w:space="0" w:color="auto"/>
            <w:bottom w:val="none" w:sz="0" w:space="0" w:color="auto"/>
            <w:right w:val="none" w:sz="0" w:space="0" w:color="auto"/>
          </w:divBdr>
        </w:div>
        <w:div w:id="1073553767">
          <w:marLeft w:val="0"/>
          <w:marRight w:val="0"/>
          <w:marTop w:val="0"/>
          <w:marBottom w:val="0"/>
          <w:divBdr>
            <w:top w:val="none" w:sz="0" w:space="0" w:color="auto"/>
            <w:left w:val="none" w:sz="0" w:space="0" w:color="auto"/>
            <w:bottom w:val="none" w:sz="0" w:space="0" w:color="auto"/>
            <w:right w:val="none" w:sz="0" w:space="0" w:color="auto"/>
          </w:divBdr>
        </w:div>
        <w:div w:id="1075398578">
          <w:marLeft w:val="0"/>
          <w:marRight w:val="0"/>
          <w:marTop w:val="0"/>
          <w:marBottom w:val="0"/>
          <w:divBdr>
            <w:top w:val="none" w:sz="0" w:space="0" w:color="auto"/>
            <w:left w:val="none" w:sz="0" w:space="0" w:color="auto"/>
            <w:bottom w:val="none" w:sz="0" w:space="0" w:color="auto"/>
            <w:right w:val="none" w:sz="0" w:space="0" w:color="auto"/>
          </w:divBdr>
        </w:div>
        <w:div w:id="1079013232">
          <w:marLeft w:val="0"/>
          <w:marRight w:val="0"/>
          <w:marTop w:val="0"/>
          <w:marBottom w:val="0"/>
          <w:divBdr>
            <w:top w:val="none" w:sz="0" w:space="0" w:color="auto"/>
            <w:left w:val="none" w:sz="0" w:space="0" w:color="auto"/>
            <w:bottom w:val="none" w:sz="0" w:space="0" w:color="auto"/>
            <w:right w:val="none" w:sz="0" w:space="0" w:color="auto"/>
          </w:divBdr>
        </w:div>
        <w:div w:id="1082408531">
          <w:marLeft w:val="0"/>
          <w:marRight w:val="0"/>
          <w:marTop w:val="0"/>
          <w:marBottom w:val="0"/>
          <w:divBdr>
            <w:top w:val="none" w:sz="0" w:space="0" w:color="auto"/>
            <w:left w:val="none" w:sz="0" w:space="0" w:color="auto"/>
            <w:bottom w:val="none" w:sz="0" w:space="0" w:color="auto"/>
            <w:right w:val="none" w:sz="0" w:space="0" w:color="auto"/>
          </w:divBdr>
        </w:div>
        <w:div w:id="1101678548">
          <w:marLeft w:val="0"/>
          <w:marRight w:val="0"/>
          <w:marTop w:val="0"/>
          <w:marBottom w:val="0"/>
          <w:divBdr>
            <w:top w:val="none" w:sz="0" w:space="0" w:color="auto"/>
            <w:left w:val="none" w:sz="0" w:space="0" w:color="auto"/>
            <w:bottom w:val="none" w:sz="0" w:space="0" w:color="auto"/>
            <w:right w:val="none" w:sz="0" w:space="0" w:color="auto"/>
          </w:divBdr>
        </w:div>
        <w:div w:id="1118573566">
          <w:marLeft w:val="0"/>
          <w:marRight w:val="0"/>
          <w:marTop w:val="0"/>
          <w:marBottom w:val="0"/>
          <w:divBdr>
            <w:top w:val="none" w:sz="0" w:space="0" w:color="auto"/>
            <w:left w:val="none" w:sz="0" w:space="0" w:color="auto"/>
            <w:bottom w:val="none" w:sz="0" w:space="0" w:color="auto"/>
            <w:right w:val="none" w:sz="0" w:space="0" w:color="auto"/>
          </w:divBdr>
        </w:div>
        <w:div w:id="1119642135">
          <w:marLeft w:val="0"/>
          <w:marRight w:val="0"/>
          <w:marTop w:val="0"/>
          <w:marBottom w:val="0"/>
          <w:divBdr>
            <w:top w:val="none" w:sz="0" w:space="0" w:color="auto"/>
            <w:left w:val="none" w:sz="0" w:space="0" w:color="auto"/>
            <w:bottom w:val="none" w:sz="0" w:space="0" w:color="auto"/>
            <w:right w:val="none" w:sz="0" w:space="0" w:color="auto"/>
          </w:divBdr>
        </w:div>
        <w:div w:id="1121343821">
          <w:marLeft w:val="0"/>
          <w:marRight w:val="0"/>
          <w:marTop w:val="0"/>
          <w:marBottom w:val="0"/>
          <w:divBdr>
            <w:top w:val="none" w:sz="0" w:space="0" w:color="auto"/>
            <w:left w:val="none" w:sz="0" w:space="0" w:color="auto"/>
            <w:bottom w:val="none" w:sz="0" w:space="0" w:color="auto"/>
            <w:right w:val="none" w:sz="0" w:space="0" w:color="auto"/>
          </w:divBdr>
        </w:div>
        <w:div w:id="1130827225">
          <w:marLeft w:val="0"/>
          <w:marRight w:val="0"/>
          <w:marTop w:val="0"/>
          <w:marBottom w:val="0"/>
          <w:divBdr>
            <w:top w:val="none" w:sz="0" w:space="0" w:color="auto"/>
            <w:left w:val="none" w:sz="0" w:space="0" w:color="auto"/>
            <w:bottom w:val="none" w:sz="0" w:space="0" w:color="auto"/>
            <w:right w:val="none" w:sz="0" w:space="0" w:color="auto"/>
          </w:divBdr>
        </w:div>
        <w:div w:id="1145465529">
          <w:marLeft w:val="0"/>
          <w:marRight w:val="0"/>
          <w:marTop w:val="0"/>
          <w:marBottom w:val="0"/>
          <w:divBdr>
            <w:top w:val="none" w:sz="0" w:space="0" w:color="auto"/>
            <w:left w:val="none" w:sz="0" w:space="0" w:color="auto"/>
            <w:bottom w:val="none" w:sz="0" w:space="0" w:color="auto"/>
            <w:right w:val="none" w:sz="0" w:space="0" w:color="auto"/>
          </w:divBdr>
        </w:div>
        <w:div w:id="1145706090">
          <w:marLeft w:val="0"/>
          <w:marRight w:val="0"/>
          <w:marTop w:val="0"/>
          <w:marBottom w:val="0"/>
          <w:divBdr>
            <w:top w:val="none" w:sz="0" w:space="0" w:color="auto"/>
            <w:left w:val="none" w:sz="0" w:space="0" w:color="auto"/>
            <w:bottom w:val="none" w:sz="0" w:space="0" w:color="auto"/>
            <w:right w:val="none" w:sz="0" w:space="0" w:color="auto"/>
          </w:divBdr>
        </w:div>
        <w:div w:id="1160190464">
          <w:marLeft w:val="0"/>
          <w:marRight w:val="0"/>
          <w:marTop w:val="0"/>
          <w:marBottom w:val="0"/>
          <w:divBdr>
            <w:top w:val="none" w:sz="0" w:space="0" w:color="auto"/>
            <w:left w:val="none" w:sz="0" w:space="0" w:color="auto"/>
            <w:bottom w:val="none" w:sz="0" w:space="0" w:color="auto"/>
            <w:right w:val="none" w:sz="0" w:space="0" w:color="auto"/>
          </w:divBdr>
        </w:div>
        <w:div w:id="1180585419">
          <w:marLeft w:val="0"/>
          <w:marRight w:val="0"/>
          <w:marTop w:val="0"/>
          <w:marBottom w:val="0"/>
          <w:divBdr>
            <w:top w:val="none" w:sz="0" w:space="0" w:color="auto"/>
            <w:left w:val="none" w:sz="0" w:space="0" w:color="auto"/>
            <w:bottom w:val="none" w:sz="0" w:space="0" w:color="auto"/>
            <w:right w:val="none" w:sz="0" w:space="0" w:color="auto"/>
          </w:divBdr>
        </w:div>
        <w:div w:id="1200698991">
          <w:marLeft w:val="0"/>
          <w:marRight w:val="0"/>
          <w:marTop w:val="0"/>
          <w:marBottom w:val="0"/>
          <w:divBdr>
            <w:top w:val="none" w:sz="0" w:space="0" w:color="auto"/>
            <w:left w:val="none" w:sz="0" w:space="0" w:color="auto"/>
            <w:bottom w:val="none" w:sz="0" w:space="0" w:color="auto"/>
            <w:right w:val="none" w:sz="0" w:space="0" w:color="auto"/>
          </w:divBdr>
        </w:div>
        <w:div w:id="1202747953">
          <w:marLeft w:val="0"/>
          <w:marRight w:val="0"/>
          <w:marTop w:val="0"/>
          <w:marBottom w:val="0"/>
          <w:divBdr>
            <w:top w:val="none" w:sz="0" w:space="0" w:color="auto"/>
            <w:left w:val="none" w:sz="0" w:space="0" w:color="auto"/>
            <w:bottom w:val="none" w:sz="0" w:space="0" w:color="auto"/>
            <w:right w:val="none" w:sz="0" w:space="0" w:color="auto"/>
          </w:divBdr>
        </w:div>
        <w:div w:id="1217200863">
          <w:marLeft w:val="0"/>
          <w:marRight w:val="0"/>
          <w:marTop w:val="0"/>
          <w:marBottom w:val="0"/>
          <w:divBdr>
            <w:top w:val="none" w:sz="0" w:space="0" w:color="auto"/>
            <w:left w:val="none" w:sz="0" w:space="0" w:color="auto"/>
            <w:bottom w:val="none" w:sz="0" w:space="0" w:color="auto"/>
            <w:right w:val="none" w:sz="0" w:space="0" w:color="auto"/>
          </w:divBdr>
        </w:div>
        <w:div w:id="1221332513">
          <w:marLeft w:val="0"/>
          <w:marRight w:val="0"/>
          <w:marTop w:val="0"/>
          <w:marBottom w:val="0"/>
          <w:divBdr>
            <w:top w:val="none" w:sz="0" w:space="0" w:color="auto"/>
            <w:left w:val="none" w:sz="0" w:space="0" w:color="auto"/>
            <w:bottom w:val="none" w:sz="0" w:space="0" w:color="auto"/>
            <w:right w:val="none" w:sz="0" w:space="0" w:color="auto"/>
          </w:divBdr>
        </w:div>
        <w:div w:id="1255289354">
          <w:marLeft w:val="0"/>
          <w:marRight w:val="0"/>
          <w:marTop w:val="0"/>
          <w:marBottom w:val="0"/>
          <w:divBdr>
            <w:top w:val="none" w:sz="0" w:space="0" w:color="auto"/>
            <w:left w:val="none" w:sz="0" w:space="0" w:color="auto"/>
            <w:bottom w:val="none" w:sz="0" w:space="0" w:color="auto"/>
            <w:right w:val="none" w:sz="0" w:space="0" w:color="auto"/>
          </w:divBdr>
        </w:div>
        <w:div w:id="1258520548">
          <w:marLeft w:val="0"/>
          <w:marRight w:val="0"/>
          <w:marTop w:val="0"/>
          <w:marBottom w:val="0"/>
          <w:divBdr>
            <w:top w:val="none" w:sz="0" w:space="0" w:color="auto"/>
            <w:left w:val="none" w:sz="0" w:space="0" w:color="auto"/>
            <w:bottom w:val="none" w:sz="0" w:space="0" w:color="auto"/>
            <w:right w:val="none" w:sz="0" w:space="0" w:color="auto"/>
          </w:divBdr>
        </w:div>
        <w:div w:id="1297225778">
          <w:marLeft w:val="0"/>
          <w:marRight w:val="0"/>
          <w:marTop w:val="0"/>
          <w:marBottom w:val="0"/>
          <w:divBdr>
            <w:top w:val="none" w:sz="0" w:space="0" w:color="auto"/>
            <w:left w:val="none" w:sz="0" w:space="0" w:color="auto"/>
            <w:bottom w:val="none" w:sz="0" w:space="0" w:color="auto"/>
            <w:right w:val="none" w:sz="0" w:space="0" w:color="auto"/>
          </w:divBdr>
        </w:div>
        <w:div w:id="1300724696">
          <w:marLeft w:val="0"/>
          <w:marRight w:val="0"/>
          <w:marTop w:val="0"/>
          <w:marBottom w:val="0"/>
          <w:divBdr>
            <w:top w:val="none" w:sz="0" w:space="0" w:color="auto"/>
            <w:left w:val="none" w:sz="0" w:space="0" w:color="auto"/>
            <w:bottom w:val="none" w:sz="0" w:space="0" w:color="auto"/>
            <w:right w:val="none" w:sz="0" w:space="0" w:color="auto"/>
          </w:divBdr>
        </w:div>
        <w:div w:id="1311327485">
          <w:marLeft w:val="0"/>
          <w:marRight w:val="0"/>
          <w:marTop w:val="0"/>
          <w:marBottom w:val="0"/>
          <w:divBdr>
            <w:top w:val="none" w:sz="0" w:space="0" w:color="auto"/>
            <w:left w:val="none" w:sz="0" w:space="0" w:color="auto"/>
            <w:bottom w:val="none" w:sz="0" w:space="0" w:color="auto"/>
            <w:right w:val="none" w:sz="0" w:space="0" w:color="auto"/>
          </w:divBdr>
        </w:div>
        <w:div w:id="1314673528">
          <w:marLeft w:val="0"/>
          <w:marRight w:val="0"/>
          <w:marTop w:val="0"/>
          <w:marBottom w:val="0"/>
          <w:divBdr>
            <w:top w:val="none" w:sz="0" w:space="0" w:color="auto"/>
            <w:left w:val="none" w:sz="0" w:space="0" w:color="auto"/>
            <w:bottom w:val="none" w:sz="0" w:space="0" w:color="auto"/>
            <w:right w:val="none" w:sz="0" w:space="0" w:color="auto"/>
          </w:divBdr>
        </w:div>
        <w:div w:id="1316228012">
          <w:marLeft w:val="0"/>
          <w:marRight w:val="0"/>
          <w:marTop w:val="0"/>
          <w:marBottom w:val="0"/>
          <w:divBdr>
            <w:top w:val="none" w:sz="0" w:space="0" w:color="auto"/>
            <w:left w:val="none" w:sz="0" w:space="0" w:color="auto"/>
            <w:bottom w:val="none" w:sz="0" w:space="0" w:color="auto"/>
            <w:right w:val="none" w:sz="0" w:space="0" w:color="auto"/>
          </w:divBdr>
        </w:div>
        <w:div w:id="1337076705">
          <w:marLeft w:val="0"/>
          <w:marRight w:val="0"/>
          <w:marTop w:val="0"/>
          <w:marBottom w:val="0"/>
          <w:divBdr>
            <w:top w:val="none" w:sz="0" w:space="0" w:color="auto"/>
            <w:left w:val="none" w:sz="0" w:space="0" w:color="auto"/>
            <w:bottom w:val="none" w:sz="0" w:space="0" w:color="auto"/>
            <w:right w:val="none" w:sz="0" w:space="0" w:color="auto"/>
          </w:divBdr>
        </w:div>
        <w:div w:id="1345982131">
          <w:marLeft w:val="0"/>
          <w:marRight w:val="0"/>
          <w:marTop w:val="0"/>
          <w:marBottom w:val="0"/>
          <w:divBdr>
            <w:top w:val="none" w:sz="0" w:space="0" w:color="auto"/>
            <w:left w:val="none" w:sz="0" w:space="0" w:color="auto"/>
            <w:bottom w:val="none" w:sz="0" w:space="0" w:color="auto"/>
            <w:right w:val="none" w:sz="0" w:space="0" w:color="auto"/>
          </w:divBdr>
        </w:div>
        <w:div w:id="1350833462">
          <w:marLeft w:val="0"/>
          <w:marRight w:val="0"/>
          <w:marTop w:val="0"/>
          <w:marBottom w:val="0"/>
          <w:divBdr>
            <w:top w:val="none" w:sz="0" w:space="0" w:color="auto"/>
            <w:left w:val="none" w:sz="0" w:space="0" w:color="auto"/>
            <w:bottom w:val="none" w:sz="0" w:space="0" w:color="auto"/>
            <w:right w:val="none" w:sz="0" w:space="0" w:color="auto"/>
          </w:divBdr>
        </w:div>
        <w:div w:id="1353265907">
          <w:marLeft w:val="0"/>
          <w:marRight w:val="0"/>
          <w:marTop w:val="0"/>
          <w:marBottom w:val="0"/>
          <w:divBdr>
            <w:top w:val="none" w:sz="0" w:space="0" w:color="auto"/>
            <w:left w:val="none" w:sz="0" w:space="0" w:color="auto"/>
            <w:bottom w:val="none" w:sz="0" w:space="0" w:color="auto"/>
            <w:right w:val="none" w:sz="0" w:space="0" w:color="auto"/>
          </w:divBdr>
        </w:div>
        <w:div w:id="1353842941">
          <w:marLeft w:val="0"/>
          <w:marRight w:val="0"/>
          <w:marTop w:val="0"/>
          <w:marBottom w:val="0"/>
          <w:divBdr>
            <w:top w:val="none" w:sz="0" w:space="0" w:color="auto"/>
            <w:left w:val="none" w:sz="0" w:space="0" w:color="auto"/>
            <w:bottom w:val="none" w:sz="0" w:space="0" w:color="auto"/>
            <w:right w:val="none" w:sz="0" w:space="0" w:color="auto"/>
          </w:divBdr>
        </w:div>
        <w:div w:id="1372264805">
          <w:marLeft w:val="0"/>
          <w:marRight w:val="0"/>
          <w:marTop w:val="0"/>
          <w:marBottom w:val="0"/>
          <w:divBdr>
            <w:top w:val="none" w:sz="0" w:space="0" w:color="auto"/>
            <w:left w:val="none" w:sz="0" w:space="0" w:color="auto"/>
            <w:bottom w:val="none" w:sz="0" w:space="0" w:color="auto"/>
            <w:right w:val="none" w:sz="0" w:space="0" w:color="auto"/>
          </w:divBdr>
        </w:div>
        <w:div w:id="1385107333">
          <w:marLeft w:val="0"/>
          <w:marRight w:val="0"/>
          <w:marTop w:val="0"/>
          <w:marBottom w:val="0"/>
          <w:divBdr>
            <w:top w:val="none" w:sz="0" w:space="0" w:color="auto"/>
            <w:left w:val="none" w:sz="0" w:space="0" w:color="auto"/>
            <w:bottom w:val="none" w:sz="0" w:space="0" w:color="auto"/>
            <w:right w:val="none" w:sz="0" w:space="0" w:color="auto"/>
          </w:divBdr>
        </w:div>
        <w:div w:id="1387953619">
          <w:marLeft w:val="0"/>
          <w:marRight w:val="0"/>
          <w:marTop w:val="0"/>
          <w:marBottom w:val="0"/>
          <w:divBdr>
            <w:top w:val="none" w:sz="0" w:space="0" w:color="auto"/>
            <w:left w:val="none" w:sz="0" w:space="0" w:color="auto"/>
            <w:bottom w:val="none" w:sz="0" w:space="0" w:color="auto"/>
            <w:right w:val="none" w:sz="0" w:space="0" w:color="auto"/>
          </w:divBdr>
        </w:div>
        <w:div w:id="1397583012">
          <w:marLeft w:val="0"/>
          <w:marRight w:val="0"/>
          <w:marTop w:val="0"/>
          <w:marBottom w:val="0"/>
          <w:divBdr>
            <w:top w:val="none" w:sz="0" w:space="0" w:color="auto"/>
            <w:left w:val="none" w:sz="0" w:space="0" w:color="auto"/>
            <w:bottom w:val="none" w:sz="0" w:space="0" w:color="auto"/>
            <w:right w:val="none" w:sz="0" w:space="0" w:color="auto"/>
          </w:divBdr>
        </w:div>
        <w:div w:id="1403215259">
          <w:marLeft w:val="0"/>
          <w:marRight w:val="0"/>
          <w:marTop w:val="0"/>
          <w:marBottom w:val="0"/>
          <w:divBdr>
            <w:top w:val="none" w:sz="0" w:space="0" w:color="auto"/>
            <w:left w:val="none" w:sz="0" w:space="0" w:color="auto"/>
            <w:bottom w:val="none" w:sz="0" w:space="0" w:color="auto"/>
            <w:right w:val="none" w:sz="0" w:space="0" w:color="auto"/>
          </w:divBdr>
        </w:div>
        <w:div w:id="1408108164">
          <w:marLeft w:val="0"/>
          <w:marRight w:val="0"/>
          <w:marTop w:val="0"/>
          <w:marBottom w:val="0"/>
          <w:divBdr>
            <w:top w:val="none" w:sz="0" w:space="0" w:color="auto"/>
            <w:left w:val="none" w:sz="0" w:space="0" w:color="auto"/>
            <w:bottom w:val="none" w:sz="0" w:space="0" w:color="auto"/>
            <w:right w:val="none" w:sz="0" w:space="0" w:color="auto"/>
          </w:divBdr>
        </w:div>
        <w:div w:id="1409694243">
          <w:marLeft w:val="0"/>
          <w:marRight w:val="0"/>
          <w:marTop w:val="0"/>
          <w:marBottom w:val="0"/>
          <w:divBdr>
            <w:top w:val="none" w:sz="0" w:space="0" w:color="auto"/>
            <w:left w:val="none" w:sz="0" w:space="0" w:color="auto"/>
            <w:bottom w:val="none" w:sz="0" w:space="0" w:color="auto"/>
            <w:right w:val="none" w:sz="0" w:space="0" w:color="auto"/>
          </w:divBdr>
        </w:div>
        <w:div w:id="1418476960">
          <w:marLeft w:val="0"/>
          <w:marRight w:val="0"/>
          <w:marTop w:val="0"/>
          <w:marBottom w:val="0"/>
          <w:divBdr>
            <w:top w:val="none" w:sz="0" w:space="0" w:color="auto"/>
            <w:left w:val="none" w:sz="0" w:space="0" w:color="auto"/>
            <w:bottom w:val="none" w:sz="0" w:space="0" w:color="auto"/>
            <w:right w:val="none" w:sz="0" w:space="0" w:color="auto"/>
          </w:divBdr>
        </w:div>
        <w:div w:id="1420444366">
          <w:marLeft w:val="0"/>
          <w:marRight w:val="0"/>
          <w:marTop w:val="0"/>
          <w:marBottom w:val="0"/>
          <w:divBdr>
            <w:top w:val="none" w:sz="0" w:space="0" w:color="auto"/>
            <w:left w:val="none" w:sz="0" w:space="0" w:color="auto"/>
            <w:bottom w:val="none" w:sz="0" w:space="0" w:color="auto"/>
            <w:right w:val="none" w:sz="0" w:space="0" w:color="auto"/>
          </w:divBdr>
        </w:div>
        <w:div w:id="1438481407">
          <w:marLeft w:val="0"/>
          <w:marRight w:val="0"/>
          <w:marTop w:val="0"/>
          <w:marBottom w:val="0"/>
          <w:divBdr>
            <w:top w:val="none" w:sz="0" w:space="0" w:color="auto"/>
            <w:left w:val="none" w:sz="0" w:space="0" w:color="auto"/>
            <w:bottom w:val="none" w:sz="0" w:space="0" w:color="auto"/>
            <w:right w:val="none" w:sz="0" w:space="0" w:color="auto"/>
          </w:divBdr>
        </w:div>
        <w:div w:id="1447697640">
          <w:marLeft w:val="0"/>
          <w:marRight w:val="0"/>
          <w:marTop w:val="0"/>
          <w:marBottom w:val="0"/>
          <w:divBdr>
            <w:top w:val="none" w:sz="0" w:space="0" w:color="auto"/>
            <w:left w:val="none" w:sz="0" w:space="0" w:color="auto"/>
            <w:bottom w:val="none" w:sz="0" w:space="0" w:color="auto"/>
            <w:right w:val="none" w:sz="0" w:space="0" w:color="auto"/>
          </w:divBdr>
        </w:div>
        <w:div w:id="1448427948">
          <w:marLeft w:val="0"/>
          <w:marRight w:val="0"/>
          <w:marTop w:val="0"/>
          <w:marBottom w:val="0"/>
          <w:divBdr>
            <w:top w:val="none" w:sz="0" w:space="0" w:color="auto"/>
            <w:left w:val="none" w:sz="0" w:space="0" w:color="auto"/>
            <w:bottom w:val="none" w:sz="0" w:space="0" w:color="auto"/>
            <w:right w:val="none" w:sz="0" w:space="0" w:color="auto"/>
          </w:divBdr>
        </w:div>
        <w:div w:id="1456831729">
          <w:marLeft w:val="0"/>
          <w:marRight w:val="0"/>
          <w:marTop w:val="0"/>
          <w:marBottom w:val="0"/>
          <w:divBdr>
            <w:top w:val="none" w:sz="0" w:space="0" w:color="auto"/>
            <w:left w:val="none" w:sz="0" w:space="0" w:color="auto"/>
            <w:bottom w:val="none" w:sz="0" w:space="0" w:color="auto"/>
            <w:right w:val="none" w:sz="0" w:space="0" w:color="auto"/>
          </w:divBdr>
        </w:div>
        <w:div w:id="1468744751">
          <w:marLeft w:val="0"/>
          <w:marRight w:val="0"/>
          <w:marTop w:val="0"/>
          <w:marBottom w:val="0"/>
          <w:divBdr>
            <w:top w:val="none" w:sz="0" w:space="0" w:color="auto"/>
            <w:left w:val="none" w:sz="0" w:space="0" w:color="auto"/>
            <w:bottom w:val="none" w:sz="0" w:space="0" w:color="auto"/>
            <w:right w:val="none" w:sz="0" w:space="0" w:color="auto"/>
          </w:divBdr>
        </w:div>
        <w:div w:id="1474906906">
          <w:marLeft w:val="0"/>
          <w:marRight w:val="0"/>
          <w:marTop w:val="0"/>
          <w:marBottom w:val="0"/>
          <w:divBdr>
            <w:top w:val="none" w:sz="0" w:space="0" w:color="auto"/>
            <w:left w:val="none" w:sz="0" w:space="0" w:color="auto"/>
            <w:bottom w:val="none" w:sz="0" w:space="0" w:color="auto"/>
            <w:right w:val="none" w:sz="0" w:space="0" w:color="auto"/>
          </w:divBdr>
        </w:div>
        <w:div w:id="1489856990">
          <w:marLeft w:val="0"/>
          <w:marRight w:val="0"/>
          <w:marTop w:val="0"/>
          <w:marBottom w:val="0"/>
          <w:divBdr>
            <w:top w:val="none" w:sz="0" w:space="0" w:color="auto"/>
            <w:left w:val="none" w:sz="0" w:space="0" w:color="auto"/>
            <w:bottom w:val="none" w:sz="0" w:space="0" w:color="auto"/>
            <w:right w:val="none" w:sz="0" w:space="0" w:color="auto"/>
          </w:divBdr>
        </w:div>
        <w:div w:id="1500268447">
          <w:marLeft w:val="0"/>
          <w:marRight w:val="0"/>
          <w:marTop w:val="0"/>
          <w:marBottom w:val="0"/>
          <w:divBdr>
            <w:top w:val="none" w:sz="0" w:space="0" w:color="auto"/>
            <w:left w:val="none" w:sz="0" w:space="0" w:color="auto"/>
            <w:bottom w:val="none" w:sz="0" w:space="0" w:color="auto"/>
            <w:right w:val="none" w:sz="0" w:space="0" w:color="auto"/>
          </w:divBdr>
        </w:div>
        <w:div w:id="1503012609">
          <w:marLeft w:val="0"/>
          <w:marRight w:val="0"/>
          <w:marTop w:val="0"/>
          <w:marBottom w:val="0"/>
          <w:divBdr>
            <w:top w:val="none" w:sz="0" w:space="0" w:color="auto"/>
            <w:left w:val="none" w:sz="0" w:space="0" w:color="auto"/>
            <w:bottom w:val="none" w:sz="0" w:space="0" w:color="auto"/>
            <w:right w:val="none" w:sz="0" w:space="0" w:color="auto"/>
          </w:divBdr>
        </w:div>
        <w:div w:id="1503427019">
          <w:marLeft w:val="0"/>
          <w:marRight w:val="0"/>
          <w:marTop w:val="0"/>
          <w:marBottom w:val="0"/>
          <w:divBdr>
            <w:top w:val="none" w:sz="0" w:space="0" w:color="auto"/>
            <w:left w:val="none" w:sz="0" w:space="0" w:color="auto"/>
            <w:bottom w:val="none" w:sz="0" w:space="0" w:color="auto"/>
            <w:right w:val="none" w:sz="0" w:space="0" w:color="auto"/>
          </w:divBdr>
        </w:div>
        <w:div w:id="1505319159">
          <w:marLeft w:val="0"/>
          <w:marRight w:val="0"/>
          <w:marTop w:val="0"/>
          <w:marBottom w:val="0"/>
          <w:divBdr>
            <w:top w:val="none" w:sz="0" w:space="0" w:color="auto"/>
            <w:left w:val="none" w:sz="0" w:space="0" w:color="auto"/>
            <w:bottom w:val="none" w:sz="0" w:space="0" w:color="auto"/>
            <w:right w:val="none" w:sz="0" w:space="0" w:color="auto"/>
          </w:divBdr>
        </w:div>
        <w:div w:id="1517689392">
          <w:marLeft w:val="0"/>
          <w:marRight w:val="0"/>
          <w:marTop w:val="0"/>
          <w:marBottom w:val="0"/>
          <w:divBdr>
            <w:top w:val="none" w:sz="0" w:space="0" w:color="auto"/>
            <w:left w:val="none" w:sz="0" w:space="0" w:color="auto"/>
            <w:bottom w:val="none" w:sz="0" w:space="0" w:color="auto"/>
            <w:right w:val="none" w:sz="0" w:space="0" w:color="auto"/>
          </w:divBdr>
        </w:div>
        <w:div w:id="1535578440">
          <w:marLeft w:val="0"/>
          <w:marRight w:val="0"/>
          <w:marTop w:val="0"/>
          <w:marBottom w:val="0"/>
          <w:divBdr>
            <w:top w:val="none" w:sz="0" w:space="0" w:color="auto"/>
            <w:left w:val="none" w:sz="0" w:space="0" w:color="auto"/>
            <w:bottom w:val="none" w:sz="0" w:space="0" w:color="auto"/>
            <w:right w:val="none" w:sz="0" w:space="0" w:color="auto"/>
          </w:divBdr>
        </w:div>
        <w:div w:id="1578242348">
          <w:marLeft w:val="0"/>
          <w:marRight w:val="0"/>
          <w:marTop w:val="0"/>
          <w:marBottom w:val="0"/>
          <w:divBdr>
            <w:top w:val="none" w:sz="0" w:space="0" w:color="auto"/>
            <w:left w:val="none" w:sz="0" w:space="0" w:color="auto"/>
            <w:bottom w:val="none" w:sz="0" w:space="0" w:color="auto"/>
            <w:right w:val="none" w:sz="0" w:space="0" w:color="auto"/>
          </w:divBdr>
        </w:div>
        <w:div w:id="1584411802">
          <w:marLeft w:val="0"/>
          <w:marRight w:val="0"/>
          <w:marTop w:val="0"/>
          <w:marBottom w:val="0"/>
          <w:divBdr>
            <w:top w:val="none" w:sz="0" w:space="0" w:color="auto"/>
            <w:left w:val="none" w:sz="0" w:space="0" w:color="auto"/>
            <w:bottom w:val="none" w:sz="0" w:space="0" w:color="auto"/>
            <w:right w:val="none" w:sz="0" w:space="0" w:color="auto"/>
          </w:divBdr>
        </w:div>
        <w:div w:id="1586299416">
          <w:marLeft w:val="0"/>
          <w:marRight w:val="0"/>
          <w:marTop w:val="0"/>
          <w:marBottom w:val="0"/>
          <w:divBdr>
            <w:top w:val="none" w:sz="0" w:space="0" w:color="auto"/>
            <w:left w:val="none" w:sz="0" w:space="0" w:color="auto"/>
            <w:bottom w:val="none" w:sz="0" w:space="0" w:color="auto"/>
            <w:right w:val="none" w:sz="0" w:space="0" w:color="auto"/>
          </w:divBdr>
        </w:div>
        <w:div w:id="1593662935">
          <w:marLeft w:val="0"/>
          <w:marRight w:val="0"/>
          <w:marTop w:val="0"/>
          <w:marBottom w:val="0"/>
          <w:divBdr>
            <w:top w:val="none" w:sz="0" w:space="0" w:color="auto"/>
            <w:left w:val="none" w:sz="0" w:space="0" w:color="auto"/>
            <w:bottom w:val="none" w:sz="0" w:space="0" w:color="auto"/>
            <w:right w:val="none" w:sz="0" w:space="0" w:color="auto"/>
          </w:divBdr>
        </w:div>
        <w:div w:id="1600286591">
          <w:marLeft w:val="0"/>
          <w:marRight w:val="0"/>
          <w:marTop w:val="0"/>
          <w:marBottom w:val="0"/>
          <w:divBdr>
            <w:top w:val="none" w:sz="0" w:space="0" w:color="auto"/>
            <w:left w:val="none" w:sz="0" w:space="0" w:color="auto"/>
            <w:bottom w:val="none" w:sz="0" w:space="0" w:color="auto"/>
            <w:right w:val="none" w:sz="0" w:space="0" w:color="auto"/>
          </w:divBdr>
        </w:div>
        <w:div w:id="1600288133">
          <w:marLeft w:val="0"/>
          <w:marRight w:val="0"/>
          <w:marTop w:val="0"/>
          <w:marBottom w:val="0"/>
          <w:divBdr>
            <w:top w:val="none" w:sz="0" w:space="0" w:color="auto"/>
            <w:left w:val="none" w:sz="0" w:space="0" w:color="auto"/>
            <w:bottom w:val="none" w:sz="0" w:space="0" w:color="auto"/>
            <w:right w:val="none" w:sz="0" w:space="0" w:color="auto"/>
          </w:divBdr>
        </w:div>
        <w:div w:id="1607692146">
          <w:marLeft w:val="0"/>
          <w:marRight w:val="0"/>
          <w:marTop w:val="0"/>
          <w:marBottom w:val="0"/>
          <w:divBdr>
            <w:top w:val="none" w:sz="0" w:space="0" w:color="auto"/>
            <w:left w:val="none" w:sz="0" w:space="0" w:color="auto"/>
            <w:bottom w:val="none" w:sz="0" w:space="0" w:color="auto"/>
            <w:right w:val="none" w:sz="0" w:space="0" w:color="auto"/>
          </w:divBdr>
        </w:div>
        <w:div w:id="1613903036">
          <w:marLeft w:val="0"/>
          <w:marRight w:val="0"/>
          <w:marTop w:val="0"/>
          <w:marBottom w:val="0"/>
          <w:divBdr>
            <w:top w:val="none" w:sz="0" w:space="0" w:color="auto"/>
            <w:left w:val="none" w:sz="0" w:space="0" w:color="auto"/>
            <w:bottom w:val="none" w:sz="0" w:space="0" w:color="auto"/>
            <w:right w:val="none" w:sz="0" w:space="0" w:color="auto"/>
          </w:divBdr>
        </w:div>
        <w:div w:id="1629043274">
          <w:marLeft w:val="0"/>
          <w:marRight w:val="0"/>
          <w:marTop w:val="0"/>
          <w:marBottom w:val="0"/>
          <w:divBdr>
            <w:top w:val="none" w:sz="0" w:space="0" w:color="auto"/>
            <w:left w:val="none" w:sz="0" w:space="0" w:color="auto"/>
            <w:bottom w:val="none" w:sz="0" w:space="0" w:color="auto"/>
            <w:right w:val="none" w:sz="0" w:space="0" w:color="auto"/>
          </w:divBdr>
        </w:div>
        <w:div w:id="1641036109">
          <w:marLeft w:val="0"/>
          <w:marRight w:val="0"/>
          <w:marTop w:val="0"/>
          <w:marBottom w:val="0"/>
          <w:divBdr>
            <w:top w:val="none" w:sz="0" w:space="0" w:color="auto"/>
            <w:left w:val="none" w:sz="0" w:space="0" w:color="auto"/>
            <w:bottom w:val="none" w:sz="0" w:space="0" w:color="auto"/>
            <w:right w:val="none" w:sz="0" w:space="0" w:color="auto"/>
          </w:divBdr>
        </w:div>
        <w:div w:id="1645230472">
          <w:marLeft w:val="0"/>
          <w:marRight w:val="0"/>
          <w:marTop w:val="0"/>
          <w:marBottom w:val="0"/>
          <w:divBdr>
            <w:top w:val="none" w:sz="0" w:space="0" w:color="auto"/>
            <w:left w:val="none" w:sz="0" w:space="0" w:color="auto"/>
            <w:bottom w:val="none" w:sz="0" w:space="0" w:color="auto"/>
            <w:right w:val="none" w:sz="0" w:space="0" w:color="auto"/>
          </w:divBdr>
        </w:div>
        <w:div w:id="1651211800">
          <w:marLeft w:val="0"/>
          <w:marRight w:val="0"/>
          <w:marTop w:val="0"/>
          <w:marBottom w:val="0"/>
          <w:divBdr>
            <w:top w:val="none" w:sz="0" w:space="0" w:color="auto"/>
            <w:left w:val="none" w:sz="0" w:space="0" w:color="auto"/>
            <w:bottom w:val="none" w:sz="0" w:space="0" w:color="auto"/>
            <w:right w:val="none" w:sz="0" w:space="0" w:color="auto"/>
          </w:divBdr>
        </w:div>
        <w:div w:id="1651591405">
          <w:marLeft w:val="0"/>
          <w:marRight w:val="0"/>
          <w:marTop w:val="0"/>
          <w:marBottom w:val="0"/>
          <w:divBdr>
            <w:top w:val="none" w:sz="0" w:space="0" w:color="auto"/>
            <w:left w:val="none" w:sz="0" w:space="0" w:color="auto"/>
            <w:bottom w:val="none" w:sz="0" w:space="0" w:color="auto"/>
            <w:right w:val="none" w:sz="0" w:space="0" w:color="auto"/>
          </w:divBdr>
        </w:div>
        <w:div w:id="1670980790">
          <w:marLeft w:val="0"/>
          <w:marRight w:val="0"/>
          <w:marTop w:val="0"/>
          <w:marBottom w:val="0"/>
          <w:divBdr>
            <w:top w:val="none" w:sz="0" w:space="0" w:color="auto"/>
            <w:left w:val="none" w:sz="0" w:space="0" w:color="auto"/>
            <w:bottom w:val="none" w:sz="0" w:space="0" w:color="auto"/>
            <w:right w:val="none" w:sz="0" w:space="0" w:color="auto"/>
          </w:divBdr>
        </w:div>
        <w:div w:id="1671635165">
          <w:marLeft w:val="0"/>
          <w:marRight w:val="0"/>
          <w:marTop w:val="0"/>
          <w:marBottom w:val="0"/>
          <w:divBdr>
            <w:top w:val="none" w:sz="0" w:space="0" w:color="auto"/>
            <w:left w:val="none" w:sz="0" w:space="0" w:color="auto"/>
            <w:bottom w:val="none" w:sz="0" w:space="0" w:color="auto"/>
            <w:right w:val="none" w:sz="0" w:space="0" w:color="auto"/>
          </w:divBdr>
        </w:div>
        <w:div w:id="1677880045">
          <w:marLeft w:val="0"/>
          <w:marRight w:val="0"/>
          <w:marTop w:val="0"/>
          <w:marBottom w:val="0"/>
          <w:divBdr>
            <w:top w:val="none" w:sz="0" w:space="0" w:color="auto"/>
            <w:left w:val="none" w:sz="0" w:space="0" w:color="auto"/>
            <w:bottom w:val="none" w:sz="0" w:space="0" w:color="auto"/>
            <w:right w:val="none" w:sz="0" w:space="0" w:color="auto"/>
          </w:divBdr>
        </w:div>
        <w:div w:id="1681351759">
          <w:marLeft w:val="0"/>
          <w:marRight w:val="0"/>
          <w:marTop w:val="0"/>
          <w:marBottom w:val="0"/>
          <w:divBdr>
            <w:top w:val="none" w:sz="0" w:space="0" w:color="auto"/>
            <w:left w:val="none" w:sz="0" w:space="0" w:color="auto"/>
            <w:bottom w:val="none" w:sz="0" w:space="0" w:color="auto"/>
            <w:right w:val="none" w:sz="0" w:space="0" w:color="auto"/>
          </w:divBdr>
        </w:div>
        <w:div w:id="1687512916">
          <w:marLeft w:val="0"/>
          <w:marRight w:val="0"/>
          <w:marTop w:val="0"/>
          <w:marBottom w:val="0"/>
          <w:divBdr>
            <w:top w:val="none" w:sz="0" w:space="0" w:color="auto"/>
            <w:left w:val="none" w:sz="0" w:space="0" w:color="auto"/>
            <w:bottom w:val="none" w:sz="0" w:space="0" w:color="auto"/>
            <w:right w:val="none" w:sz="0" w:space="0" w:color="auto"/>
          </w:divBdr>
        </w:div>
        <w:div w:id="1694262448">
          <w:marLeft w:val="0"/>
          <w:marRight w:val="0"/>
          <w:marTop w:val="0"/>
          <w:marBottom w:val="0"/>
          <w:divBdr>
            <w:top w:val="none" w:sz="0" w:space="0" w:color="auto"/>
            <w:left w:val="none" w:sz="0" w:space="0" w:color="auto"/>
            <w:bottom w:val="none" w:sz="0" w:space="0" w:color="auto"/>
            <w:right w:val="none" w:sz="0" w:space="0" w:color="auto"/>
          </w:divBdr>
        </w:div>
        <w:div w:id="1700467290">
          <w:marLeft w:val="0"/>
          <w:marRight w:val="0"/>
          <w:marTop w:val="0"/>
          <w:marBottom w:val="0"/>
          <w:divBdr>
            <w:top w:val="none" w:sz="0" w:space="0" w:color="auto"/>
            <w:left w:val="none" w:sz="0" w:space="0" w:color="auto"/>
            <w:bottom w:val="none" w:sz="0" w:space="0" w:color="auto"/>
            <w:right w:val="none" w:sz="0" w:space="0" w:color="auto"/>
          </w:divBdr>
        </w:div>
        <w:div w:id="1732725653">
          <w:marLeft w:val="0"/>
          <w:marRight w:val="0"/>
          <w:marTop w:val="0"/>
          <w:marBottom w:val="0"/>
          <w:divBdr>
            <w:top w:val="none" w:sz="0" w:space="0" w:color="auto"/>
            <w:left w:val="none" w:sz="0" w:space="0" w:color="auto"/>
            <w:bottom w:val="none" w:sz="0" w:space="0" w:color="auto"/>
            <w:right w:val="none" w:sz="0" w:space="0" w:color="auto"/>
          </w:divBdr>
        </w:div>
        <w:div w:id="1735201192">
          <w:marLeft w:val="0"/>
          <w:marRight w:val="0"/>
          <w:marTop w:val="0"/>
          <w:marBottom w:val="0"/>
          <w:divBdr>
            <w:top w:val="none" w:sz="0" w:space="0" w:color="auto"/>
            <w:left w:val="none" w:sz="0" w:space="0" w:color="auto"/>
            <w:bottom w:val="none" w:sz="0" w:space="0" w:color="auto"/>
            <w:right w:val="none" w:sz="0" w:space="0" w:color="auto"/>
          </w:divBdr>
        </w:div>
        <w:div w:id="1750538374">
          <w:marLeft w:val="0"/>
          <w:marRight w:val="0"/>
          <w:marTop w:val="0"/>
          <w:marBottom w:val="0"/>
          <w:divBdr>
            <w:top w:val="none" w:sz="0" w:space="0" w:color="auto"/>
            <w:left w:val="none" w:sz="0" w:space="0" w:color="auto"/>
            <w:bottom w:val="none" w:sz="0" w:space="0" w:color="auto"/>
            <w:right w:val="none" w:sz="0" w:space="0" w:color="auto"/>
          </w:divBdr>
        </w:div>
        <w:div w:id="1762870213">
          <w:marLeft w:val="0"/>
          <w:marRight w:val="0"/>
          <w:marTop w:val="0"/>
          <w:marBottom w:val="0"/>
          <w:divBdr>
            <w:top w:val="none" w:sz="0" w:space="0" w:color="auto"/>
            <w:left w:val="none" w:sz="0" w:space="0" w:color="auto"/>
            <w:bottom w:val="none" w:sz="0" w:space="0" w:color="auto"/>
            <w:right w:val="none" w:sz="0" w:space="0" w:color="auto"/>
          </w:divBdr>
        </w:div>
        <w:div w:id="1763064269">
          <w:marLeft w:val="0"/>
          <w:marRight w:val="0"/>
          <w:marTop w:val="0"/>
          <w:marBottom w:val="0"/>
          <w:divBdr>
            <w:top w:val="none" w:sz="0" w:space="0" w:color="auto"/>
            <w:left w:val="none" w:sz="0" w:space="0" w:color="auto"/>
            <w:bottom w:val="none" w:sz="0" w:space="0" w:color="auto"/>
            <w:right w:val="none" w:sz="0" w:space="0" w:color="auto"/>
          </w:divBdr>
        </w:div>
        <w:div w:id="1790053352">
          <w:marLeft w:val="0"/>
          <w:marRight w:val="0"/>
          <w:marTop w:val="0"/>
          <w:marBottom w:val="0"/>
          <w:divBdr>
            <w:top w:val="none" w:sz="0" w:space="0" w:color="auto"/>
            <w:left w:val="none" w:sz="0" w:space="0" w:color="auto"/>
            <w:bottom w:val="none" w:sz="0" w:space="0" w:color="auto"/>
            <w:right w:val="none" w:sz="0" w:space="0" w:color="auto"/>
          </w:divBdr>
        </w:div>
        <w:div w:id="1793670317">
          <w:marLeft w:val="0"/>
          <w:marRight w:val="0"/>
          <w:marTop w:val="0"/>
          <w:marBottom w:val="0"/>
          <w:divBdr>
            <w:top w:val="none" w:sz="0" w:space="0" w:color="auto"/>
            <w:left w:val="none" w:sz="0" w:space="0" w:color="auto"/>
            <w:bottom w:val="none" w:sz="0" w:space="0" w:color="auto"/>
            <w:right w:val="none" w:sz="0" w:space="0" w:color="auto"/>
          </w:divBdr>
        </w:div>
        <w:div w:id="1797408895">
          <w:marLeft w:val="0"/>
          <w:marRight w:val="0"/>
          <w:marTop w:val="0"/>
          <w:marBottom w:val="0"/>
          <w:divBdr>
            <w:top w:val="none" w:sz="0" w:space="0" w:color="auto"/>
            <w:left w:val="none" w:sz="0" w:space="0" w:color="auto"/>
            <w:bottom w:val="none" w:sz="0" w:space="0" w:color="auto"/>
            <w:right w:val="none" w:sz="0" w:space="0" w:color="auto"/>
          </w:divBdr>
        </w:div>
        <w:div w:id="1798834358">
          <w:marLeft w:val="0"/>
          <w:marRight w:val="0"/>
          <w:marTop w:val="0"/>
          <w:marBottom w:val="0"/>
          <w:divBdr>
            <w:top w:val="none" w:sz="0" w:space="0" w:color="auto"/>
            <w:left w:val="none" w:sz="0" w:space="0" w:color="auto"/>
            <w:bottom w:val="none" w:sz="0" w:space="0" w:color="auto"/>
            <w:right w:val="none" w:sz="0" w:space="0" w:color="auto"/>
          </w:divBdr>
        </w:div>
        <w:div w:id="1798913688">
          <w:marLeft w:val="0"/>
          <w:marRight w:val="0"/>
          <w:marTop w:val="0"/>
          <w:marBottom w:val="0"/>
          <w:divBdr>
            <w:top w:val="none" w:sz="0" w:space="0" w:color="auto"/>
            <w:left w:val="none" w:sz="0" w:space="0" w:color="auto"/>
            <w:bottom w:val="none" w:sz="0" w:space="0" w:color="auto"/>
            <w:right w:val="none" w:sz="0" w:space="0" w:color="auto"/>
          </w:divBdr>
        </w:div>
        <w:div w:id="1799102901">
          <w:marLeft w:val="0"/>
          <w:marRight w:val="0"/>
          <w:marTop w:val="0"/>
          <w:marBottom w:val="0"/>
          <w:divBdr>
            <w:top w:val="none" w:sz="0" w:space="0" w:color="auto"/>
            <w:left w:val="none" w:sz="0" w:space="0" w:color="auto"/>
            <w:bottom w:val="none" w:sz="0" w:space="0" w:color="auto"/>
            <w:right w:val="none" w:sz="0" w:space="0" w:color="auto"/>
          </w:divBdr>
        </w:div>
        <w:div w:id="1811092521">
          <w:marLeft w:val="0"/>
          <w:marRight w:val="0"/>
          <w:marTop w:val="0"/>
          <w:marBottom w:val="0"/>
          <w:divBdr>
            <w:top w:val="none" w:sz="0" w:space="0" w:color="auto"/>
            <w:left w:val="none" w:sz="0" w:space="0" w:color="auto"/>
            <w:bottom w:val="none" w:sz="0" w:space="0" w:color="auto"/>
            <w:right w:val="none" w:sz="0" w:space="0" w:color="auto"/>
          </w:divBdr>
        </w:div>
        <w:div w:id="1814636270">
          <w:marLeft w:val="0"/>
          <w:marRight w:val="0"/>
          <w:marTop w:val="0"/>
          <w:marBottom w:val="0"/>
          <w:divBdr>
            <w:top w:val="none" w:sz="0" w:space="0" w:color="auto"/>
            <w:left w:val="none" w:sz="0" w:space="0" w:color="auto"/>
            <w:bottom w:val="none" w:sz="0" w:space="0" w:color="auto"/>
            <w:right w:val="none" w:sz="0" w:space="0" w:color="auto"/>
          </w:divBdr>
        </w:div>
        <w:div w:id="1815566367">
          <w:marLeft w:val="0"/>
          <w:marRight w:val="0"/>
          <w:marTop w:val="0"/>
          <w:marBottom w:val="0"/>
          <w:divBdr>
            <w:top w:val="none" w:sz="0" w:space="0" w:color="auto"/>
            <w:left w:val="none" w:sz="0" w:space="0" w:color="auto"/>
            <w:bottom w:val="none" w:sz="0" w:space="0" w:color="auto"/>
            <w:right w:val="none" w:sz="0" w:space="0" w:color="auto"/>
          </w:divBdr>
        </w:div>
        <w:div w:id="1822194983">
          <w:marLeft w:val="0"/>
          <w:marRight w:val="0"/>
          <w:marTop w:val="0"/>
          <w:marBottom w:val="0"/>
          <w:divBdr>
            <w:top w:val="none" w:sz="0" w:space="0" w:color="auto"/>
            <w:left w:val="none" w:sz="0" w:space="0" w:color="auto"/>
            <w:bottom w:val="none" w:sz="0" w:space="0" w:color="auto"/>
            <w:right w:val="none" w:sz="0" w:space="0" w:color="auto"/>
          </w:divBdr>
        </w:div>
        <w:div w:id="1834760368">
          <w:marLeft w:val="0"/>
          <w:marRight w:val="0"/>
          <w:marTop w:val="0"/>
          <w:marBottom w:val="0"/>
          <w:divBdr>
            <w:top w:val="none" w:sz="0" w:space="0" w:color="auto"/>
            <w:left w:val="none" w:sz="0" w:space="0" w:color="auto"/>
            <w:bottom w:val="none" w:sz="0" w:space="0" w:color="auto"/>
            <w:right w:val="none" w:sz="0" w:space="0" w:color="auto"/>
          </w:divBdr>
        </w:div>
        <w:div w:id="1845634229">
          <w:marLeft w:val="0"/>
          <w:marRight w:val="0"/>
          <w:marTop w:val="0"/>
          <w:marBottom w:val="0"/>
          <w:divBdr>
            <w:top w:val="none" w:sz="0" w:space="0" w:color="auto"/>
            <w:left w:val="none" w:sz="0" w:space="0" w:color="auto"/>
            <w:bottom w:val="none" w:sz="0" w:space="0" w:color="auto"/>
            <w:right w:val="none" w:sz="0" w:space="0" w:color="auto"/>
          </w:divBdr>
        </w:div>
        <w:div w:id="1871646418">
          <w:marLeft w:val="0"/>
          <w:marRight w:val="0"/>
          <w:marTop w:val="0"/>
          <w:marBottom w:val="0"/>
          <w:divBdr>
            <w:top w:val="none" w:sz="0" w:space="0" w:color="auto"/>
            <w:left w:val="none" w:sz="0" w:space="0" w:color="auto"/>
            <w:bottom w:val="none" w:sz="0" w:space="0" w:color="auto"/>
            <w:right w:val="none" w:sz="0" w:space="0" w:color="auto"/>
          </w:divBdr>
        </w:div>
        <w:div w:id="1888255423">
          <w:marLeft w:val="0"/>
          <w:marRight w:val="0"/>
          <w:marTop w:val="0"/>
          <w:marBottom w:val="0"/>
          <w:divBdr>
            <w:top w:val="none" w:sz="0" w:space="0" w:color="auto"/>
            <w:left w:val="none" w:sz="0" w:space="0" w:color="auto"/>
            <w:bottom w:val="none" w:sz="0" w:space="0" w:color="auto"/>
            <w:right w:val="none" w:sz="0" w:space="0" w:color="auto"/>
          </w:divBdr>
        </w:div>
        <w:div w:id="1890803517">
          <w:marLeft w:val="0"/>
          <w:marRight w:val="0"/>
          <w:marTop w:val="0"/>
          <w:marBottom w:val="0"/>
          <w:divBdr>
            <w:top w:val="none" w:sz="0" w:space="0" w:color="auto"/>
            <w:left w:val="none" w:sz="0" w:space="0" w:color="auto"/>
            <w:bottom w:val="none" w:sz="0" w:space="0" w:color="auto"/>
            <w:right w:val="none" w:sz="0" w:space="0" w:color="auto"/>
          </w:divBdr>
        </w:div>
        <w:div w:id="1911234251">
          <w:marLeft w:val="0"/>
          <w:marRight w:val="0"/>
          <w:marTop w:val="0"/>
          <w:marBottom w:val="0"/>
          <w:divBdr>
            <w:top w:val="none" w:sz="0" w:space="0" w:color="auto"/>
            <w:left w:val="none" w:sz="0" w:space="0" w:color="auto"/>
            <w:bottom w:val="none" w:sz="0" w:space="0" w:color="auto"/>
            <w:right w:val="none" w:sz="0" w:space="0" w:color="auto"/>
          </w:divBdr>
        </w:div>
        <w:div w:id="1920363446">
          <w:marLeft w:val="0"/>
          <w:marRight w:val="0"/>
          <w:marTop w:val="0"/>
          <w:marBottom w:val="0"/>
          <w:divBdr>
            <w:top w:val="none" w:sz="0" w:space="0" w:color="auto"/>
            <w:left w:val="none" w:sz="0" w:space="0" w:color="auto"/>
            <w:bottom w:val="none" w:sz="0" w:space="0" w:color="auto"/>
            <w:right w:val="none" w:sz="0" w:space="0" w:color="auto"/>
          </w:divBdr>
        </w:div>
        <w:div w:id="1920796763">
          <w:marLeft w:val="0"/>
          <w:marRight w:val="0"/>
          <w:marTop w:val="0"/>
          <w:marBottom w:val="0"/>
          <w:divBdr>
            <w:top w:val="none" w:sz="0" w:space="0" w:color="auto"/>
            <w:left w:val="none" w:sz="0" w:space="0" w:color="auto"/>
            <w:bottom w:val="none" w:sz="0" w:space="0" w:color="auto"/>
            <w:right w:val="none" w:sz="0" w:space="0" w:color="auto"/>
          </w:divBdr>
        </w:div>
        <w:div w:id="1924410418">
          <w:marLeft w:val="0"/>
          <w:marRight w:val="0"/>
          <w:marTop w:val="0"/>
          <w:marBottom w:val="0"/>
          <w:divBdr>
            <w:top w:val="none" w:sz="0" w:space="0" w:color="auto"/>
            <w:left w:val="none" w:sz="0" w:space="0" w:color="auto"/>
            <w:bottom w:val="none" w:sz="0" w:space="0" w:color="auto"/>
            <w:right w:val="none" w:sz="0" w:space="0" w:color="auto"/>
          </w:divBdr>
        </w:div>
        <w:div w:id="1938980710">
          <w:marLeft w:val="0"/>
          <w:marRight w:val="0"/>
          <w:marTop w:val="0"/>
          <w:marBottom w:val="0"/>
          <w:divBdr>
            <w:top w:val="none" w:sz="0" w:space="0" w:color="auto"/>
            <w:left w:val="none" w:sz="0" w:space="0" w:color="auto"/>
            <w:bottom w:val="none" w:sz="0" w:space="0" w:color="auto"/>
            <w:right w:val="none" w:sz="0" w:space="0" w:color="auto"/>
          </w:divBdr>
        </w:div>
        <w:div w:id="1941448308">
          <w:marLeft w:val="0"/>
          <w:marRight w:val="0"/>
          <w:marTop w:val="0"/>
          <w:marBottom w:val="0"/>
          <w:divBdr>
            <w:top w:val="none" w:sz="0" w:space="0" w:color="auto"/>
            <w:left w:val="none" w:sz="0" w:space="0" w:color="auto"/>
            <w:bottom w:val="none" w:sz="0" w:space="0" w:color="auto"/>
            <w:right w:val="none" w:sz="0" w:space="0" w:color="auto"/>
          </w:divBdr>
        </w:div>
        <w:div w:id="1952664123">
          <w:marLeft w:val="0"/>
          <w:marRight w:val="0"/>
          <w:marTop w:val="0"/>
          <w:marBottom w:val="0"/>
          <w:divBdr>
            <w:top w:val="none" w:sz="0" w:space="0" w:color="auto"/>
            <w:left w:val="none" w:sz="0" w:space="0" w:color="auto"/>
            <w:bottom w:val="none" w:sz="0" w:space="0" w:color="auto"/>
            <w:right w:val="none" w:sz="0" w:space="0" w:color="auto"/>
          </w:divBdr>
        </w:div>
        <w:div w:id="2003074808">
          <w:marLeft w:val="0"/>
          <w:marRight w:val="0"/>
          <w:marTop w:val="0"/>
          <w:marBottom w:val="0"/>
          <w:divBdr>
            <w:top w:val="none" w:sz="0" w:space="0" w:color="auto"/>
            <w:left w:val="none" w:sz="0" w:space="0" w:color="auto"/>
            <w:bottom w:val="none" w:sz="0" w:space="0" w:color="auto"/>
            <w:right w:val="none" w:sz="0" w:space="0" w:color="auto"/>
          </w:divBdr>
        </w:div>
        <w:div w:id="2004621859">
          <w:marLeft w:val="0"/>
          <w:marRight w:val="0"/>
          <w:marTop w:val="0"/>
          <w:marBottom w:val="0"/>
          <w:divBdr>
            <w:top w:val="none" w:sz="0" w:space="0" w:color="auto"/>
            <w:left w:val="none" w:sz="0" w:space="0" w:color="auto"/>
            <w:bottom w:val="none" w:sz="0" w:space="0" w:color="auto"/>
            <w:right w:val="none" w:sz="0" w:space="0" w:color="auto"/>
          </w:divBdr>
        </w:div>
        <w:div w:id="2013557924">
          <w:marLeft w:val="0"/>
          <w:marRight w:val="0"/>
          <w:marTop w:val="0"/>
          <w:marBottom w:val="0"/>
          <w:divBdr>
            <w:top w:val="none" w:sz="0" w:space="0" w:color="auto"/>
            <w:left w:val="none" w:sz="0" w:space="0" w:color="auto"/>
            <w:bottom w:val="none" w:sz="0" w:space="0" w:color="auto"/>
            <w:right w:val="none" w:sz="0" w:space="0" w:color="auto"/>
          </w:divBdr>
        </w:div>
        <w:div w:id="2020279416">
          <w:marLeft w:val="0"/>
          <w:marRight w:val="0"/>
          <w:marTop w:val="0"/>
          <w:marBottom w:val="0"/>
          <w:divBdr>
            <w:top w:val="none" w:sz="0" w:space="0" w:color="auto"/>
            <w:left w:val="none" w:sz="0" w:space="0" w:color="auto"/>
            <w:bottom w:val="none" w:sz="0" w:space="0" w:color="auto"/>
            <w:right w:val="none" w:sz="0" w:space="0" w:color="auto"/>
          </w:divBdr>
        </w:div>
        <w:div w:id="2036036298">
          <w:marLeft w:val="0"/>
          <w:marRight w:val="0"/>
          <w:marTop w:val="0"/>
          <w:marBottom w:val="0"/>
          <w:divBdr>
            <w:top w:val="none" w:sz="0" w:space="0" w:color="auto"/>
            <w:left w:val="none" w:sz="0" w:space="0" w:color="auto"/>
            <w:bottom w:val="none" w:sz="0" w:space="0" w:color="auto"/>
            <w:right w:val="none" w:sz="0" w:space="0" w:color="auto"/>
          </w:divBdr>
        </w:div>
        <w:div w:id="2042702090">
          <w:marLeft w:val="0"/>
          <w:marRight w:val="0"/>
          <w:marTop w:val="0"/>
          <w:marBottom w:val="0"/>
          <w:divBdr>
            <w:top w:val="none" w:sz="0" w:space="0" w:color="auto"/>
            <w:left w:val="none" w:sz="0" w:space="0" w:color="auto"/>
            <w:bottom w:val="none" w:sz="0" w:space="0" w:color="auto"/>
            <w:right w:val="none" w:sz="0" w:space="0" w:color="auto"/>
          </w:divBdr>
        </w:div>
        <w:div w:id="2044093271">
          <w:marLeft w:val="0"/>
          <w:marRight w:val="0"/>
          <w:marTop w:val="0"/>
          <w:marBottom w:val="0"/>
          <w:divBdr>
            <w:top w:val="none" w:sz="0" w:space="0" w:color="auto"/>
            <w:left w:val="none" w:sz="0" w:space="0" w:color="auto"/>
            <w:bottom w:val="none" w:sz="0" w:space="0" w:color="auto"/>
            <w:right w:val="none" w:sz="0" w:space="0" w:color="auto"/>
          </w:divBdr>
        </w:div>
        <w:div w:id="2050911114">
          <w:marLeft w:val="0"/>
          <w:marRight w:val="0"/>
          <w:marTop w:val="0"/>
          <w:marBottom w:val="0"/>
          <w:divBdr>
            <w:top w:val="none" w:sz="0" w:space="0" w:color="auto"/>
            <w:left w:val="none" w:sz="0" w:space="0" w:color="auto"/>
            <w:bottom w:val="none" w:sz="0" w:space="0" w:color="auto"/>
            <w:right w:val="none" w:sz="0" w:space="0" w:color="auto"/>
          </w:divBdr>
        </w:div>
        <w:div w:id="2058355249">
          <w:marLeft w:val="0"/>
          <w:marRight w:val="0"/>
          <w:marTop w:val="0"/>
          <w:marBottom w:val="0"/>
          <w:divBdr>
            <w:top w:val="none" w:sz="0" w:space="0" w:color="auto"/>
            <w:left w:val="none" w:sz="0" w:space="0" w:color="auto"/>
            <w:bottom w:val="none" w:sz="0" w:space="0" w:color="auto"/>
            <w:right w:val="none" w:sz="0" w:space="0" w:color="auto"/>
          </w:divBdr>
        </w:div>
        <w:div w:id="2067029246">
          <w:marLeft w:val="0"/>
          <w:marRight w:val="0"/>
          <w:marTop w:val="0"/>
          <w:marBottom w:val="0"/>
          <w:divBdr>
            <w:top w:val="none" w:sz="0" w:space="0" w:color="auto"/>
            <w:left w:val="none" w:sz="0" w:space="0" w:color="auto"/>
            <w:bottom w:val="none" w:sz="0" w:space="0" w:color="auto"/>
            <w:right w:val="none" w:sz="0" w:space="0" w:color="auto"/>
          </w:divBdr>
        </w:div>
        <w:div w:id="2081442872">
          <w:marLeft w:val="0"/>
          <w:marRight w:val="0"/>
          <w:marTop w:val="0"/>
          <w:marBottom w:val="0"/>
          <w:divBdr>
            <w:top w:val="none" w:sz="0" w:space="0" w:color="auto"/>
            <w:left w:val="none" w:sz="0" w:space="0" w:color="auto"/>
            <w:bottom w:val="none" w:sz="0" w:space="0" w:color="auto"/>
            <w:right w:val="none" w:sz="0" w:space="0" w:color="auto"/>
          </w:divBdr>
        </w:div>
        <w:div w:id="2113473522">
          <w:marLeft w:val="0"/>
          <w:marRight w:val="0"/>
          <w:marTop w:val="0"/>
          <w:marBottom w:val="0"/>
          <w:divBdr>
            <w:top w:val="none" w:sz="0" w:space="0" w:color="auto"/>
            <w:left w:val="none" w:sz="0" w:space="0" w:color="auto"/>
            <w:bottom w:val="none" w:sz="0" w:space="0" w:color="auto"/>
            <w:right w:val="none" w:sz="0" w:space="0" w:color="auto"/>
          </w:divBdr>
        </w:div>
        <w:div w:id="2119057026">
          <w:marLeft w:val="0"/>
          <w:marRight w:val="0"/>
          <w:marTop w:val="0"/>
          <w:marBottom w:val="0"/>
          <w:divBdr>
            <w:top w:val="none" w:sz="0" w:space="0" w:color="auto"/>
            <w:left w:val="none" w:sz="0" w:space="0" w:color="auto"/>
            <w:bottom w:val="none" w:sz="0" w:space="0" w:color="auto"/>
            <w:right w:val="none" w:sz="0" w:space="0" w:color="auto"/>
          </w:divBdr>
        </w:div>
        <w:div w:id="2119134053">
          <w:marLeft w:val="0"/>
          <w:marRight w:val="0"/>
          <w:marTop w:val="0"/>
          <w:marBottom w:val="0"/>
          <w:divBdr>
            <w:top w:val="none" w:sz="0" w:space="0" w:color="auto"/>
            <w:left w:val="none" w:sz="0" w:space="0" w:color="auto"/>
            <w:bottom w:val="none" w:sz="0" w:space="0" w:color="auto"/>
            <w:right w:val="none" w:sz="0" w:space="0" w:color="auto"/>
          </w:divBdr>
        </w:div>
        <w:div w:id="2140568093">
          <w:marLeft w:val="0"/>
          <w:marRight w:val="0"/>
          <w:marTop w:val="0"/>
          <w:marBottom w:val="0"/>
          <w:divBdr>
            <w:top w:val="none" w:sz="0" w:space="0" w:color="auto"/>
            <w:left w:val="none" w:sz="0" w:space="0" w:color="auto"/>
            <w:bottom w:val="none" w:sz="0" w:space="0" w:color="auto"/>
            <w:right w:val="none" w:sz="0" w:space="0" w:color="auto"/>
          </w:divBdr>
        </w:div>
      </w:divsChild>
    </w:div>
    <w:div w:id="313487843">
      <w:bodyDiv w:val="1"/>
      <w:marLeft w:val="0"/>
      <w:marRight w:val="0"/>
      <w:marTop w:val="0"/>
      <w:marBottom w:val="0"/>
      <w:divBdr>
        <w:top w:val="none" w:sz="0" w:space="0" w:color="auto"/>
        <w:left w:val="none" w:sz="0" w:space="0" w:color="auto"/>
        <w:bottom w:val="none" w:sz="0" w:space="0" w:color="auto"/>
        <w:right w:val="none" w:sz="0" w:space="0" w:color="auto"/>
      </w:divBdr>
    </w:div>
    <w:div w:id="324019069">
      <w:bodyDiv w:val="1"/>
      <w:marLeft w:val="0"/>
      <w:marRight w:val="0"/>
      <w:marTop w:val="0"/>
      <w:marBottom w:val="0"/>
      <w:divBdr>
        <w:top w:val="none" w:sz="0" w:space="0" w:color="auto"/>
        <w:left w:val="none" w:sz="0" w:space="0" w:color="auto"/>
        <w:bottom w:val="none" w:sz="0" w:space="0" w:color="auto"/>
        <w:right w:val="none" w:sz="0" w:space="0" w:color="auto"/>
      </w:divBdr>
    </w:div>
    <w:div w:id="327707815">
      <w:bodyDiv w:val="1"/>
      <w:marLeft w:val="0"/>
      <w:marRight w:val="0"/>
      <w:marTop w:val="0"/>
      <w:marBottom w:val="0"/>
      <w:divBdr>
        <w:top w:val="none" w:sz="0" w:space="0" w:color="auto"/>
        <w:left w:val="none" w:sz="0" w:space="0" w:color="auto"/>
        <w:bottom w:val="none" w:sz="0" w:space="0" w:color="auto"/>
        <w:right w:val="none" w:sz="0" w:space="0" w:color="auto"/>
      </w:divBdr>
    </w:div>
    <w:div w:id="335545821">
      <w:bodyDiv w:val="1"/>
      <w:marLeft w:val="0"/>
      <w:marRight w:val="0"/>
      <w:marTop w:val="0"/>
      <w:marBottom w:val="0"/>
      <w:divBdr>
        <w:top w:val="none" w:sz="0" w:space="0" w:color="auto"/>
        <w:left w:val="none" w:sz="0" w:space="0" w:color="auto"/>
        <w:bottom w:val="none" w:sz="0" w:space="0" w:color="auto"/>
        <w:right w:val="none" w:sz="0" w:space="0" w:color="auto"/>
      </w:divBdr>
    </w:div>
    <w:div w:id="347148265">
      <w:bodyDiv w:val="1"/>
      <w:marLeft w:val="0"/>
      <w:marRight w:val="0"/>
      <w:marTop w:val="0"/>
      <w:marBottom w:val="0"/>
      <w:divBdr>
        <w:top w:val="none" w:sz="0" w:space="0" w:color="auto"/>
        <w:left w:val="none" w:sz="0" w:space="0" w:color="auto"/>
        <w:bottom w:val="none" w:sz="0" w:space="0" w:color="auto"/>
        <w:right w:val="none" w:sz="0" w:space="0" w:color="auto"/>
      </w:divBdr>
    </w:div>
    <w:div w:id="354114894">
      <w:bodyDiv w:val="1"/>
      <w:marLeft w:val="0"/>
      <w:marRight w:val="0"/>
      <w:marTop w:val="0"/>
      <w:marBottom w:val="0"/>
      <w:divBdr>
        <w:top w:val="none" w:sz="0" w:space="0" w:color="auto"/>
        <w:left w:val="none" w:sz="0" w:space="0" w:color="auto"/>
        <w:bottom w:val="none" w:sz="0" w:space="0" w:color="auto"/>
        <w:right w:val="none" w:sz="0" w:space="0" w:color="auto"/>
      </w:divBdr>
    </w:div>
    <w:div w:id="364257833">
      <w:bodyDiv w:val="1"/>
      <w:marLeft w:val="0"/>
      <w:marRight w:val="0"/>
      <w:marTop w:val="0"/>
      <w:marBottom w:val="0"/>
      <w:divBdr>
        <w:top w:val="none" w:sz="0" w:space="0" w:color="auto"/>
        <w:left w:val="none" w:sz="0" w:space="0" w:color="auto"/>
        <w:bottom w:val="none" w:sz="0" w:space="0" w:color="auto"/>
        <w:right w:val="none" w:sz="0" w:space="0" w:color="auto"/>
      </w:divBdr>
    </w:div>
    <w:div w:id="364792045">
      <w:bodyDiv w:val="1"/>
      <w:marLeft w:val="0"/>
      <w:marRight w:val="0"/>
      <w:marTop w:val="0"/>
      <w:marBottom w:val="0"/>
      <w:divBdr>
        <w:top w:val="none" w:sz="0" w:space="0" w:color="auto"/>
        <w:left w:val="none" w:sz="0" w:space="0" w:color="auto"/>
        <w:bottom w:val="none" w:sz="0" w:space="0" w:color="auto"/>
        <w:right w:val="none" w:sz="0" w:space="0" w:color="auto"/>
      </w:divBdr>
    </w:div>
    <w:div w:id="365758161">
      <w:bodyDiv w:val="1"/>
      <w:marLeft w:val="0"/>
      <w:marRight w:val="0"/>
      <w:marTop w:val="0"/>
      <w:marBottom w:val="0"/>
      <w:divBdr>
        <w:top w:val="none" w:sz="0" w:space="0" w:color="auto"/>
        <w:left w:val="none" w:sz="0" w:space="0" w:color="auto"/>
        <w:bottom w:val="none" w:sz="0" w:space="0" w:color="auto"/>
        <w:right w:val="none" w:sz="0" w:space="0" w:color="auto"/>
      </w:divBdr>
    </w:div>
    <w:div w:id="375737911">
      <w:bodyDiv w:val="1"/>
      <w:marLeft w:val="0"/>
      <w:marRight w:val="0"/>
      <w:marTop w:val="0"/>
      <w:marBottom w:val="0"/>
      <w:divBdr>
        <w:top w:val="none" w:sz="0" w:space="0" w:color="auto"/>
        <w:left w:val="none" w:sz="0" w:space="0" w:color="auto"/>
        <w:bottom w:val="none" w:sz="0" w:space="0" w:color="auto"/>
        <w:right w:val="none" w:sz="0" w:space="0" w:color="auto"/>
      </w:divBdr>
    </w:div>
    <w:div w:id="380247568">
      <w:bodyDiv w:val="1"/>
      <w:marLeft w:val="0"/>
      <w:marRight w:val="0"/>
      <w:marTop w:val="0"/>
      <w:marBottom w:val="0"/>
      <w:divBdr>
        <w:top w:val="none" w:sz="0" w:space="0" w:color="auto"/>
        <w:left w:val="none" w:sz="0" w:space="0" w:color="auto"/>
        <w:bottom w:val="none" w:sz="0" w:space="0" w:color="auto"/>
        <w:right w:val="none" w:sz="0" w:space="0" w:color="auto"/>
      </w:divBdr>
    </w:div>
    <w:div w:id="380597736">
      <w:bodyDiv w:val="1"/>
      <w:marLeft w:val="0"/>
      <w:marRight w:val="0"/>
      <w:marTop w:val="0"/>
      <w:marBottom w:val="0"/>
      <w:divBdr>
        <w:top w:val="none" w:sz="0" w:space="0" w:color="auto"/>
        <w:left w:val="none" w:sz="0" w:space="0" w:color="auto"/>
        <w:bottom w:val="none" w:sz="0" w:space="0" w:color="auto"/>
        <w:right w:val="none" w:sz="0" w:space="0" w:color="auto"/>
      </w:divBdr>
      <w:divsChild>
        <w:div w:id="611667100">
          <w:marLeft w:val="0"/>
          <w:marRight w:val="0"/>
          <w:marTop w:val="0"/>
          <w:marBottom w:val="0"/>
          <w:divBdr>
            <w:top w:val="none" w:sz="0" w:space="0" w:color="auto"/>
            <w:left w:val="none" w:sz="0" w:space="0" w:color="auto"/>
            <w:bottom w:val="none" w:sz="0" w:space="0" w:color="auto"/>
            <w:right w:val="none" w:sz="0" w:space="0" w:color="auto"/>
          </w:divBdr>
        </w:div>
        <w:div w:id="1892956725">
          <w:marLeft w:val="0"/>
          <w:marRight w:val="0"/>
          <w:marTop w:val="0"/>
          <w:marBottom w:val="0"/>
          <w:divBdr>
            <w:top w:val="none" w:sz="0" w:space="0" w:color="auto"/>
            <w:left w:val="none" w:sz="0" w:space="0" w:color="auto"/>
            <w:bottom w:val="none" w:sz="0" w:space="0" w:color="auto"/>
            <w:right w:val="none" w:sz="0" w:space="0" w:color="auto"/>
          </w:divBdr>
        </w:div>
      </w:divsChild>
    </w:div>
    <w:div w:id="382949311">
      <w:bodyDiv w:val="1"/>
      <w:marLeft w:val="0"/>
      <w:marRight w:val="0"/>
      <w:marTop w:val="0"/>
      <w:marBottom w:val="0"/>
      <w:divBdr>
        <w:top w:val="none" w:sz="0" w:space="0" w:color="auto"/>
        <w:left w:val="none" w:sz="0" w:space="0" w:color="auto"/>
        <w:bottom w:val="none" w:sz="0" w:space="0" w:color="auto"/>
        <w:right w:val="none" w:sz="0" w:space="0" w:color="auto"/>
      </w:divBdr>
    </w:div>
    <w:div w:id="386338512">
      <w:bodyDiv w:val="1"/>
      <w:marLeft w:val="0"/>
      <w:marRight w:val="0"/>
      <w:marTop w:val="0"/>
      <w:marBottom w:val="0"/>
      <w:divBdr>
        <w:top w:val="none" w:sz="0" w:space="0" w:color="auto"/>
        <w:left w:val="none" w:sz="0" w:space="0" w:color="auto"/>
        <w:bottom w:val="none" w:sz="0" w:space="0" w:color="auto"/>
        <w:right w:val="none" w:sz="0" w:space="0" w:color="auto"/>
      </w:divBdr>
      <w:divsChild>
        <w:div w:id="447239012">
          <w:marLeft w:val="0"/>
          <w:marRight w:val="0"/>
          <w:marTop w:val="0"/>
          <w:marBottom w:val="0"/>
          <w:divBdr>
            <w:top w:val="none" w:sz="0" w:space="0" w:color="auto"/>
            <w:left w:val="none" w:sz="0" w:space="0" w:color="auto"/>
            <w:bottom w:val="none" w:sz="0" w:space="0" w:color="auto"/>
            <w:right w:val="none" w:sz="0" w:space="0" w:color="auto"/>
          </w:divBdr>
        </w:div>
      </w:divsChild>
    </w:div>
    <w:div w:id="393237986">
      <w:bodyDiv w:val="1"/>
      <w:marLeft w:val="0"/>
      <w:marRight w:val="0"/>
      <w:marTop w:val="0"/>
      <w:marBottom w:val="0"/>
      <w:divBdr>
        <w:top w:val="none" w:sz="0" w:space="0" w:color="auto"/>
        <w:left w:val="none" w:sz="0" w:space="0" w:color="auto"/>
        <w:bottom w:val="none" w:sz="0" w:space="0" w:color="auto"/>
        <w:right w:val="none" w:sz="0" w:space="0" w:color="auto"/>
      </w:divBdr>
    </w:div>
    <w:div w:id="403187100">
      <w:bodyDiv w:val="1"/>
      <w:marLeft w:val="0"/>
      <w:marRight w:val="0"/>
      <w:marTop w:val="0"/>
      <w:marBottom w:val="0"/>
      <w:divBdr>
        <w:top w:val="none" w:sz="0" w:space="0" w:color="auto"/>
        <w:left w:val="none" w:sz="0" w:space="0" w:color="auto"/>
        <w:bottom w:val="none" w:sz="0" w:space="0" w:color="auto"/>
        <w:right w:val="none" w:sz="0" w:space="0" w:color="auto"/>
      </w:divBdr>
    </w:div>
    <w:div w:id="425999174">
      <w:bodyDiv w:val="1"/>
      <w:marLeft w:val="0"/>
      <w:marRight w:val="0"/>
      <w:marTop w:val="0"/>
      <w:marBottom w:val="0"/>
      <w:divBdr>
        <w:top w:val="none" w:sz="0" w:space="0" w:color="auto"/>
        <w:left w:val="none" w:sz="0" w:space="0" w:color="auto"/>
        <w:bottom w:val="none" w:sz="0" w:space="0" w:color="auto"/>
        <w:right w:val="none" w:sz="0" w:space="0" w:color="auto"/>
      </w:divBdr>
    </w:div>
    <w:div w:id="427506433">
      <w:bodyDiv w:val="1"/>
      <w:marLeft w:val="0"/>
      <w:marRight w:val="0"/>
      <w:marTop w:val="0"/>
      <w:marBottom w:val="0"/>
      <w:divBdr>
        <w:top w:val="none" w:sz="0" w:space="0" w:color="auto"/>
        <w:left w:val="none" w:sz="0" w:space="0" w:color="auto"/>
        <w:bottom w:val="none" w:sz="0" w:space="0" w:color="auto"/>
        <w:right w:val="none" w:sz="0" w:space="0" w:color="auto"/>
      </w:divBdr>
      <w:divsChild>
        <w:div w:id="1325357236">
          <w:marLeft w:val="0"/>
          <w:marRight w:val="0"/>
          <w:marTop w:val="0"/>
          <w:marBottom w:val="0"/>
          <w:divBdr>
            <w:top w:val="none" w:sz="0" w:space="0" w:color="auto"/>
            <w:left w:val="none" w:sz="0" w:space="0" w:color="auto"/>
            <w:bottom w:val="none" w:sz="0" w:space="0" w:color="auto"/>
            <w:right w:val="none" w:sz="0" w:space="0" w:color="auto"/>
          </w:divBdr>
          <w:divsChild>
            <w:div w:id="388071375">
              <w:marLeft w:val="0"/>
              <w:marRight w:val="0"/>
              <w:marTop w:val="0"/>
              <w:marBottom w:val="0"/>
              <w:divBdr>
                <w:top w:val="none" w:sz="0" w:space="0" w:color="auto"/>
                <w:left w:val="none" w:sz="0" w:space="0" w:color="auto"/>
                <w:bottom w:val="none" w:sz="0" w:space="0" w:color="auto"/>
                <w:right w:val="none" w:sz="0" w:space="0" w:color="auto"/>
              </w:divBdr>
              <w:divsChild>
                <w:div w:id="166483861">
                  <w:marLeft w:val="15"/>
                  <w:marRight w:val="15"/>
                  <w:marTop w:val="0"/>
                  <w:marBottom w:val="0"/>
                  <w:divBdr>
                    <w:top w:val="none" w:sz="0" w:space="0" w:color="auto"/>
                    <w:left w:val="none" w:sz="0" w:space="0" w:color="auto"/>
                    <w:bottom w:val="none" w:sz="0" w:space="0" w:color="auto"/>
                    <w:right w:val="none" w:sz="0" w:space="0" w:color="auto"/>
                  </w:divBdr>
                  <w:divsChild>
                    <w:div w:id="249508050">
                      <w:marLeft w:val="0"/>
                      <w:marRight w:val="0"/>
                      <w:marTop w:val="0"/>
                      <w:marBottom w:val="0"/>
                      <w:divBdr>
                        <w:top w:val="none" w:sz="0" w:space="0" w:color="auto"/>
                        <w:left w:val="none" w:sz="0" w:space="0" w:color="auto"/>
                        <w:bottom w:val="none" w:sz="0" w:space="0" w:color="auto"/>
                        <w:right w:val="none" w:sz="0" w:space="0" w:color="auto"/>
                      </w:divBdr>
                      <w:divsChild>
                        <w:div w:id="1256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985429">
      <w:bodyDiv w:val="1"/>
      <w:marLeft w:val="0"/>
      <w:marRight w:val="0"/>
      <w:marTop w:val="0"/>
      <w:marBottom w:val="0"/>
      <w:divBdr>
        <w:top w:val="none" w:sz="0" w:space="0" w:color="auto"/>
        <w:left w:val="none" w:sz="0" w:space="0" w:color="auto"/>
        <w:bottom w:val="none" w:sz="0" w:space="0" w:color="auto"/>
        <w:right w:val="none" w:sz="0" w:space="0" w:color="auto"/>
      </w:divBdr>
    </w:div>
    <w:div w:id="441220718">
      <w:bodyDiv w:val="1"/>
      <w:marLeft w:val="0"/>
      <w:marRight w:val="0"/>
      <w:marTop w:val="0"/>
      <w:marBottom w:val="0"/>
      <w:divBdr>
        <w:top w:val="none" w:sz="0" w:space="0" w:color="auto"/>
        <w:left w:val="none" w:sz="0" w:space="0" w:color="auto"/>
        <w:bottom w:val="none" w:sz="0" w:space="0" w:color="auto"/>
        <w:right w:val="none" w:sz="0" w:space="0" w:color="auto"/>
      </w:divBdr>
    </w:div>
    <w:div w:id="455638763">
      <w:bodyDiv w:val="1"/>
      <w:marLeft w:val="0"/>
      <w:marRight w:val="0"/>
      <w:marTop w:val="0"/>
      <w:marBottom w:val="0"/>
      <w:divBdr>
        <w:top w:val="none" w:sz="0" w:space="0" w:color="auto"/>
        <w:left w:val="none" w:sz="0" w:space="0" w:color="auto"/>
        <w:bottom w:val="none" w:sz="0" w:space="0" w:color="auto"/>
        <w:right w:val="none" w:sz="0" w:space="0" w:color="auto"/>
      </w:divBdr>
    </w:div>
    <w:div w:id="456409174">
      <w:bodyDiv w:val="1"/>
      <w:marLeft w:val="0"/>
      <w:marRight w:val="0"/>
      <w:marTop w:val="0"/>
      <w:marBottom w:val="0"/>
      <w:divBdr>
        <w:top w:val="none" w:sz="0" w:space="0" w:color="auto"/>
        <w:left w:val="none" w:sz="0" w:space="0" w:color="auto"/>
        <w:bottom w:val="none" w:sz="0" w:space="0" w:color="auto"/>
        <w:right w:val="none" w:sz="0" w:space="0" w:color="auto"/>
      </w:divBdr>
    </w:div>
    <w:div w:id="466508400">
      <w:bodyDiv w:val="1"/>
      <w:marLeft w:val="0"/>
      <w:marRight w:val="0"/>
      <w:marTop w:val="0"/>
      <w:marBottom w:val="0"/>
      <w:divBdr>
        <w:top w:val="none" w:sz="0" w:space="0" w:color="auto"/>
        <w:left w:val="none" w:sz="0" w:space="0" w:color="auto"/>
        <w:bottom w:val="none" w:sz="0" w:space="0" w:color="auto"/>
        <w:right w:val="none" w:sz="0" w:space="0" w:color="auto"/>
      </w:divBdr>
    </w:div>
    <w:div w:id="468591387">
      <w:bodyDiv w:val="1"/>
      <w:marLeft w:val="0"/>
      <w:marRight w:val="0"/>
      <w:marTop w:val="0"/>
      <w:marBottom w:val="0"/>
      <w:divBdr>
        <w:top w:val="none" w:sz="0" w:space="0" w:color="auto"/>
        <w:left w:val="none" w:sz="0" w:space="0" w:color="auto"/>
        <w:bottom w:val="none" w:sz="0" w:space="0" w:color="auto"/>
        <w:right w:val="none" w:sz="0" w:space="0" w:color="auto"/>
      </w:divBdr>
    </w:div>
    <w:div w:id="474490473">
      <w:bodyDiv w:val="1"/>
      <w:marLeft w:val="0"/>
      <w:marRight w:val="0"/>
      <w:marTop w:val="0"/>
      <w:marBottom w:val="0"/>
      <w:divBdr>
        <w:top w:val="none" w:sz="0" w:space="0" w:color="auto"/>
        <w:left w:val="none" w:sz="0" w:space="0" w:color="auto"/>
        <w:bottom w:val="none" w:sz="0" w:space="0" w:color="auto"/>
        <w:right w:val="none" w:sz="0" w:space="0" w:color="auto"/>
      </w:divBdr>
    </w:div>
    <w:div w:id="476267591">
      <w:bodyDiv w:val="1"/>
      <w:marLeft w:val="0"/>
      <w:marRight w:val="0"/>
      <w:marTop w:val="0"/>
      <w:marBottom w:val="0"/>
      <w:divBdr>
        <w:top w:val="none" w:sz="0" w:space="0" w:color="auto"/>
        <w:left w:val="none" w:sz="0" w:space="0" w:color="auto"/>
        <w:bottom w:val="none" w:sz="0" w:space="0" w:color="auto"/>
        <w:right w:val="none" w:sz="0" w:space="0" w:color="auto"/>
      </w:divBdr>
    </w:div>
    <w:div w:id="478347550">
      <w:bodyDiv w:val="1"/>
      <w:marLeft w:val="0"/>
      <w:marRight w:val="0"/>
      <w:marTop w:val="0"/>
      <w:marBottom w:val="0"/>
      <w:divBdr>
        <w:top w:val="none" w:sz="0" w:space="0" w:color="auto"/>
        <w:left w:val="none" w:sz="0" w:space="0" w:color="auto"/>
        <w:bottom w:val="none" w:sz="0" w:space="0" w:color="auto"/>
        <w:right w:val="none" w:sz="0" w:space="0" w:color="auto"/>
      </w:divBdr>
    </w:div>
    <w:div w:id="478502001">
      <w:bodyDiv w:val="1"/>
      <w:marLeft w:val="0"/>
      <w:marRight w:val="0"/>
      <w:marTop w:val="0"/>
      <w:marBottom w:val="0"/>
      <w:divBdr>
        <w:top w:val="none" w:sz="0" w:space="0" w:color="auto"/>
        <w:left w:val="none" w:sz="0" w:space="0" w:color="auto"/>
        <w:bottom w:val="none" w:sz="0" w:space="0" w:color="auto"/>
        <w:right w:val="none" w:sz="0" w:space="0" w:color="auto"/>
      </w:divBdr>
    </w:div>
    <w:div w:id="485173253">
      <w:bodyDiv w:val="1"/>
      <w:marLeft w:val="0"/>
      <w:marRight w:val="0"/>
      <w:marTop w:val="0"/>
      <w:marBottom w:val="0"/>
      <w:divBdr>
        <w:top w:val="none" w:sz="0" w:space="0" w:color="auto"/>
        <w:left w:val="none" w:sz="0" w:space="0" w:color="auto"/>
        <w:bottom w:val="none" w:sz="0" w:space="0" w:color="auto"/>
        <w:right w:val="none" w:sz="0" w:space="0" w:color="auto"/>
      </w:divBdr>
    </w:div>
    <w:div w:id="492259399">
      <w:bodyDiv w:val="1"/>
      <w:marLeft w:val="0"/>
      <w:marRight w:val="0"/>
      <w:marTop w:val="0"/>
      <w:marBottom w:val="0"/>
      <w:divBdr>
        <w:top w:val="none" w:sz="0" w:space="0" w:color="auto"/>
        <w:left w:val="none" w:sz="0" w:space="0" w:color="auto"/>
        <w:bottom w:val="none" w:sz="0" w:space="0" w:color="auto"/>
        <w:right w:val="none" w:sz="0" w:space="0" w:color="auto"/>
      </w:divBdr>
    </w:div>
    <w:div w:id="494763415">
      <w:bodyDiv w:val="1"/>
      <w:marLeft w:val="0"/>
      <w:marRight w:val="0"/>
      <w:marTop w:val="0"/>
      <w:marBottom w:val="0"/>
      <w:divBdr>
        <w:top w:val="none" w:sz="0" w:space="0" w:color="auto"/>
        <w:left w:val="none" w:sz="0" w:space="0" w:color="auto"/>
        <w:bottom w:val="none" w:sz="0" w:space="0" w:color="auto"/>
        <w:right w:val="none" w:sz="0" w:space="0" w:color="auto"/>
      </w:divBdr>
    </w:div>
    <w:div w:id="507599631">
      <w:bodyDiv w:val="1"/>
      <w:marLeft w:val="0"/>
      <w:marRight w:val="0"/>
      <w:marTop w:val="0"/>
      <w:marBottom w:val="0"/>
      <w:divBdr>
        <w:top w:val="none" w:sz="0" w:space="0" w:color="auto"/>
        <w:left w:val="none" w:sz="0" w:space="0" w:color="auto"/>
        <w:bottom w:val="none" w:sz="0" w:space="0" w:color="auto"/>
        <w:right w:val="none" w:sz="0" w:space="0" w:color="auto"/>
      </w:divBdr>
    </w:div>
    <w:div w:id="514536425">
      <w:bodyDiv w:val="1"/>
      <w:marLeft w:val="0"/>
      <w:marRight w:val="0"/>
      <w:marTop w:val="0"/>
      <w:marBottom w:val="0"/>
      <w:divBdr>
        <w:top w:val="none" w:sz="0" w:space="0" w:color="auto"/>
        <w:left w:val="none" w:sz="0" w:space="0" w:color="auto"/>
        <w:bottom w:val="none" w:sz="0" w:space="0" w:color="auto"/>
        <w:right w:val="none" w:sz="0" w:space="0" w:color="auto"/>
      </w:divBdr>
    </w:div>
    <w:div w:id="517542182">
      <w:bodyDiv w:val="1"/>
      <w:marLeft w:val="0"/>
      <w:marRight w:val="0"/>
      <w:marTop w:val="0"/>
      <w:marBottom w:val="0"/>
      <w:divBdr>
        <w:top w:val="none" w:sz="0" w:space="0" w:color="auto"/>
        <w:left w:val="none" w:sz="0" w:space="0" w:color="auto"/>
        <w:bottom w:val="none" w:sz="0" w:space="0" w:color="auto"/>
        <w:right w:val="none" w:sz="0" w:space="0" w:color="auto"/>
      </w:divBdr>
    </w:div>
    <w:div w:id="533036106">
      <w:bodyDiv w:val="1"/>
      <w:marLeft w:val="0"/>
      <w:marRight w:val="0"/>
      <w:marTop w:val="0"/>
      <w:marBottom w:val="0"/>
      <w:divBdr>
        <w:top w:val="none" w:sz="0" w:space="0" w:color="auto"/>
        <w:left w:val="none" w:sz="0" w:space="0" w:color="auto"/>
        <w:bottom w:val="none" w:sz="0" w:space="0" w:color="auto"/>
        <w:right w:val="none" w:sz="0" w:space="0" w:color="auto"/>
      </w:divBdr>
    </w:div>
    <w:div w:id="553124771">
      <w:bodyDiv w:val="1"/>
      <w:marLeft w:val="0"/>
      <w:marRight w:val="0"/>
      <w:marTop w:val="0"/>
      <w:marBottom w:val="0"/>
      <w:divBdr>
        <w:top w:val="none" w:sz="0" w:space="0" w:color="auto"/>
        <w:left w:val="none" w:sz="0" w:space="0" w:color="auto"/>
        <w:bottom w:val="none" w:sz="0" w:space="0" w:color="auto"/>
        <w:right w:val="none" w:sz="0" w:space="0" w:color="auto"/>
      </w:divBdr>
    </w:div>
    <w:div w:id="562107636">
      <w:bodyDiv w:val="1"/>
      <w:marLeft w:val="0"/>
      <w:marRight w:val="0"/>
      <w:marTop w:val="0"/>
      <w:marBottom w:val="0"/>
      <w:divBdr>
        <w:top w:val="none" w:sz="0" w:space="0" w:color="auto"/>
        <w:left w:val="none" w:sz="0" w:space="0" w:color="auto"/>
        <w:bottom w:val="none" w:sz="0" w:space="0" w:color="auto"/>
        <w:right w:val="none" w:sz="0" w:space="0" w:color="auto"/>
      </w:divBdr>
    </w:div>
    <w:div w:id="569997263">
      <w:bodyDiv w:val="1"/>
      <w:marLeft w:val="0"/>
      <w:marRight w:val="0"/>
      <w:marTop w:val="0"/>
      <w:marBottom w:val="0"/>
      <w:divBdr>
        <w:top w:val="none" w:sz="0" w:space="0" w:color="auto"/>
        <w:left w:val="none" w:sz="0" w:space="0" w:color="auto"/>
        <w:bottom w:val="none" w:sz="0" w:space="0" w:color="auto"/>
        <w:right w:val="none" w:sz="0" w:space="0" w:color="auto"/>
      </w:divBdr>
    </w:div>
    <w:div w:id="573856730">
      <w:bodyDiv w:val="1"/>
      <w:marLeft w:val="0"/>
      <w:marRight w:val="0"/>
      <w:marTop w:val="0"/>
      <w:marBottom w:val="0"/>
      <w:divBdr>
        <w:top w:val="none" w:sz="0" w:space="0" w:color="auto"/>
        <w:left w:val="none" w:sz="0" w:space="0" w:color="auto"/>
        <w:bottom w:val="none" w:sz="0" w:space="0" w:color="auto"/>
        <w:right w:val="none" w:sz="0" w:space="0" w:color="auto"/>
      </w:divBdr>
    </w:div>
    <w:div w:id="574973206">
      <w:bodyDiv w:val="1"/>
      <w:marLeft w:val="0"/>
      <w:marRight w:val="0"/>
      <w:marTop w:val="0"/>
      <w:marBottom w:val="0"/>
      <w:divBdr>
        <w:top w:val="none" w:sz="0" w:space="0" w:color="auto"/>
        <w:left w:val="none" w:sz="0" w:space="0" w:color="auto"/>
        <w:bottom w:val="none" w:sz="0" w:space="0" w:color="auto"/>
        <w:right w:val="none" w:sz="0" w:space="0" w:color="auto"/>
      </w:divBdr>
    </w:div>
    <w:div w:id="574974512">
      <w:bodyDiv w:val="1"/>
      <w:marLeft w:val="0"/>
      <w:marRight w:val="0"/>
      <w:marTop w:val="0"/>
      <w:marBottom w:val="0"/>
      <w:divBdr>
        <w:top w:val="none" w:sz="0" w:space="0" w:color="auto"/>
        <w:left w:val="none" w:sz="0" w:space="0" w:color="auto"/>
        <w:bottom w:val="none" w:sz="0" w:space="0" w:color="auto"/>
        <w:right w:val="none" w:sz="0" w:space="0" w:color="auto"/>
      </w:divBdr>
    </w:div>
    <w:div w:id="577590751">
      <w:bodyDiv w:val="1"/>
      <w:marLeft w:val="0"/>
      <w:marRight w:val="0"/>
      <w:marTop w:val="0"/>
      <w:marBottom w:val="0"/>
      <w:divBdr>
        <w:top w:val="none" w:sz="0" w:space="0" w:color="auto"/>
        <w:left w:val="none" w:sz="0" w:space="0" w:color="auto"/>
        <w:bottom w:val="none" w:sz="0" w:space="0" w:color="auto"/>
        <w:right w:val="none" w:sz="0" w:space="0" w:color="auto"/>
      </w:divBdr>
    </w:div>
    <w:div w:id="580530066">
      <w:bodyDiv w:val="1"/>
      <w:marLeft w:val="0"/>
      <w:marRight w:val="0"/>
      <w:marTop w:val="0"/>
      <w:marBottom w:val="0"/>
      <w:divBdr>
        <w:top w:val="none" w:sz="0" w:space="0" w:color="auto"/>
        <w:left w:val="none" w:sz="0" w:space="0" w:color="auto"/>
        <w:bottom w:val="none" w:sz="0" w:space="0" w:color="auto"/>
        <w:right w:val="none" w:sz="0" w:space="0" w:color="auto"/>
      </w:divBdr>
    </w:div>
    <w:div w:id="603532734">
      <w:bodyDiv w:val="1"/>
      <w:marLeft w:val="0"/>
      <w:marRight w:val="0"/>
      <w:marTop w:val="0"/>
      <w:marBottom w:val="0"/>
      <w:divBdr>
        <w:top w:val="none" w:sz="0" w:space="0" w:color="auto"/>
        <w:left w:val="none" w:sz="0" w:space="0" w:color="auto"/>
        <w:bottom w:val="none" w:sz="0" w:space="0" w:color="auto"/>
        <w:right w:val="none" w:sz="0" w:space="0" w:color="auto"/>
      </w:divBdr>
    </w:div>
    <w:div w:id="613557231">
      <w:bodyDiv w:val="1"/>
      <w:marLeft w:val="0"/>
      <w:marRight w:val="0"/>
      <w:marTop w:val="0"/>
      <w:marBottom w:val="0"/>
      <w:divBdr>
        <w:top w:val="none" w:sz="0" w:space="0" w:color="auto"/>
        <w:left w:val="none" w:sz="0" w:space="0" w:color="auto"/>
        <w:bottom w:val="none" w:sz="0" w:space="0" w:color="auto"/>
        <w:right w:val="none" w:sz="0" w:space="0" w:color="auto"/>
      </w:divBdr>
    </w:div>
    <w:div w:id="657001253">
      <w:bodyDiv w:val="1"/>
      <w:marLeft w:val="0"/>
      <w:marRight w:val="0"/>
      <w:marTop w:val="0"/>
      <w:marBottom w:val="0"/>
      <w:divBdr>
        <w:top w:val="none" w:sz="0" w:space="0" w:color="auto"/>
        <w:left w:val="none" w:sz="0" w:space="0" w:color="auto"/>
        <w:bottom w:val="none" w:sz="0" w:space="0" w:color="auto"/>
        <w:right w:val="none" w:sz="0" w:space="0" w:color="auto"/>
      </w:divBdr>
    </w:div>
    <w:div w:id="660236591">
      <w:bodyDiv w:val="1"/>
      <w:marLeft w:val="0"/>
      <w:marRight w:val="0"/>
      <w:marTop w:val="0"/>
      <w:marBottom w:val="0"/>
      <w:divBdr>
        <w:top w:val="none" w:sz="0" w:space="0" w:color="auto"/>
        <w:left w:val="none" w:sz="0" w:space="0" w:color="auto"/>
        <w:bottom w:val="none" w:sz="0" w:space="0" w:color="auto"/>
        <w:right w:val="none" w:sz="0" w:space="0" w:color="auto"/>
      </w:divBdr>
    </w:div>
    <w:div w:id="665859800">
      <w:bodyDiv w:val="1"/>
      <w:marLeft w:val="0"/>
      <w:marRight w:val="0"/>
      <w:marTop w:val="0"/>
      <w:marBottom w:val="0"/>
      <w:divBdr>
        <w:top w:val="none" w:sz="0" w:space="0" w:color="auto"/>
        <w:left w:val="none" w:sz="0" w:space="0" w:color="auto"/>
        <w:bottom w:val="none" w:sz="0" w:space="0" w:color="auto"/>
        <w:right w:val="none" w:sz="0" w:space="0" w:color="auto"/>
      </w:divBdr>
    </w:div>
    <w:div w:id="678001835">
      <w:bodyDiv w:val="1"/>
      <w:marLeft w:val="0"/>
      <w:marRight w:val="0"/>
      <w:marTop w:val="0"/>
      <w:marBottom w:val="0"/>
      <w:divBdr>
        <w:top w:val="none" w:sz="0" w:space="0" w:color="auto"/>
        <w:left w:val="none" w:sz="0" w:space="0" w:color="auto"/>
        <w:bottom w:val="none" w:sz="0" w:space="0" w:color="auto"/>
        <w:right w:val="none" w:sz="0" w:space="0" w:color="auto"/>
      </w:divBdr>
    </w:div>
    <w:div w:id="678384586">
      <w:bodyDiv w:val="1"/>
      <w:marLeft w:val="0"/>
      <w:marRight w:val="0"/>
      <w:marTop w:val="0"/>
      <w:marBottom w:val="0"/>
      <w:divBdr>
        <w:top w:val="none" w:sz="0" w:space="0" w:color="auto"/>
        <w:left w:val="none" w:sz="0" w:space="0" w:color="auto"/>
        <w:bottom w:val="none" w:sz="0" w:space="0" w:color="auto"/>
        <w:right w:val="none" w:sz="0" w:space="0" w:color="auto"/>
      </w:divBdr>
    </w:div>
    <w:div w:id="678849551">
      <w:bodyDiv w:val="1"/>
      <w:marLeft w:val="0"/>
      <w:marRight w:val="0"/>
      <w:marTop w:val="0"/>
      <w:marBottom w:val="0"/>
      <w:divBdr>
        <w:top w:val="none" w:sz="0" w:space="0" w:color="auto"/>
        <w:left w:val="none" w:sz="0" w:space="0" w:color="auto"/>
        <w:bottom w:val="none" w:sz="0" w:space="0" w:color="auto"/>
        <w:right w:val="none" w:sz="0" w:space="0" w:color="auto"/>
      </w:divBdr>
    </w:div>
    <w:div w:id="707414990">
      <w:bodyDiv w:val="1"/>
      <w:marLeft w:val="0"/>
      <w:marRight w:val="0"/>
      <w:marTop w:val="0"/>
      <w:marBottom w:val="0"/>
      <w:divBdr>
        <w:top w:val="none" w:sz="0" w:space="0" w:color="auto"/>
        <w:left w:val="none" w:sz="0" w:space="0" w:color="auto"/>
        <w:bottom w:val="none" w:sz="0" w:space="0" w:color="auto"/>
        <w:right w:val="none" w:sz="0" w:space="0" w:color="auto"/>
      </w:divBdr>
    </w:div>
    <w:div w:id="725252496">
      <w:bodyDiv w:val="1"/>
      <w:marLeft w:val="0"/>
      <w:marRight w:val="0"/>
      <w:marTop w:val="0"/>
      <w:marBottom w:val="0"/>
      <w:divBdr>
        <w:top w:val="none" w:sz="0" w:space="0" w:color="auto"/>
        <w:left w:val="none" w:sz="0" w:space="0" w:color="auto"/>
        <w:bottom w:val="none" w:sz="0" w:space="0" w:color="auto"/>
        <w:right w:val="none" w:sz="0" w:space="0" w:color="auto"/>
      </w:divBdr>
    </w:div>
    <w:div w:id="745152161">
      <w:bodyDiv w:val="1"/>
      <w:marLeft w:val="0"/>
      <w:marRight w:val="0"/>
      <w:marTop w:val="0"/>
      <w:marBottom w:val="0"/>
      <w:divBdr>
        <w:top w:val="none" w:sz="0" w:space="0" w:color="auto"/>
        <w:left w:val="none" w:sz="0" w:space="0" w:color="auto"/>
        <w:bottom w:val="none" w:sz="0" w:space="0" w:color="auto"/>
        <w:right w:val="none" w:sz="0" w:space="0" w:color="auto"/>
      </w:divBdr>
    </w:div>
    <w:div w:id="756632437">
      <w:bodyDiv w:val="1"/>
      <w:marLeft w:val="0"/>
      <w:marRight w:val="0"/>
      <w:marTop w:val="0"/>
      <w:marBottom w:val="0"/>
      <w:divBdr>
        <w:top w:val="none" w:sz="0" w:space="0" w:color="auto"/>
        <w:left w:val="none" w:sz="0" w:space="0" w:color="auto"/>
        <w:bottom w:val="none" w:sz="0" w:space="0" w:color="auto"/>
        <w:right w:val="none" w:sz="0" w:space="0" w:color="auto"/>
      </w:divBdr>
    </w:div>
    <w:div w:id="763183980">
      <w:bodyDiv w:val="1"/>
      <w:marLeft w:val="0"/>
      <w:marRight w:val="0"/>
      <w:marTop w:val="0"/>
      <w:marBottom w:val="0"/>
      <w:divBdr>
        <w:top w:val="none" w:sz="0" w:space="0" w:color="auto"/>
        <w:left w:val="none" w:sz="0" w:space="0" w:color="auto"/>
        <w:bottom w:val="none" w:sz="0" w:space="0" w:color="auto"/>
        <w:right w:val="none" w:sz="0" w:space="0" w:color="auto"/>
      </w:divBdr>
    </w:div>
    <w:div w:id="770398463">
      <w:bodyDiv w:val="1"/>
      <w:marLeft w:val="0"/>
      <w:marRight w:val="0"/>
      <w:marTop w:val="0"/>
      <w:marBottom w:val="0"/>
      <w:divBdr>
        <w:top w:val="none" w:sz="0" w:space="0" w:color="auto"/>
        <w:left w:val="none" w:sz="0" w:space="0" w:color="auto"/>
        <w:bottom w:val="none" w:sz="0" w:space="0" w:color="auto"/>
        <w:right w:val="none" w:sz="0" w:space="0" w:color="auto"/>
      </w:divBdr>
    </w:div>
    <w:div w:id="771823423">
      <w:bodyDiv w:val="1"/>
      <w:marLeft w:val="0"/>
      <w:marRight w:val="0"/>
      <w:marTop w:val="0"/>
      <w:marBottom w:val="0"/>
      <w:divBdr>
        <w:top w:val="none" w:sz="0" w:space="0" w:color="auto"/>
        <w:left w:val="none" w:sz="0" w:space="0" w:color="auto"/>
        <w:bottom w:val="none" w:sz="0" w:space="0" w:color="auto"/>
        <w:right w:val="none" w:sz="0" w:space="0" w:color="auto"/>
      </w:divBdr>
    </w:div>
    <w:div w:id="775752402">
      <w:bodyDiv w:val="1"/>
      <w:marLeft w:val="0"/>
      <w:marRight w:val="0"/>
      <w:marTop w:val="0"/>
      <w:marBottom w:val="0"/>
      <w:divBdr>
        <w:top w:val="none" w:sz="0" w:space="0" w:color="auto"/>
        <w:left w:val="none" w:sz="0" w:space="0" w:color="auto"/>
        <w:bottom w:val="none" w:sz="0" w:space="0" w:color="auto"/>
        <w:right w:val="none" w:sz="0" w:space="0" w:color="auto"/>
      </w:divBdr>
    </w:div>
    <w:div w:id="776487558">
      <w:bodyDiv w:val="1"/>
      <w:marLeft w:val="0"/>
      <w:marRight w:val="0"/>
      <w:marTop w:val="0"/>
      <w:marBottom w:val="0"/>
      <w:divBdr>
        <w:top w:val="none" w:sz="0" w:space="0" w:color="auto"/>
        <w:left w:val="none" w:sz="0" w:space="0" w:color="auto"/>
        <w:bottom w:val="none" w:sz="0" w:space="0" w:color="auto"/>
        <w:right w:val="none" w:sz="0" w:space="0" w:color="auto"/>
      </w:divBdr>
    </w:div>
    <w:div w:id="802962623">
      <w:bodyDiv w:val="1"/>
      <w:marLeft w:val="0"/>
      <w:marRight w:val="0"/>
      <w:marTop w:val="0"/>
      <w:marBottom w:val="0"/>
      <w:divBdr>
        <w:top w:val="none" w:sz="0" w:space="0" w:color="auto"/>
        <w:left w:val="none" w:sz="0" w:space="0" w:color="auto"/>
        <w:bottom w:val="none" w:sz="0" w:space="0" w:color="auto"/>
        <w:right w:val="none" w:sz="0" w:space="0" w:color="auto"/>
      </w:divBdr>
    </w:div>
    <w:div w:id="807163698">
      <w:bodyDiv w:val="1"/>
      <w:marLeft w:val="0"/>
      <w:marRight w:val="0"/>
      <w:marTop w:val="0"/>
      <w:marBottom w:val="0"/>
      <w:divBdr>
        <w:top w:val="none" w:sz="0" w:space="0" w:color="auto"/>
        <w:left w:val="none" w:sz="0" w:space="0" w:color="auto"/>
        <w:bottom w:val="none" w:sz="0" w:space="0" w:color="auto"/>
        <w:right w:val="none" w:sz="0" w:space="0" w:color="auto"/>
      </w:divBdr>
    </w:div>
    <w:div w:id="815535194">
      <w:bodyDiv w:val="1"/>
      <w:marLeft w:val="0"/>
      <w:marRight w:val="0"/>
      <w:marTop w:val="0"/>
      <w:marBottom w:val="0"/>
      <w:divBdr>
        <w:top w:val="none" w:sz="0" w:space="0" w:color="auto"/>
        <w:left w:val="none" w:sz="0" w:space="0" w:color="auto"/>
        <w:bottom w:val="none" w:sz="0" w:space="0" w:color="auto"/>
        <w:right w:val="none" w:sz="0" w:space="0" w:color="auto"/>
      </w:divBdr>
    </w:div>
    <w:div w:id="830408710">
      <w:bodyDiv w:val="1"/>
      <w:marLeft w:val="0"/>
      <w:marRight w:val="0"/>
      <w:marTop w:val="0"/>
      <w:marBottom w:val="0"/>
      <w:divBdr>
        <w:top w:val="none" w:sz="0" w:space="0" w:color="auto"/>
        <w:left w:val="none" w:sz="0" w:space="0" w:color="auto"/>
        <w:bottom w:val="none" w:sz="0" w:space="0" w:color="auto"/>
        <w:right w:val="none" w:sz="0" w:space="0" w:color="auto"/>
      </w:divBdr>
    </w:div>
    <w:div w:id="844438802">
      <w:bodyDiv w:val="1"/>
      <w:marLeft w:val="0"/>
      <w:marRight w:val="0"/>
      <w:marTop w:val="0"/>
      <w:marBottom w:val="0"/>
      <w:divBdr>
        <w:top w:val="none" w:sz="0" w:space="0" w:color="auto"/>
        <w:left w:val="none" w:sz="0" w:space="0" w:color="auto"/>
        <w:bottom w:val="none" w:sz="0" w:space="0" w:color="auto"/>
        <w:right w:val="none" w:sz="0" w:space="0" w:color="auto"/>
      </w:divBdr>
    </w:div>
    <w:div w:id="846750503">
      <w:bodyDiv w:val="1"/>
      <w:marLeft w:val="0"/>
      <w:marRight w:val="0"/>
      <w:marTop w:val="0"/>
      <w:marBottom w:val="0"/>
      <w:divBdr>
        <w:top w:val="none" w:sz="0" w:space="0" w:color="auto"/>
        <w:left w:val="none" w:sz="0" w:space="0" w:color="auto"/>
        <w:bottom w:val="none" w:sz="0" w:space="0" w:color="auto"/>
        <w:right w:val="none" w:sz="0" w:space="0" w:color="auto"/>
      </w:divBdr>
    </w:div>
    <w:div w:id="880553753">
      <w:bodyDiv w:val="1"/>
      <w:marLeft w:val="0"/>
      <w:marRight w:val="0"/>
      <w:marTop w:val="0"/>
      <w:marBottom w:val="0"/>
      <w:divBdr>
        <w:top w:val="none" w:sz="0" w:space="0" w:color="auto"/>
        <w:left w:val="none" w:sz="0" w:space="0" w:color="auto"/>
        <w:bottom w:val="none" w:sz="0" w:space="0" w:color="auto"/>
        <w:right w:val="none" w:sz="0" w:space="0" w:color="auto"/>
      </w:divBdr>
    </w:div>
    <w:div w:id="881938147">
      <w:bodyDiv w:val="1"/>
      <w:marLeft w:val="0"/>
      <w:marRight w:val="0"/>
      <w:marTop w:val="0"/>
      <w:marBottom w:val="0"/>
      <w:divBdr>
        <w:top w:val="none" w:sz="0" w:space="0" w:color="auto"/>
        <w:left w:val="none" w:sz="0" w:space="0" w:color="auto"/>
        <w:bottom w:val="none" w:sz="0" w:space="0" w:color="auto"/>
        <w:right w:val="none" w:sz="0" w:space="0" w:color="auto"/>
      </w:divBdr>
    </w:div>
    <w:div w:id="884102695">
      <w:bodyDiv w:val="1"/>
      <w:marLeft w:val="0"/>
      <w:marRight w:val="0"/>
      <w:marTop w:val="0"/>
      <w:marBottom w:val="0"/>
      <w:divBdr>
        <w:top w:val="none" w:sz="0" w:space="0" w:color="auto"/>
        <w:left w:val="none" w:sz="0" w:space="0" w:color="auto"/>
        <w:bottom w:val="none" w:sz="0" w:space="0" w:color="auto"/>
        <w:right w:val="none" w:sz="0" w:space="0" w:color="auto"/>
      </w:divBdr>
    </w:div>
    <w:div w:id="893010292">
      <w:bodyDiv w:val="1"/>
      <w:marLeft w:val="0"/>
      <w:marRight w:val="0"/>
      <w:marTop w:val="0"/>
      <w:marBottom w:val="0"/>
      <w:divBdr>
        <w:top w:val="none" w:sz="0" w:space="0" w:color="auto"/>
        <w:left w:val="none" w:sz="0" w:space="0" w:color="auto"/>
        <w:bottom w:val="none" w:sz="0" w:space="0" w:color="auto"/>
        <w:right w:val="none" w:sz="0" w:space="0" w:color="auto"/>
      </w:divBdr>
    </w:div>
    <w:div w:id="898130750">
      <w:bodyDiv w:val="1"/>
      <w:marLeft w:val="0"/>
      <w:marRight w:val="0"/>
      <w:marTop w:val="0"/>
      <w:marBottom w:val="0"/>
      <w:divBdr>
        <w:top w:val="none" w:sz="0" w:space="0" w:color="auto"/>
        <w:left w:val="none" w:sz="0" w:space="0" w:color="auto"/>
        <w:bottom w:val="none" w:sz="0" w:space="0" w:color="auto"/>
        <w:right w:val="none" w:sz="0" w:space="0" w:color="auto"/>
      </w:divBdr>
    </w:div>
    <w:div w:id="901255984">
      <w:bodyDiv w:val="1"/>
      <w:marLeft w:val="0"/>
      <w:marRight w:val="0"/>
      <w:marTop w:val="0"/>
      <w:marBottom w:val="0"/>
      <w:divBdr>
        <w:top w:val="none" w:sz="0" w:space="0" w:color="auto"/>
        <w:left w:val="none" w:sz="0" w:space="0" w:color="auto"/>
        <w:bottom w:val="none" w:sz="0" w:space="0" w:color="auto"/>
        <w:right w:val="none" w:sz="0" w:space="0" w:color="auto"/>
      </w:divBdr>
    </w:div>
    <w:div w:id="903219777">
      <w:bodyDiv w:val="1"/>
      <w:marLeft w:val="0"/>
      <w:marRight w:val="0"/>
      <w:marTop w:val="0"/>
      <w:marBottom w:val="0"/>
      <w:divBdr>
        <w:top w:val="none" w:sz="0" w:space="0" w:color="auto"/>
        <w:left w:val="none" w:sz="0" w:space="0" w:color="auto"/>
        <w:bottom w:val="none" w:sz="0" w:space="0" w:color="auto"/>
        <w:right w:val="none" w:sz="0" w:space="0" w:color="auto"/>
      </w:divBdr>
    </w:div>
    <w:div w:id="906576641">
      <w:bodyDiv w:val="1"/>
      <w:marLeft w:val="0"/>
      <w:marRight w:val="0"/>
      <w:marTop w:val="0"/>
      <w:marBottom w:val="0"/>
      <w:divBdr>
        <w:top w:val="none" w:sz="0" w:space="0" w:color="auto"/>
        <w:left w:val="none" w:sz="0" w:space="0" w:color="auto"/>
        <w:bottom w:val="none" w:sz="0" w:space="0" w:color="auto"/>
        <w:right w:val="none" w:sz="0" w:space="0" w:color="auto"/>
      </w:divBdr>
    </w:div>
    <w:div w:id="914629781">
      <w:bodyDiv w:val="1"/>
      <w:marLeft w:val="0"/>
      <w:marRight w:val="0"/>
      <w:marTop w:val="0"/>
      <w:marBottom w:val="0"/>
      <w:divBdr>
        <w:top w:val="none" w:sz="0" w:space="0" w:color="auto"/>
        <w:left w:val="none" w:sz="0" w:space="0" w:color="auto"/>
        <w:bottom w:val="none" w:sz="0" w:space="0" w:color="auto"/>
        <w:right w:val="none" w:sz="0" w:space="0" w:color="auto"/>
      </w:divBdr>
    </w:div>
    <w:div w:id="914827853">
      <w:bodyDiv w:val="1"/>
      <w:marLeft w:val="0"/>
      <w:marRight w:val="0"/>
      <w:marTop w:val="0"/>
      <w:marBottom w:val="0"/>
      <w:divBdr>
        <w:top w:val="none" w:sz="0" w:space="0" w:color="auto"/>
        <w:left w:val="none" w:sz="0" w:space="0" w:color="auto"/>
        <w:bottom w:val="none" w:sz="0" w:space="0" w:color="auto"/>
        <w:right w:val="none" w:sz="0" w:space="0" w:color="auto"/>
      </w:divBdr>
    </w:div>
    <w:div w:id="919364756">
      <w:bodyDiv w:val="1"/>
      <w:marLeft w:val="0"/>
      <w:marRight w:val="0"/>
      <w:marTop w:val="0"/>
      <w:marBottom w:val="0"/>
      <w:divBdr>
        <w:top w:val="none" w:sz="0" w:space="0" w:color="auto"/>
        <w:left w:val="none" w:sz="0" w:space="0" w:color="auto"/>
        <w:bottom w:val="none" w:sz="0" w:space="0" w:color="auto"/>
        <w:right w:val="none" w:sz="0" w:space="0" w:color="auto"/>
      </w:divBdr>
    </w:div>
    <w:div w:id="942298559">
      <w:bodyDiv w:val="1"/>
      <w:marLeft w:val="0"/>
      <w:marRight w:val="0"/>
      <w:marTop w:val="0"/>
      <w:marBottom w:val="0"/>
      <w:divBdr>
        <w:top w:val="none" w:sz="0" w:space="0" w:color="auto"/>
        <w:left w:val="none" w:sz="0" w:space="0" w:color="auto"/>
        <w:bottom w:val="none" w:sz="0" w:space="0" w:color="auto"/>
        <w:right w:val="none" w:sz="0" w:space="0" w:color="auto"/>
      </w:divBdr>
    </w:div>
    <w:div w:id="946346614">
      <w:bodyDiv w:val="1"/>
      <w:marLeft w:val="0"/>
      <w:marRight w:val="0"/>
      <w:marTop w:val="0"/>
      <w:marBottom w:val="0"/>
      <w:divBdr>
        <w:top w:val="none" w:sz="0" w:space="0" w:color="auto"/>
        <w:left w:val="none" w:sz="0" w:space="0" w:color="auto"/>
        <w:bottom w:val="none" w:sz="0" w:space="0" w:color="auto"/>
        <w:right w:val="none" w:sz="0" w:space="0" w:color="auto"/>
      </w:divBdr>
    </w:div>
    <w:div w:id="959452451">
      <w:bodyDiv w:val="1"/>
      <w:marLeft w:val="0"/>
      <w:marRight w:val="0"/>
      <w:marTop w:val="0"/>
      <w:marBottom w:val="0"/>
      <w:divBdr>
        <w:top w:val="none" w:sz="0" w:space="0" w:color="auto"/>
        <w:left w:val="none" w:sz="0" w:space="0" w:color="auto"/>
        <w:bottom w:val="none" w:sz="0" w:space="0" w:color="auto"/>
        <w:right w:val="none" w:sz="0" w:space="0" w:color="auto"/>
      </w:divBdr>
    </w:div>
    <w:div w:id="970402121">
      <w:bodyDiv w:val="1"/>
      <w:marLeft w:val="0"/>
      <w:marRight w:val="0"/>
      <w:marTop w:val="0"/>
      <w:marBottom w:val="0"/>
      <w:divBdr>
        <w:top w:val="none" w:sz="0" w:space="0" w:color="auto"/>
        <w:left w:val="none" w:sz="0" w:space="0" w:color="auto"/>
        <w:bottom w:val="none" w:sz="0" w:space="0" w:color="auto"/>
        <w:right w:val="none" w:sz="0" w:space="0" w:color="auto"/>
      </w:divBdr>
    </w:div>
    <w:div w:id="981228152">
      <w:bodyDiv w:val="1"/>
      <w:marLeft w:val="0"/>
      <w:marRight w:val="0"/>
      <w:marTop w:val="0"/>
      <w:marBottom w:val="0"/>
      <w:divBdr>
        <w:top w:val="none" w:sz="0" w:space="0" w:color="auto"/>
        <w:left w:val="none" w:sz="0" w:space="0" w:color="auto"/>
        <w:bottom w:val="none" w:sz="0" w:space="0" w:color="auto"/>
        <w:right w:val="none" w:sz="0" w:space="0" w:color="auto"/>
      </w:divBdr>
    </w:div>
    <w:div w:id="985472016">
      <w:bodyDiv w:val="1"/>
      <w:marLeft w:val="0"/>
      <w:marRight w:val="0"/>
      <w:marTop w:val="0"/>
      <w:marBottom w:val="0"/>
      <w:divBdr>
        <w:top w:val="none" w:sz="0" w:space="0" w:color="auto"/>
        <w:left w:val="none" w:sz="0" w:space="0" w:color="auto"/>
        <w:bottom w:val="none" w:sz="0" w:space="0" w:color="auto"/>
        <w:right w:val="none" w:sz="0" w:space="0" w:color="auto"/>
      </w:divBdr>
    </w:div>
    <w:div w:id="997609730">
      <w:bodyDiv w:val="1"/>
      <w:marLeft w:val="0"/>
      <w:marRight w:val="0"/>
      <w:marTop w:val="0"/>
      <w:marBottom w:val="0"/>
      <w:divBdr>
        <w:top w:val="none" w:sz="0" w:space="0" w:color="auto"/>
        <w:left w:val="none" w:sz="0" w:space="0" w:color="auto"/>
        <w:bottom w:val="none" w:sz="0" w:space="0" w:color="auto"/>
        <w:right w:val="none" w:sz="0" w:space="0" w:color="auto"/>
      </w:divBdr>
    </w:div>
    <w:div w:id="1042553190">
      <w:bodyDiv w:val="1"/>
      <w:marLeft w:val="0"/>
      <w:marRight w:val="0"/>
      <w:marTop w:val="0"/>
      <w:marBottom w:val="0"/>
      <w:divBdr>
        <w:top w:val="none" w:sz="0" w:space="0" w:color="auto"/>
        <w:left w:val="none" w:sz="0" w:space="0" w:color="auto"/>
        <w:bottom w:val="none" w:sz="0" w:space="0" w:color="auto"/>
        <w:right w:val="none" w:sz="0" w:space="0" w:color="auto"/>
      </w:divBdr>
    </w:div>
    <w:div w:id="1064523931">
      <w:bodyDiv w:val="1"/>
      <w:marLeft w:val="0"/>
      <w:marRight w:val="0"/>
      <w:marTop w:val="0"/>
      <w:marBottom w:val="0"/>
      <w:divBdr>
        <w:top w:val="none" w:sz="0" w:space="0" w:color="auto"/>
        <w:left w:val="none" w:sz="0" w:space="0" w:color="auto"/>
        <w:bottom w:val="none" w:sz="0" w:space="0" w:color="auto"/>
        <w:right w:val="none" w:sz="0" w:space="0" w:color="auto"/>
      </w:divBdr>
    </w:div>
    <w:div w:id="1066491689">
      <w:bodyDiv w:val="1"/>
      <w:marLeft w:val="0"/>
      <w:marRight w:val="0"/>
      <w:marTop w:val="0"/>
      <w:marBottom w:val="0"/>
      <w:divBdr>
        <w:top w:val="none" w:sz="0" w:space="0" w:color="auto"/>
        <w:left w:val="none" w:sz="0" w:space="0" w:color="auto"/>
        <w:bottom w:val="none" w:sz="0" w:space="0" w:color="auto"/>
        <w:right w:val="none" w:sz="0" w:space="0" w:color="auto"/>
      </w:divBdr>
    </w:div>
    <w:div w:id="1078019707">
      <w:bodyDiv w:val="1"/>
      <w:marLeft w:val="0"/>
      <w:marRight w:val="0"/>
      <w:marTop w:val="0"/>
      <w:marBottom w:val="0"/>
      <w:divBdr>
        <w:top w:val="none" w:sz="0" w:space="0" w:color="auto"/>
        <w:left w:val="none" w:sz="0" w:space="0" w:color="auto"/>
        <w:bottom w:val="none" w:sz="0" w:space="0" w:color="auto"/>
        <w:right w:val="none" w:sz="0" w:space="0" w:color="auto"/>
      </w:divBdr>
    </w:div>
    <w:div w:id="1082917178">
      <w:bodyDiv w:val="1"/>
      <w:marLeft w:val="0"/>
      <w:marRight w:val="0"/>
      <w:marTop w:val="0"/>
      <w:marBottom w:val="0"/>
      <w:divBdr>
        <w:top w:val="none" w:sz="0" w:space="0" w:color="auto"/>
        <w:left w:val="none" w:sz="0" w:space="0" w:color="auto"/>
        <w:bottom w:val="none" w:sz="0" w:space="0" w:color="auto"/>
        <w:right w:val="none" w:sz="0" w:space="0" w:color="auto"/>
      </w:divBdr>
    </w:div>
    <w:div w:id="1083793254">
      <w:bodyDiv w:val="1"/>
      <w:marLeft w:val="0"/>
      <w:marRight w:val="0"/>
      <w:marTop w:val="0"/>
      <w:marBottom w:val="0"/>
      <w:divBdr>
        <w:top w:val="none" w:sz="0" w:space="0" w:color="auto"/>
        <w:left w:val="none" w:sz="0" w:space="0" w:color="auto"/>
        <w:bottom w:val="none" w:sz="0" w:space="0" w:color="auto"/>
        <w:right w:val="none" w:sz="0" w:space="0" w:color="auto"/>
      </w:divBdr>
    </w:div>
    <w:div w:id="1086464946">
      <w:bodyDiv w:val="1"/>
      <w:marLeft w:val="0"/>
      <w:marRight w:val="0"/>
      <w:marTop w:val="0"/>
      <w:marBottom w:val="0"/>
      <w:divBdr>
        <w:top w:val="none" w:sz="0" w:space="0" w:color="auto"/>
        <w:left w:val="none" w:sz="0" w:space="0" w:color="auto"/>
        <w:bottom w:val="none" w:sz="0" w:space="0" w:color="auto"/>
        <w:right w:val="none" w:sz="0" w:space="0" w:color="auto"/>
      </w:divBdr>
    </w:div>
    <w:div w:id="1087456584">
      <w:bodyDiv w:val="1"/>
      <w:marLeft w:val="0"/>
      <w:marRight w:val="0"/>
      <w:marTop w:val="0"/>
      <w:marBottom w:val="0"/>
      <w:divBdr>
        <w:top w:val="none" w:sz="0" w:space="0" w:color="auto"/>
        <w:left w:val="none" w:sz="0" w:space="0" w:color="auto"/>
        <w:bottom w:val="none" w:sz="0" w:space="0" w:color="auto"/>
        <w:right w:val="none" w:sz="0" w:space="0" w:color="auto"/>
      </w:divBdr>
    </w:div>
    <w:div w:id="1100836769">
      <w:bodyDiv w:val="1"/>
      <w:marLeft w:val="0"/>
      <w:marRight w:val="0"/>
      <w:marTop w:val="0"/>
      <w:marBottom w:val="0"/>
      <w:divBdr>
        <w:top w:val="none" w:sz="0" w:space="0" w:color="auto"/>
        <w:left w:val="none" w:sz="0" w:space="0" w:color="auto"/>
        <w:bottom w:val="none" w:sz="0" w:space="0" w:color="auto"/>
        <w:right w:val="none" w:sz="0" w:space="0" w:color="auto"/>
      </w:divBdr>
    </w:div>
    <w:div w:id="1101490333">
      <w:bodyDiv w:val="1"/>
      <w:marLeft w:val="0"/>
      <w:marRight w:val="0"/>
      <w:marTop w:val="0"/>
      <w:marBottom w:val="0"/>
      <w:divBdr>
        <w:top w:val="none" w:sz="0" w:space="0" w:color="auto"/>
        <w:left w:val="none" w:sz="0" w:space="0" w:color="auto"/>
        <w:bottom w:val="none" w:sz="0" w:space="0" w:color="auto"/>
        <w:right w:val="none" w:sz="0" w:space="0" w:color="auto"/>
      </w:divBdr>
    </w:div>
    <w:div w:id="1105077343">
      <w:bodyDiv w:val="1"/>
      <w:marLeft w:val="0"/>
      <w:marRight w:val="0"/>
      <w:marTop w:val="0"/>
      <w:marBottom w:val="0"/>
      <w:divBdr>
        <w:top w:val="none" w:sz="0" w:space="0" w:color="auto"/>
        <w:left w:val="none" w:sz="0" w:space="0" w:color="auto"/>
        <w:bottom w:val="none" w:sz="0" w:space="0" w:color="auto"/>
        <w:right w:val="none" w:sz="0" w:space="0" w:color="auto"/>
      </w:divBdr>
    </w:div>
    <w:div w:id="1130711040">
      <w:bodyDiv w:val="1"/>
      <w:marLeft w:val="0"/>
      <w:marRight w:val="0"/>
      <w:marTop w:val="0"/>
      <w:marBottom w:val="0"/>
      <w:divBdr>
        <w:top w:val="none" w:sz="0" w:space="0" w:color="auto"/>
        <w:left w:val="none" w:sz="0" w:space="0" w:color="auto"/>
        <w:bottom w:val="none" w:sz="0" w:space="0" w:color="auto"/>
        <w:right w:val="none" w:sz="0" w:space="0" w:color="auto"/>
      </w:divBdr>
    </w:div>
    <w:div w:id="1149514739">
      <w:bodyDiv w:val="1"/>
      <w:marLeft w:val="0"/>
      <w:marRight w:val="0"/>
      <w:marTop w:val="0"/>
      <w:marBottom w:val="0"/>
      <w:divBdr>
        <w:top w:val="none" w:sz="0" w:space="0" w:color="auto"/>
        <w:left w:val="none" w:sz="0" w:space="0" w:color="auto"/>
        <w:bottom w:val="none" w:sz="0" w:space="0" w:color="auto"/>
        <w:right w:val="none" w:sz="0" w:space="0" w:color="auto"/>
      </w:divBdr>
      <w:divsChild>
        <w:div w:id="59251796">
          <w:marLeft w:val="0"/>
          <w:marRight w:val="0"/>
          <w:marTop w:val="0"/>
          <w:marBottom w:val="0"/>
          <w:divBdr>
            <w:top w:val="none" w:sz="0" w:space="0" w:color="auto"/>
            <w:left w:val="none" w:sz="0" w:space="0" w:color="auto"/>
            <w:bottom w:val="none" w:sz="0" w:space="0" w:color="auto"/>
            <w:right w:val="none" w:sz="0" w:space="0" w:color="auto"/>
          </w:divBdr>
        </w:div>
        <w:div w:id="587737815">
          <w:marLeft w:val="0"/>
          <w:marRight w:val="0"/>
          <w:marTop w:val="0"/>
          <w:marBottom w:val="0"/>
          <w:divBdr>
            <w:top w:val="none" w:sz="0" w:space="0" w:color="auto"/>
            <w:left w:val="none" w:sz="0" w:space="0" w:color="auto"/>
            <w:bottom w:val="none" w:sz="0" w:space="0" w:color="auto"/>
            <w:right w:val="none" w:sz="0" w:space="0" w:color="auto"/>
          </w:divBdr>
        </w:div>
        <w:div w:id="1362198006">
          <w:marLeft w:val="0"/>
          <w:marRight w:val="0"/>
          <w:marTop w:val="0"/>
          <w:marBottom w:val="0"/>
          <w:divBdr>
            <w:top w:val="none" w:sz="0" w:space="0" w:color="auto"/>
            <w:left w:val="none" w:sz="0" w:space="0" w:color="auto"/>
            <w:bottom w:val="none" w:sz="0" w:space="0" w:color="auto"/>
            <w:right w:val="none" w:sz="0" w:space="0" w:color="auto"/>
          </w:divBdr>
        </w:div>
        <w:div w:id="1442914664">
          <w:marLeft w:val="0"/>
          <w:marRight w:val="0"/>
          <w:marTop w:val="0"/>
          <w:marBottom w:val="0"/>
          <w:divBdr>
            <w:top w:val="none" w:sz="0" w:space="0" w:color="auto"/>
            <w:left w:val="none" w:sz="0" w:space="0" w:color="auto"/>
            <w:bottom w:val="none" w:sz="0" w:space="0" w:color="auto"/>
            <w:right w:val="none" w:sz="0" w:space="0" w:color="auto"/>
          </w:divBdr>
        </w:div>
        <w:div w:id="2123063992">
          <w:marLeft w:val="0"/>
          <w:marRight w:val="0"/>
          <w:marTop w:val="0"/>
          <w:marBottom w:val="0"/>
          <w:divBdr>
            <w:top w:val="none" w:sz="0" w:space="0" w:color="auto"/>
            <w:left w:val="none" w:sz="0" w:space="0" w:color="auto"/>
            <w:bottom w:val="none" w:sz="0" w:space="0" w:color="auto"/>
            <w:right w:val="none" w:sz="0" w:space="0" w:color="auto"/>
          </w:divBdr>
        </w:div>
      </w:divsChild>
    </w:div>
    <w:div w:id="1150556139">
      <w:bodyDiv w:val="1"/>
      <w:marLeft w:val="0"/>
      <w:marRight w:val="0"/>
      <w:marTop w:val="0"/>
      <w:marBottom w:val="0"/>
      <w:divBdr>
        <w:top w:val="none" w:sz="0" w:space="0" w:color="auto"/>
        <w:left w:val="none" w:sz="0" w:space="0" w:color="auto"/>
        <w:bottom w:val="none" w:sz="0" w:space="0" w:color="auto"/>
        <w:right w:val="none" w:sz="0" w:space="0" w:color="auto"/>
      </w:divBdr>
      <w:divsChild>
        <w:div w:id="165286079">
          <w:marLeft w:val="0"/>
          <w:marRight w:val="0"/>
          <w:marTop w:val="0"/>
          <w:marBottom w:val="0"/>
          <w:divBdr>
            <w:top w:val="none" w:sz="0" w:space="0" w:color="auto"/>
            <w:left w:val="none" w:sz="0" w:space="0" w:color="auto"/>
            <w:bottom w:val="none" w:sz="0" w:space="0" w:color="auto"/>
            <w:right w:val="none" w:sz="0" w:space="0" w:color="auto"/>
          </w:divBdr>
        </w:div>
        <w:div w:id="207301672">
          <w:marLeft w:val="0"/>
          <w:marRight w:val="0"/>
          <w:marTop w:val="0"/>
          <w:marBottom w:val="0"/>
          <w:divBdr>
            <w:top w:val="none" w:sz="0" w:space="0" w:color="auto"/>
            <w:left w:val="none" w:sz="0" w:space="0" w:color="auto"/>
            <w:bottom w:val="none" w:sz="0" w:space="0" w:color="auto"/>
            <w:right w:val="none" w:sz="0" w:space="0" w:color="auto"/>
          </w:divBdr>
          <w:divsChild>
            <w:div w:id="269507240">
              <w:marLeft w:val="0"/>
              <w:marRight w:val="0"/>
              <w:marTop w:val="0"/>
              <w:marBottom w:val="0"/>
              <w:divBdr>
                <w:top w:val="none" w:sz="0" w:space="0" w:color="auto"/>
                <w:left w:val="none" w:sz="0" w:space="0" w:color="auto"/>
                <w:bottom w:val="none" w:sz="0" w:space="0" w:color="auto"/>
                <w:right w:val="none" w:sz="0" w:space="0" w:color="auto"/>
              </w:divBdr>
              <w:divsChild>
                <w:div w:id="1759986823">
                  <w:marLeft w:val="0"/>
                  <w:marRight w:val="0"/>
                  <w:marTop w:val="0"/>
                  <w:marBottom w:val="0"/>
                  <w:divBdr>
                    <w:top w:val="none" w:sz="0" w:space="0" w:color="auto"/>
                    <w:left w:val="none" w:sz="0" w:space="0" w:color="auto"/>
                    <w:bottom w:val="none" w:sz="0" w:space="0" w:color="auto"/>
                    <w:right w:val="none" w:sz="0" w:space="0" w:color="auto"/>
                  </w:divBdr>
                  <w:divsChild>
                    <w:div w:id="11301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636340">
          <w:marLeft w:val="0"/>
          <w:marRight w:val="0"/>
          <w:marTop w:val="0"/>
          <w:marBottom w:val="0"/>
          <w:divBdr>
            <w:top w:val="none" w:sz="0" w:space="0" w:color="auto"/>
            <w:left w:val="none" w:sz="0" w:space="0" w:color="auto"/>
            <w:bottom w:val="none" w:sz="0" w:space="0" w:color="auto"/>
            <w:right w:val="none" w:sz="0" w:space="0" w:color="auto"/>
          </w:divBdr>
        </w:div>
        <w:div w:id="741637409">
          <w:marLeft w:val="0"/>
          <w:marRight w:val="0"/>
          <w:marTop w:val="0"/>
          <w:marBottom w:val="0"/>
          <w:divBdr>
            <w:top w:val="none" w:sz="0" w:space="0" w:color="auto"/>
            <w:left w:val="none" w:sz="0" w:space="0" w:color="auto"/>
            <w:bottom w:val="none" w:sz="0" w:space="0" w:color="auto"/>
            <w:right w:val="none" w:sz="0" w:space="0" w:color="auto"/>
          </w:divBdr>
          <w:divsChild>
            <w:div w:id="1960718110">
              <w:marLeft w:val="0"/>
              <w:marRight w:val="0"/>
              <w:marTop w:val="0"/>
              <w:marBottom w:val="0"/>
              <w:divBdr>
                <w:top w:val="none" w:sz="0" w:space="0" w:color="auto"/>
                <w:left w:val="none" w:sz="0" w:space="0" w:color="auto"/>
                <w:bottom w:val="none" w:sz="0" w:space="0" w:color="auto"/>
                <w:right w:val="none" w:sz="0" w:space="0" w:color="auto"/>
              </w:divBdr>
            </w:div>
          </w:divsChild>
        </w:div>
        <w:div w:id="1075399092">
          <w:marLeft w:val="0"/>
          <w:marRight w:val="0"/>
          <w:marTop w:val="0"/>
          <w:marBottom w:val="0"/>
          <w:divBdr>
            <w:top w:val="none" w:sz="0" w:space="0" w:color="auto"/>
            <w:left w:val="none" w:sz="0" w:space="0" w:color="auto"/>
            <w:bottom w:val="none" w:sz="0" w:space="0" w:color="auto"/>
            <w:right w:val="none" w:sz="0" w:space="0" w:color="auto"/>
          </w:divBdr>
          <w:divsChild>
            <w:div w:id="2024504894">
              <w:marLeft w:val="0"/>
              <w:marRight w:val="0"/>
              <w:marTop w:val="0"/>
              <w:marBottom w:val="0"/>
              <w:divBdr>
                <w:top w:val="none" w:sz="0" w:space="0" w:color="auto"/>
                <w:left w:val="none" w:sz="0" w:space="0" w:color="auto"/>
                <w:bottom w:val="none" w:sz="0" w:space="0" w:color="auto"/>
                <w:right w:val="none" w:sz="0" w:space="0" w:color="auto"/>
              </w:divBdr>
              <w:divsChild>
                <w:div w:id="212187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11089">
          <w:marLeft w:val="0"/>
          <w:marRight w:val="0"/>
          <w:marTop w:val="0"/>
          <w:marBottom w:val="0"/>
          <w:divBdr>
            <w:top w:val="none" w:sz="0" w:space="0" w:color="auto"/>
            <w:left w:val="none" w:sz="0" w:space="0" w:color="auto"/>
            <w:bottom w:val="none" w:sz="0" w:space="0" w:color="auto"/>
            <w:right w:val="none" w:sz="0" w:space="0" w:color="auto"/>
          </w:divBdr>
        </w:div>
        <w:div w:id="1539195086">
          <w:marLeft w:val="0"/>
          <w:marRight w:val="0"/>
          <w:marTop w:val="0"/>
          <w:marBottom w:val="0"/>
          <w:divBdr>
            <w:top w:val="none" w:sz="0" w:space="0" w:color="auto"/>
            <w:left w:val="none" w:sz="0" w:space="0" w:color="auto"/>
            <w:bottom w:val="none" w:sz="0" w:space="0" w:color="auto"/>
            <w:right w:val="none" w:sz="0" w:space="0" w:color="auto"/>
          </w:divBdr>
          <w:divsChild>
            <w:div w:id="2063671077">
              <w:marLeft w:val="0"/>
              <w:marRight w:val="0"/>
              <w:marTop w:val="0"/>
              <w:marBottom w:val="0"/>
              <w:divBdr>
                <w:top w:val="none" w:sz="0" w:space="0" w:color="auto"/>
                <w:left w:val="none" w:sz="0" w:space="0" w:color="auto"/>
                <w:bottom w:val="none" w:sz="0" w:space="0" w:color="auto"/>
                <w:right w:val="none" w:sz="0" w:space="0" w:color="auto"/>
              </w:divBdr>
              <w:divsChild>
                <w:div w:id="1895193333">
                  <w:marLeft w:val="0"/>
                  <w:marRight w:val="0"/>
                  <w:marTop w:val="0"/>
                  <w:marBottom w:val="0"/>
                  <w:divBdr>
                    <w:top w:val="none" w:sz="0" w:space="0" w:color="auto"/>
                    <w:left w:val="none" w:sz="0" w:space="0" w:color="auto"/>
                    <w:bottom w:val="none" w:sz="0" w:space="0" w:color="auto"/>
                    <w:right w:val="none" w:sz="0" w:space="0" w:color="auto"/>
                  </w:divBdr>
                  <w:divsChild>
                    <w:div w:id="1913461962">
                      <w:marLeft w:val="0"/>
                      <w:marRight w:val="0"/>
                      <w:marTop w:val="0"/>
                      <w:marBottom w:val="0"/>
                      <w:divBdr>
                        <w:top w:val="none" w:sz="0" w:space="0" w:color="auto"/>
                        <w:left w:val="none" w:sz="0" w:space="0" w:color="auto"/>
                        <w:bottom w:val="none" w:sz="0" w:space="0" w:color="auto"/>
                        <w:right w:val="none" w:sz="0" w:space="0" w:color="auto"/>
                      </w:divBdr>
                      <w:divsChild>
                        <w:div w:id="1291939203">
                          <w:marLeft w:val="0"/>
                          <w:marRight w:val="0"/>
                          <w:marTop w:val="0"/>
                          <w:marBottom w:val="0"/>
                          <w:divBdr>
                            <w:top w:val="none" w:sz="0" w:space="0" w:color="auto"/>
                            <w:left w:val="none" w:sz="0" w:space="0" w:color="auto"/>
                            <w:bottom w:val="none" w:sz="0" w:space="0" w:color="auto"/>
                            <w:right w:val="none" w:sz="0" w:space="0" w:color="auto"/>
                          </w:divBdr>
                          <w:divsChild>
                            <w:div w:id="118182710">
                              <w:marLeft w:val="0"/>
                              <w:marRight w:val="0"/>
                              <w:marTop w:val="0"/>
                              <w:marBottom w:val="0"/>
                              <w:divBdr>
                                <w:top w:val="none" w:sz="0" w:space="0" w:color="auto"/>
                                <w:left w:val="none" w:sz="0" w:space="0" w:color="auto"/>
                                <w:bottom w:val="none" w:sz="0" w:space="0" w:color="auto"/>
                                <w:right w:val="none" w:sz="0" w:space="0" w:color="auto"/>
                              </w:divBdr>
                              <w:divsChild>
                                <w:div w:id="1903827273">
                                  <w:marLeft w:val="0"/>
                                  <w:marRight w:val="0"/>
                                  <w:marTop w:val="0"/>
                                  <w:marBottom w:val="0"/>
                                  <w:divBdr>
                                    <w:top w:val="none" w:sz="0" w:space="0" w:color="auto"/>
                                    <w:left w:val="none" w:sz="0" w:space="0" w:color="auto"/>
                                    <w:bottom w:val="none" w:sz="0" w:space="0" w:color="auto"/>
                                    <w:right w:val="none" w:sz="0" w:space="0" w:color="auto"/>
                                  </w:divBdr>
                                  <w:divsChild>
                                    <w:div w:id="1545673816">
                                      <w:marLeft w:val="0"/>
                                      <w:marRight w:val="0"/>
                                      <w:marTop w:val="0"/>
                                      <w:marBottom w:val="0"/>
                                      <w:divBdr>
                                        <w:top w:val="none" w:sz="0" w:space="0" w:color="auto"/>
                                        <w:left w:val="none" w:sz="0" w:space="0" w:color="auto"/>
                                        <w:bottom w:val="none" w:sz="0" w:space="0" w:color="auto"/>
                                        <w:right w:val="none" w:sz="0" w:space="0" w:color="auto"/>
                                      </w:divBdr>
                                      <w:divsChild>
                                        <w:div w:id="683558155">
                                          <w:marLeft w:val="0"/>
                                          <w:marRight w:val="0"/>
                                          <w:marTop w:val="0"/>
                                          <w:marBottom w:val="0"/>
                                          <w:divBdr>
                                            <w:top w:val="none" w:sz="0" w:space="0" w:color="auto"/>
                                            <w:left w:val="none" w:sz="0" w:space="0" w:color="auto"/>
                                            <w:bottom w:val="none" w:sz="0" w:space="0" w:color="auto"/>
                                            <w:right w:val="none" w:sz="0" w:space="0" w:color="auto"/>
                                          </w:divBdr>
                                          <w:divsChild>
                                            <w:div w:id="1167133834">
                                              <w:marLeft w:val="0"/>
                                              <w:marRight w:val="0"/>
                                              <w:marTop w:val="0"/>
                                              <w:marBottom w:val="0"/>
                                              <w:divBdr>
                                                <w:top w:val="none" w:sz="0" w:space="0" w:color="auto"/>
                                                <w:left w:val="none" w:sz="0" w:space="0" w:color="auto"/>
                                                <w:bottom w:val="none" w:sz="0" w:space="0" w:color="auto"/>
                                                <w:right w:val="none" w:sz="0" w:space="0" w:color="auto"/>
                                              </w:divBdr>
                                              <w:divsChild>
                                                <w:div w:id="329987551">
                                                  <w:marLeft w:val="0"/>
                                                  <w:marRight w:val="0"/>
                                                  <w:marTop w:val="0"/>
                                                  <w:marBottom w:val="0"/>
                                                  <w:divBdr>
                                                    <w:top w:val="none" w:sz="0" w:space="0" w:color="auto"/>
                                                    <w:left w:val="none" w:sz="0" w:space="0" w:color="auto"/>
                                                    <w:bottom w:val="none" w:sz="0" w:space="0" w:color="auto"/>
                                                    <w:right w:val="none" w:sz="0" w:space="0" w:color="auto"/>
                                                  </w:divBdr>
                                                  <w:divsChild>
                                                    <w:div w:id="14632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513046">
          <w:marLeft w:val="0"/>
          <w:marRight w:val="0"/>
          <w:marTop w:val="0"/>
          <w:marBottom w:val="0"/>
          <w:divBdr>
            <w:top w:val="none" w:sz="0" w:space="0" w:color="auto"/>
            <w:left w:val="none" w:sz="0" w:space="0" w:color="auto"/>
            <w:bottom w:val="none" w:sz="0" w:space="0" w:color="auto"/>
            <w:right w:val="none" w:sz="0" w:space="0" w:color="auto"/>
          </w:divBdr>
          <w:divsChild>
            <w:div w:id="523132874">
              <w:marLeft w:val="0"/>
              <w:marRight w:val="0"/>
              <w:marTop w:val="0"/>
              <w:marBottom w:val="0"/>
              <w:divBdr>
                <w:top w:val="none" w:sz="0" w:space="0" w:color="auto"/>
                <w:left w:val="none" w:sz="0" w:space="0" w:color="auto"/>
                <w:bottom w:val="none" w:sz="0" w:space="0" w:color="auto"/>
                <w:right w:val="none" w:sz="0" w:space="0" w:color="auto"/>
              </w:divBdr>
              <w:divsChild>
                <w:div w:id="11526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67978">
          <w:marLeft w:val="0"/>
          <w:marRight w:val="0"/>
          <w:marTop w:val="0"/>
          <w:marBottom w:val="0"/>
          <w:divBdr>
            <w:top w:val="none" w:sz="0" w:space="0" w:color="auto"/>
            <w:left w:val="none" w:sz="0" w:space="0" w:color="auto"/>
            <w:bottom w:val="none" w:sz="0" w:space="0" w:color="auto"/>
            <w:right w:val="none" w:sz="0" w:space="0" w:color="auto"/>
          </w:divBdr>
        </w:div>
      </w:divsChild>
    </w:div>
    <w:div w:id="1160191617">
      <w:bodyDiv w:val="1"/>
      <w:marLeft w:val="0"/>
      <w:marRight w:val="0"/>
      <w:marTop w:val="0"/>
      <w:marBottom w:val="0"/>
      <w:divBdr>
        <w:top w:val="none" w:sz="0" w:space="0" w:color="auto"/>
        <w:left w:val="none" w:sz="0" w:space="0" w:color="auto"/>
        <w:bottom w:val="none" w:sz="0" w:space="0" w:color="auto"/>
        <w:right w:val="none" w:sz="0" w:space="0" w:color="auto"/>
      </w:divBdr>
    </w:div>
    <w:div w:id="1160577464">
      <w:bodyDiv w:val="1"/>
      <w:marLeft w:val="0"/>
      <w:marRight w:val="0"/>
      <w:marTop w:val="0"/>
      <w:marBottom w:val="0"/>
      <w:divBdr>
        <w:top w:val="none" w:sz="0" w:space="0" w:color="auto"/>
        <w:left w:val="none" w:sz="0" w:space="0" w:color="auto"/>
        <w:bottom w:val="none" w:sz="0" w:space="0" w:color="auto"/>
        <w:right w:val="none" w:sz="0" w:space="0" w:color="auto"/>
      </w:divBdr>
    </w:div>
    <w:div w:id="1171873731">
      <w:bodyDiv w:val="1"/>
      <w:marLeft w:val="0"/>
      <w:marRight w:val="0"/>
      <w:marTop w:val="0"/>
      <w:marBottom w:val="0"/>
      <w:divBdr>
        <w:top w:val="none" w:sz="0" w:space="0" w:color="auto"/>
        <w:left w:val="none" w:sz="0" w:space="0" w:color="auto"/>
        <w:bottom w:val="none" w:sz="0" w:space="0" w:color="auto"/>
        <w:right w:val="none" w:sz="0" w:space="0" w:color="auto"/>
      </w:divBdr>
    </w:div>
    <w:div w:id="1175458642">
      <w:bodyDiv w:val="1"/>
      <w:marLeft w:val="0"/>
      <w:marRight w:val="0"/>
      <w:marTop w:val="0"/>
      <w:marBottom w:val="0"/>
      <w:divBdr>
        <w:top w:val="none" w:sz="0" w:space="0" w:color="auto"/>
        <w:left w:val="none" w:sz="0" w:space="0" w:color="auto"/>
        <w:bottom w:val="none" w:sz="0" w:space="0" w:color="auto"/>
        <w:right w:val="none" w:sz="0" w:space="0" w:color="auto"/>
      </w:divBdr>
    </w:div>
    <w:div w:id="1185289211">
      <w:bodyDiv w:val="1"/>
      <w:marLeft w:val="0"/>
      <w:marRight w:val="0"/>
      <w:marTop w:val="0"/>
      <w:marBottom w:val="0"/>
      <w:divBdr>
        <w:top w:val="none" w:sz="0" w:space="0" w:color="auto"/>
        <w:left w:val="none" w:sz="0" w:space="0" w:color="auto"/>
        <w:bottom w:val="none" w:sz="0" w:space="0" w:color="auto"/>
        <w:right w:val="none" w:sz="0" w:space="0" w:color="auto"/>
      </w:divBdr>
    </w:div>
    <w:div w:id="1221676031">
      <w:bodyDiv w:val="1"/>
      <w:marLeft w:val="0"/>
      <w:marRight w:val="0"/>
      <w:marTop w:val="0"/>
      <w:marBottom w:val="0"/>
      <w:divBdr>
        <w:top w:val="none" w:sz="0" w:space="0" w:color="auto"/>
        <w:left w:val="none" w:sz="0" w:space="0" w:color="auto"/>
        <w:bottom w:val="none" w:sz="0" w:space="0" w:color="auto"/>
        <w:right w:val="none" w:sz="0" w:space="0" w:color="auto"/>
      </w:divBdr>
    </w:div>
    <w:div w:id="1225988686">
      <w:bodyDiv w:val="1"/>
      <w:marLeft w:val="0"/>
      <w:marRight w:val="0"/>
      <w:marTop w:val="0"/>
      <w:marBottom w:val="0"/>
      <w:divBdr>
        <w:top w:val="none" w:sz="0" w:space="0" w:color="auto"/>
        <w:left w:val="none" w:sz="0" w:space="0" w:color="auto"/>
        <w:bottom w:val="none" w:sz="0" w:space="0" w:color="auto"/>
        <w:right w:val="none" w:sz="0" w:space="0" w:color="auto"/>
      </w:divBdr>
    </w:div>
    <w:div w:id="1231384817">
      <w:bodyDiv w:val="1"/>
      <w:marLeft w:val="0"/>
      <w:marRight w:val="0"/>
      <w:marTop w:val="0"/>
      <w:marBottom w:val="0"/>
      <w:divBdr>
        <w:top w:val="none" w:sz="0" w:space="0" w:color="auto"/>
        <w:left w:val="none" w:sz="0" w:space="0" w:color="auto"/>
        <w:bottom w:val="none" w:sz="0" w:space="0" w:color="auto"/>
        <w:right w:val="none" w:sz="0" w:space="0" w:color="auto"/>
      </w:divBdr>
    </w:div>
    <w:div w:id="1254362608">
      <w:bodyDiv w:val="1"/>
      <w:marLeft w:val="0"/>
      <w:marRight w:val="0"/>
      <w:marTop w:val="0"/>
      <w:marBottom w:val="0"/>
      <w:divBdr>
        <w:top w:val="none" w:sz="0" w:space="0" w:color="auto"/>
        <w:left w:val="none" w:sz="0" w:space="0" w:color="auto"/>
        <w:bottom w:val="none" w:sz="0" w:space="0" w:color="auto"/>
        <w:right w:val="none" w:sz="0" w:space="0" w:color="auto"/>
      </w:divBdr>
      <w:divsChild>
        <w:div w:id="984435926">
          <w:marLeft w:val="0"/>
          <w:marRight w:val="0"/>
          <w:marTop w:val="0"/>
          <w:marBottom w:val="0"/>
          <w:divBdr>
            <w:top w:val="none" w:sz="0" w:space="0" w:color="auto"/>
            <w:left w:val="none" w:sz="0" w:space="0" w:color="auto"/>
            <w:bottom w:val="none" w:sz="0" w:space="0" w:color="auto"/>
            <w:right w:val="none" w:sz="0" w:space="0" w:color="auto"/>
          </w:divBdr>
          <w:divsChild>
            <w:div w:id="1201280083">
              <w:marLeft w:val="0"/>
              <w:marRight w:val="0"/>
              <w:marTop w:val="0"/>
              <w:marBottom w:val="0"/>
              <w:divBdr>
                <w:top w:val="none" w:sz="0" w:space="0" w:color="auto"/>
                <w:left w:val="none" w:sz="0" w:space="0" w:color="auto"/>
                <w:bottom w:val="none" w:sz="0" w:space="0" w:color="auto"/>
                <w:right w:val="none" w:sz="0" w:space="0" w:color="auto"/>
              </w:divBdr>
              <w:divsChild>
                <w:div w:id="1048408878">
                  <w:marLeft w:val="15"/>
                  <w:marRight w:val="15"/>
                  <w:marTop w:val="0"/>
                  <w:marBottom w:val="0"/>
                  <w:divBdr>
                    <w:top w:val="none" w:sz="0" w:space="0" w:color="auto"/>
                    <w:left w:val="none" w:sz="0" w:space="0" w:color="auto"/>
                    <w:bottom w:val="none" w:sz="0" w:space="0" w:color="auto"/>
                    <w:right w:val="none" w:sz="0" w:space="0" w:color="auto"/>
                  </w:divBdr>
                  <w:divsChild>
                    <w:div w:id="448283134">
                      <w:marLeft w:val="0"/>
                      <w:marRight w:val="0"/>
                      <w:marTop w:val="0"/>
                      <w:marBottom w:val="0"/>
                      <w:divBdr>
                        <w:top w:val="none" w:sz="0" w:space="0" w:color="auto"/>
                        <w:left w:val="none" w:sz="0" w:space="0" w:color="auto"/>
                        <w:bottom w:val="none" w:sz="0" w:space="0" w:color="auto"/>
                        <w:right w:val="none" w:sz="0" w:space="0" w:color="auto"/>
                      </w:divBdr>
                      <w:divsChild>
                        <w:div w:id="67353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088701">
      <w:bodyDiv w:val="1"/>
      <w:marLeft w:val="0"/>
      <w:marRight w:val="0"/>
      <w:marTop w:val="0"/>
      <w:marBottom w:val="0"/>
      <w:divBdr>
        <w:top w:val="none" w:sz="0" w:space="0" w:color="auto"/>
        <w:left w:val="none" w:sz="0" w:space="0" w:color="auto"/>
        <w:bottom w:val="none" w:sz="0" w:space="0" w:color="auto"/>
        <w:right w:val="none" w:sz="0" w:space="0" w:color="auto"/>
      </w:divBdr>
    </w:div>
    <w:div w:id="1265455706">
      <w:bodyDiv w:val="1"/>
      <w:marLeft w:val="0"/>
      <w:marRight w:val="0"/>
      <w:marTop w:val="0"/>
      <w:marBottom w:val="0"/>
      <w:divBdr>
        <w:top w:val="none" w:sz="0" w:space="0" w:color="auto"/>
        <w:left w:val="none" w:sz="0" w:space="0" w:color="auto"/>
        <w:bottom w:val="none" w:sz="0" w:space="0" w:color="auto"/>
        <w:right w:val="none" w:sz="0" w:space="0" w:color="auto"/>
      </w:divBdr>
    </w:div>
    <w:div w:id="1271428019">
      <w:bodyDiv w:val="1"/>
      <w:marLeft w:val="0"/>
      <w:marRight w:val="0"/>
      <w:marTop w:val="0"/>
      <w:marBottom w:val="0"/>
      <w:divBdr>
        <w:top w:val="none" w:sz="0" w:space="0" w:color="auto"/>
        <w:left w:val="none" w:sz="0" w:space="0" w:color="auto"/>
        <w:bottom w:val="none" w:sz="0" w:space="0" w:color="auto"/>
        <w:right w:val="none" w:sz="0" w:space="0" w:color="auto"/>
      </w:divBdr>
    </w:div>
    <w:div w:id="1272400577">
      <w:bodyDiv w:val="1"/>
      <w:marLeft w:val="0"/>
      <w:marRight w:val="0"/>
      <w:marTop w:val="0"/>
      <w:marBottom w:val="0"/>
      <w:divBdr>
        <w:top w:val="none" w:sz="0" w:space="0" w:color="auto"/>
        <w:left w:val="none" w:sz="0" w:space="0" w:color="auto"/>
        <w:bottom w:val="none" w:sz="0" w:space="0" w:color="auto"/>
        <w:right w:val="none" w:sz="0" w:space="0" w:color="auto"/>
      </w:divBdr>
    </w:div>
    <w:div w:id="1303651707">
      <w:bodyDiv w:val="1"/>
      <w:marLeft w:val="0"/>
      <w:marRight w:val="0"/>
      <w:marTop w:val="0"/>
      <w:marBottom w:val="0"/>
      <w:divBdr>
        <w:top w:val="none" w:sz="0" w:space="0" w:color="auto"/>
        <w:left w:val="none" w:sz="0" w:space="0" w:color="auto"/>
        <w:bottom w:val="none" w:sz="0" w:space="0" w:color="auto"/>
        <w:right w:val="none" w:sz="0" w:space="0" w:color="auto"/>
      </w:divBdr>
    </w:div>
    <w:div w:id="1310212678">
      <w:bodyDiv w:val="1"/>
      <w:marLeft w:val="0"/>
      <w:marRight w:val="0"/>
      <w:marTop w:val="0"/>
      <w:marBottom w:val="0"/>
      <w:divBdr>
        <w:top w:val="none" w:sz="0" w:space="0" w:color="auto"/>
        <w:left w:val="none" w:sz="0" w:space="0" w:color="auto"/>
        <w:bottom w:val="none" w:sz="0" w:space="0" w:color="auto"/>
        <w:right w:val="none" w:sz="0" w:space="0" w:color="auto"/>
      </w:divBdr>
    </w:div>
    <w:div w:id="1338801137">
      <w:bodyDiv w:val="1"/>
      <w:marLeft w:val="0"/>
      <w:marRight w:val="0"/>
      <w:marTop w:val="0"/>
      <w:marBottom w:val="0"/>
      <w:divBdr>
        <w:top w:val="none" w:sz="0" w:space="0" w:color="auto"/>
        <w:left w:val="none" w:sz="0" w:space="0" w:color="auto"/>
        <w:bottom w:val="none" w:sz="0" w:space="0" w:color="auto"/>
        <w:right w:val="none" w:sz="0" w:space="0" w:color="auto"/>
      </w:divBdr>
    </w:div>
    <w:div w:id="1339498560">
      <w:bodyDiv w:val="1"/>
      <w:marLeft w:val="0"/>
      <w:marRight w:val="0"/>
      <w:marTop w:val="0"/>
      <w:marBottom w:val="0"/>
      <w:divBdr>
        <w:top w:val="none" w:sz="0" w:space="0" w:color="auto"/>
        <w:left w:val="none" w:sz="0" w:space="0" w:color="auto"/>
        <w:bottom w:val="none" w:sz="0" w:space="0" w:color="auto"/>
        <w:right w:val="none" w:sz="0" w:space="0" w:color="auto"/>
      </w:divBdr>
    </w:div>
    <w:div w:id="1347094073">
      <w:bodyDiv w:val="1"/>
      <w:marLeft w:val="0"/>
      <w:marRight w:val="0"/>
      <w:marTop w:val="0"/>
      <w:marBottom w:val="0"/>
      <w:divBdr>
        <w:top w:val="none" w:sz="0" w:space="0" w:color="auto"/>
        <w:left w:val="none" w:sz="0" w:space="0" w:color="auto"/>
        <w:bottom w:val="none" w:sz="0" w:space="0" w:color="auto"/>
        <w:right w:val="none" w:sz="0" w:space="0" w:color="auto"/>
      </w:divBdr>
    </w:div>
    <w:div w:id="1347440911">
      <w:bodyDiv w:val="1"/>
      <w:marLeft w:val="0"/>
      <w:marRight w:val="0"/>
      <w:marTop w:val="0"/>
      <w:marBottom w:val="0"/>
      <w:divBdr>
        <w:top w:val="none" w:sz="0" w:space="0" w:color="auto"/>
        <w:left w:val="none" w:sz="0" w:space="0" w:color="auto"/>
        <w:bottom w:val="none" w:sz="0" w:space="0" w:color="auto"/>
        <w:right w:val="none" w:sz="0" w:space="0" w:color="auto"/>
      </w:divBdr>
    </w:div>
    <w:div w:id="1355688784">
      <w:bodyDiv w:val="1"/>
      <w:marLeft w:val="0"/>
      <w:marRight w:val="0"/>
      <w:marTop w:val="0"/>
      <w:marBottom w:val="0"/>
      <w:divBdr>
        <w:top w:val="none" w:sz="0" w:space="0" w:color="auto"/>
        <w:left w:val="none" w:sz="0" w:space="0" w:color="auto"/>
        <w:bottom w:val="none" w:sz="0" w:space="0" w:color="auto"/>
        <w:right w:val="none" w:sz="0" w:space="0" w:color="auto"/>
      </w:divBdr>
    </w:div>
    <w:div w:id="1368798770">
      <w:bodyDiv w:val="1"/>
      <w:marLeft w:val="0"/>
      <w:marRight w:val="0"/>
      <w:marTop w:val="0"/>
      <w:marBottom w:val="0"/>
      <w:divBdr>
        <w:top w:val="none" w:sz="0" w:space="0" w:color="auto"/>
        <w:left w:val="none" w:sz="0" w:space="0" w:color="auto"/>
        <w:bottom w:val="none" w:sz="0" w:space="0" w:color="auto"/>
        <w:right w:val="none" w:sz="0" w:space="0" w:color="auto"/>
      </w:divBdr>
    </w:div>
    <w:div w:id="1377970780">
      <w:bodyDiv w:val="1"/>
      <w:marLeft w:val="0"/>
      <w:marRight w:val="0"/>
      <w:marTop w:val="0"/>
      <w:marBottom w:val="0"/>
      <w:divBdr>
        <w:top w:val="none" w:sz="0" w:space="0" w:color="auto"/>
        <w:left w:val="none" w:sz="0" w:space="0" w:color="auto"/>
        <w:bottom w:val="none" w:sz="0" w:space="0" w:color="auto"/>
        <w:right w:val="none" w:sz="0" w:space="0" w:color="auto"/>
      </w:divBdr>
    </w:div>
    <w:div w:id="1378580562">
      <w:bodyDiv w:val="1"/>
      <w:marLeft w:val="0"/>
      <w:marRight w:val="0"/>
      <w:marTop w:val="0"/>
      <w:marBottom w:val="0"/>
      <w:divBdr>
        <w:top w:val="none" w:sz="0" w:space="0" w:color="auto"/>
        <w:left w:val="none" w:sz="0" w:space="0" w:color="auto"/>
        <w:bottom w:val="none" w:sz="0" w:space="0" w:color="auto"/>
        <w:right w:val="none" w:sz="0" w:space="0" w:color="auto"/>
      </w:divBdr>
    </w:div>
    <w:div w:id="1406757690">
      <w:bodyDiv w:val="1"/>
      <w:marLeft w:val="0"/>
      <w:marRight w:val="0"/>
      <w:marTop w:val="0"/>
      <w:marBottom w:val="0"/>
      <w:divBdr>
        <w:top w:val="none" w:sz="0" w:space="0" w:color="auto"/>
        <w:left w:val="none" w:sz="0" w:space="0" w:color="auto"/>
        <w:bottom w:val="none" w:sz="0" w:space="0" w:color="auto"/>
        <w:right w:val="none" w:sz="0" w:space="0" w:color="auto"/>
      </w:divBdr>
    </w:div>
    <w:div w:id="1408527441">
      <w:bodyDiv w:val="1"/>
      <w:marLeft w:val="0"/>
      <w:marRight w:val="0"/>
      <w:marTop w:val="0"/>
      <w:marBottom w:val="0"/>
      <w:divBdr>
        <w:top w:val="none" w:sz="0" w:space="0" w:color="auto"/>
        <w:left w:val="none" w:sz="0" w:space="0" w:color="auto"/>
        <w:bottom w:val="none" w:sz="0" w:space="0" w:color="auto"/>
        <w:right w:val="none" w:sz="0" w:space="0" w:color="auto"/>
      </w:divBdr>
    </w:div>
    <w:div w:id="1420827725">
      <w:bodyDiv w:val="1"/>
      <w:marLeft w:val="0"/>
      <w:marRight w:val="0"/>
      <w:marTop w:val="0"/>
      <w:marBottom w:val="0"/>
      <w:divBdr>
        <w:top w:val="none" w:sz="0" w:space="0" w:color="auto"/>
        <w:left w:val="none" w:sz="0" w:space="0" w:color="auto"/>
        <w:bottom w:val="none" w:sz="0" w:space="0" w:color="auto"/>
        <w:right w:val="none" w:sz="0" w:space="0" w:color="auto"/>
      </w:divBdr>
    </w:div>
    <w:div w:id="1431048532">
      <w:bodyDiv w:val="1"/>
      <w:marLeft w:val="0"/>
      <w:marRight w:val="0"/>
      <w:marTop w:val="0"/>
      <w:marBottom w:val="0"/>
      <w:divBdr>
        <w:top w:val="none" w:sz="0" w:space="0" w:color="auto"/>
        <w:left w:val="none" w:sz="0" w:space="0" w:color="auto"/>
        <w:bottom w:val="none" w:sz="0" w:space="0" w:color="auto"/>
        <w:right w:val="none" w:sz="0" w:space="0" w:color="auto"/>
      </w:divBdr>
    </w:div>
    <w:div w:id="1442260013">
      <w:bodyDiv w:val="1"/>
      <w:marLeft w:val="0"/>
      <w:marRight w:val="0"/>
      <w:marTop w:val="0"/>
      <w:marBottom w:val="0"/>
      <w:divBdr>
        <w:top w:val="none" w:sz="0" w:space="0" w:color="auto"/>
        <w:left w:val="none" w:sz="0" w:space="0" w:color="auto"/>
        <w:bottom w:val="none" w:sz="0" w:space="0" w:color="auto"/>
        <w:right w:val="none" w:sz="0" w:space="0" w:color="auto"/>
      </w:divBdr>
    </w:div>
    <w:div w:id="1448426471">
      <w:bodyDiv w:val="1"/>
      <w:marLeft w:val="0"/>
      <w:marRight w:val="0"/>
      <w:marTop w:val="0"/>
      <w:marBottom w:val="0"/>
      <w:divBdr>
        <w:top w:val="none" w:sz="0" w:space="0" w:color="auto"/>
        <w:left w:val="none" w:sz="0" w:space="0" w:color="auto"/>
        <w:bottom w:val="none" w:sz="0" w:space="0" w:color="auto"/>
        <w:right w:val="none" w:sz="0" w:space="0" w:color="auto"/>
      </w:divBdr>
    </w:div>
    <w:div w:id="1452282420">
      <w:bodyDiv w:val="1"/>
      <w:marLeft w:val="0"/>
      <w:marRight w:val="0"/>
      <w:marTop w:val="0"/>
      <w:marBottom w:val="0"/>
      <w:divBdr>
        <w:top w:val="none" w:sz="0" w:space="0" w:color="auto"/>
        <w:left w:val="none" w:sz="0" w:space="0" w:color="auto"/>
        <w:bottom w:val="none" w:sz="0" w:space="0" w:color="auto"/>
        <w:right w:val="none" w:sz="0" w:space="0" w:color="auto"/>
      </w:divBdr>
    </w:div>
    <w:div w:id="1453132766">
      <w:bodyDiv w:val="1"/>
      <w:marLeft w:val="0"/>
      <w:marRight w:val="0"/>
      <w:marTop w:val="0"/>
      <w:marBottom w:val="0"/>
      <w:divBdr>
        <w:top w:val="none" w:sz="0" w:space="0" w:color="auto"/>
        <w:left w:val="none" w:sz="0" w:space="0" w:color="auto"/>
        <w:bottom w:val="none" w:sz="0" w:space="0" w:color="auto"/>
        <w:right w:val="none" w:sz="0" w:space="0" w:color="auto"/>
      </w:divBdr>
    </w:div>
    <w:div w:id="1458644553">
      <w:bodyDiv w:val="1"/>
      <w:marLeft w:val="0"/>
      <w:marRight w:val="0"/>
      <w:marTop w:val="0"/>
      <w:marBottom w:val="0"/>
      <w:divBdr>
        <w:top w:val="none" w:sz="0" w:space="0" w:color="auto"/>
        <w:left w:val="none" w:sz="0" w:space="0" w:color="auto"/>
        <w:bottom w:val="none" w:sz="0" w:space="0" w:color="auto"/>
        <w:right w:val="none" w:sz="0" w:space="0" w:color="auto"/>
      </w:divBdr>
    </w:div>
    <w:div w:id="1458792626">
      <w:bodyDiv w:val="1"/>
      <w:marLeft w:val="0"/>
      <w:marRight w:val="0"/>
      <w:marTop w:val="0"/>
      <w:marBottom w:val="0"/>
      <w:divBdr>
        <w:top w:val="none" w:sz="0" w:space="0" w:color="auto"/>
        <w:left w:val="none" w:sz="0" w:space="0" w:color="auto"/>
        <w:bottom w:val="none" w:sz="0" w:space="0" w:color="auto"/>
        <w:right w:val="none" w:sz="0" w:space="0" w:color="auto"/>
      </w:divBdr>
    </w:div>
    <w:div w:id="1476331471">
      <w:bodyDiv w:val="1"/>
      <w:marLeft w:val="0"/>
      <w:marRight w:val="0"/>
      <w:marTop w:val="0"/>
      <w:marBottom w:val="0"/>
      <w:divBdr>
        <w:top w:val="none" w:sz="0" w:space="0" w:color="auto"/>
        <w:left w:val="none" w:sz="0" w:space="0" w:color="auto"/>
        <w:bottom w:val="none" w:sz="0" w:space="0" w:color="auto"/>
        <w:right w:val="none" w:sz="0" w:space="0" w:color="auto"/>
      </w:divBdr>
    </w:div>
    <w:div w:id="1483765547">
      <w:bodyDiv w:val="1"/>
      <w:marLeft w:val="0"/>
      <w:marRight w:val="0"/>
      <w:marTop w:val="0"/>
      <w:marBottom w:val="0"/>
      <w:divBdr>
        <w:top w:val="none" w:sz="0" w:space="0" w:color="auto"/>
        <w:left w:val="none" w:sz="0" w:space="0" w:color="auto"/>
        <w:bottom w:val="none" w:sz="0" w:space="0" w:color="auto"/>
        <w:right w:val="none" w:sz="0" w:space="0" w:color="auto"/>
      </w:divBdr>
    </w:div>
    <w:div w:id="1487824508">
      <w:bodyDiv w:val="1"/>
      <w:marLeft w:val="0"/>
      <w:marRight w:val="0"/>
      <w:marTop w:val="0"/>
      <w:marBottom w:val="0"/>
      <w:divBdr>
        <w:top w:val="none" w:sz="0" w:space="0" w:color="auto"/>
        <w:left w:val="none" w:sz="0" w:space="0" w:color="auto"/>
        <w:bottom w:val="none" w:sz="0" w:space="0" w:color="auto"/>
        <w:right w:val="none" w:sz="0" w:space="0" w:color="auto"/>
      </w:divBdr>
    </w:div>
    <w:div w:id="1496215955">
      <w:bodyDiv w:val="1"/>
      <w:marLeft w:val="0"/>
      <w:marRight w:val="0"/>
      <w:marTop w:val="0"/>
      <w:marBottom w:val="0"/>
      <w:divBdr>
        <w:top w:val="none" w:sz="0" w:space="0" w:color="auto"/>
        <w:left w:val="none" w:sz="0" w:space="0" w:color="auto"/>
        <w:bottom w:val="none" w:sz="0" w:space="0" w:color="auto"/>
        <w:right w:val="none" w:sz="0" w:space="0" w:color="auto"/>
      </w:divBdr>
    </w:div>
    <w:div w:id="1505627934">
      <w:bodyDiv w:val="1"/>
      <w:marLeft w:val="0"/>
      <w:marRight w:val="0"/>
      <w:marTop w:val="0"/>
      <w:marBottom w:val="0"/>
      <w:divBdr>
        <w:top w:val="none" w:sz="0" w:space="0" w:color="auto"/>
        <w:left w:val="none" w:sz="0" w:space="0" w:color="auto"/>
        <w:bottom w:val="none" w:sz="0" w:space="0" w:color="auto"/>
        <w:right w:val="none" w:sz="0" w:space="0" w:color="auto"/>
      </w:divBdr>
    </w:div>
    <w:div w:id="1506164021">
      <w:bodyDiv w:val="1"/>
      <w:marLeft w:val="0"/>
      <w:marRight w:val="0"/>
      <w:marTop w:val="0"/>
      <w:marBottom w:val="0"/>
      <w:divBdr>
        <w:top w:val="none" w:sz="0" w:space="0" w:color="auto"/>
        <w:left w:val="none" w:sz="0" w:space="0" w:color="auto"/>
        <w:bottom w:val="none" w:sz="0" w:space="0" w:color="auto"/>
        <w:right w:val="none" w:sz="0" w:space="0" w:color="auto"/>
      </w:divBdr>
    </w:div>
    <w:div w:id="1521551767">
      <w:bodyDiv w:val="1"/>
      <w:marLeft w:val="0"/>
      <w:marRight w:val="0"/>
      <w:marTop w:val="0"/>
      <w:marBottom w:val="0"/>
      <w:divBdr>
        <w:top w:val="none" w:sz="0" w:space="0" w:color="auto"/>
        <w:left w:val="none" w:sz="0" w:space="0" w:color="auto"/>
        <w:bottom w:val="none" w:sz="0" w:space="0" w:color="auto"/>
        <w:right w:val="none" w:sz="0" w:space="0" w:color="auto"/>
      </w:divBdr>
    </w:div>
    <w:div w:id="1528710380">
      <w:bodyDiv w:val="1"/>
      <w:marLeft w:val="0"/>
      <w:marRight w:val="0"/>
      <w:marTop w:val="0"/>
      <w:marBottom w:val="0"/>
      <w:divBdr>
        <w:top w:val="none" w:sz="0" w:space="0" w:color="auto"/>
        <w:left w:val="none" w:sz="0" w:space="0" w:color="auto"/>
        <w:bottom w:val="none" w:sz="0" w:space="0" w:color="auto"/>
        <w:right w:val="none" w:sz="0" w:space="0" w:color="auto"/>
      </w:divBdr>
    </w:div>
    <w:div w:id="1537503896">
      <w:bodyDiv w:val="1"/>
      <w:marLeft w:val="0"/>
      <w:marRight w:val="0"/>
      <w:marTop w:val="0"/>
      <w:marBottom w:val="0"/>
      <w:divBdr>
        <w:top w:val="none" w:sz="0" w:space="0" w:color="auto"/>
        <w:left w:val="none" w:sz="0" w:space="0" w:color="auto"/>
        <w:bottom w:val="none" w:sz="0" w:space="0" w:color="auto"/>
        <w:right w:val="none" w:sz="0" w:space="0" w:color="auto"/>
      </w:divBdr>
    </w:div>
    <w:div w:id="1538659283">
      <w:bodyDiv w:val="1"/>
      <w:marLeft w:val="0"/>
      <w:marRight w:val="0"/>
      <w:marTop w:val="0"/>
      <w:marBottom w:val="0"/>
      <w:divBdr>
        <w:top w:val="none" w:sz="0" w:space="0" w:color="auto"/>
        <w:left w:val="none" w:sz="0" w:space="0" w:color="auto"/>
        <w:bottom w:val="none" w:sz="0" w:space="0" w:color="auto"/>
        <w:right w:val="none" w:sz="0" w:space="0" w:color="auto"/>
      </w:divBdr>
    </w:div>
    <w:div w:id="1545680783">
      <w:bodyDiv w:val="1"/>
      <w:marLeft w:val="0"/>
      <w:marRight w:val="0"/>
      <w:marTop w:val="0"/>
      <w:marBottom w:val="0"/>
      <w:divBdr>
        <w:top w:val="none" w:sz="0" w:space="0" w:color="auto"/>
        <w:left w:val="none" w:sz="0" w:space="0" w:color="auto"/>
        <w:bottom w:val="none" w:sz="0" w:space="0" w:color="auto"/>
        <w:right w:val="none" w:sz="0" w:space="0" w:color="auto"/>
      </w:divBdr>
    </w:div>
    <w:div w:id="1552614736">
      <w:bodyDiv w:val="1"/>
      <w:marLeft w:val="0"/>
      <w:marRight w:val="0"/>
      <w:marTop w:val="0"/>
      <w:marBottom w:val="0"/>
      <w:divBdr>
        <w:top w:val="none" w:sz="0" w:space="0" w:color="auto"/>
        <w:left w:val="none" w:sz="0" w:space="0" w:color="auto"/>
        <w:bottom w:val="none" w:sz="0" w:space="0" w:color="auto"/>
        <w:right w:val="none" w:sz="0" w:space="0" w:color="auto"/>
      </w:divBdr>
    </w:div>
    <w:div w:id="1564561235">
      <w:bodyDiv w:val="1"/>
      <w:marLeft w:val="0"/>
      <w:marRight w:val="0"/>
      <w:marTop w:val="0"/>
      <w:marBottom w:val="0"/>
      <w:divBdr>
        <w:top w:val="none" w:sz="0" w:space="0" w:color="auto"/>
        <w:left w:val="none" w:sz="0" w:space="0" w:color="auto"/>
        <w:bottom w:val="none" w:sz="0" w:space="0" w:color="auto"/>
        <w:right w:val="none" w:sz="0" w:space="0" w:color="auto"/>
      </w:divBdr>
    </w:div>
    <w:div w:id="1566331314">
      <w:bodyDiv w:val="1"/>
      <w:marLeft w:val="0"/>
      <w:marRight w:val="0"/>
      <w:marTop w:val="0"/>
      <w:marBottom w:val="0"/>
      <w:divBdr>
        <w:top w:val="none" w:sz="0" w:space="0" w:color="auto"/>
        <w:left w:val="none" w:sz="0" w:space="0" w:color="auto"/>
        <w:bottom w:val="none" w:sz="0" w:space="0" w:color="auto"/>
        <w:right w:val="none" w:sz="0" w:space="0" w:color="auto"/>
      </w:divBdr>
    </w:div>
    <w:div w:id="1577352172">
      <w:bodyDiv w:val="1"/>
      <w:marLeft w:val="0"/>
      <w:marRight w:val="0"/>
      <w:marTop w:val="0"/>
      <w:marBottom w:val="0"/>
      <w:divBdr>
        <w:top w:val="none" w:sz="0" w:space="0" w:color="auto"/>
        <w:left w:val="none" w:sz="0" w:space="0" w:color="auto"/>
        <w:bottom w:val="none" w:sz="0" w:space="0" w:color="auto"/>
        <w:right w:val="none" w:sz="0" w:space="0" w:color="auto"/>
      </w:divBdr>
    </w:div>
    <w:div w:id="1580409230">
      <w:bodyDiv w:val="1"/>
      <w:marLeft w:val="0"/>
      <w:marRight w:val="0"/>
      <w:marTop w:val="0"/>
      <w:marBottom w:val="0"/>
      <w:divBdr>
        <w:top w:val="none" w:sz="0" w:space="0" w:color="auto"/>
        <w:left w:val="none" w:sz="0" w:space="0" w:color="auto"/>
        <w:bottom w:val="none" w:sz="0" w:space="0" w:color="auto"/>
        <w:right w:val="none" w:sz="0" w:space="0" w:color="auto"/>
      </w:divBdr>
    </w:div>
    <w:div w:id="1598054080">
      <w:bodyDiv w:val="1"/>
      <w:marLeft w:val="0"/>
      <w:marRight w:val="0"/>
      <w:marTop w:val="0"/>
      <w:marBottom w:val="0"/>
      <w:divBdr>
        <w:top w:val="none" w:sz="0" w:space="0" w:color="auto"/>
        <w:left w:val="none" w:sz="0" w:space="0" w:color="auto"/>
        <w:bottom w:val="none" w:sz="0" w:space="0" w:color="auto"/>
        <w:right w:val="none" w:sz="0" w:space="0" w:color="auto"/>
      </w:divBdr>
    </w:div>
    <w:div w:id="1598825899">
      <w:bodyDiv w:val="1"/>
      <w:marLeft w:val="0"/>
      <w:marRight w:val="0"/>
      <w:marTop w:val="0"/>
      <w:marBottom w:val="0"/>
      <w:divBdr>
        <w:top w:val="none" w:sz="0" w:space="0" w:color="auto"/>
        <w:left w:val="none" w:sz="0" w:space="0" w:color="auto"/>
        <w:bottom w:val="none" w:sz="0" w:space="0" w:color="auto"/>
        <w:right w:val="none" w:sz="0" w:space="0" w:color="auto"/>
      </w:divBdr>
    </w:div>
    <w:div w:id="1615402004">
      <w:bodyDiv w:val="1"/>
      <w:marLeft w:val="0"/>
      <w:marRight w:val="0"/>
      <w:marTop w:val="0"/>
      <w:marBottom w:val="0"/>
      <w:divBdr>
        <w:top w:val="none" w:sz="0" w:space="0" w:color="auto"/>
        <w:left w:val="none" w:sz="0" w:space="0" w:color="auto"/>
        <w:bottom w:val="none" w:sz="0" w:space="0" w:color="auto"/>
        <w:right w:val="none" w:sz="0" w:space="0" w:color="auto"/>
      </w:divBdr>
    </w:div>
    <w:div w:id="1628509719">
      <w:bodyDiv w:val="1"/>
      <w:marLeft w:val="0"/>
      <w:marRight w:val="0"/>
      <w:marTop w:val="0"/>
      <w:marBottom w:val="0"/>
      <w:divBdr>
        <w:top w:val="none" w:sz="0" w:space="0" w:color="auto"/>
        <w:left w:val="none" w:sz="0" w:space="0" w:color="auto"/>
        <w:bottom w:val="none" w:sz="0" w:space="0" w:color="auto"/>
        <w:right w:val="none" w:sz="0" w:space="0" w:color="auto"/>
      </w:divBdr>
    </w:div>
    <w:div w:id="1629815037">
      <w:bodyDiv w:val="1"/>
      <w:marLeft w:val="0"/>
      <w:marRight w:val="0"/>
      <w:marTop w:val="0"/>
      <w:marBottom w:val="0"/>
      <w:divBdr>
        <w:top w:val="none" w:sz="0" w:space="0" w:color="auto"/>
        <w:left w:val="none" w:sz="0" w:space="0" w:color="auto"/>
        <w:bottom w:val="none" w:sz="0" w:space="0" w:color="auto"/>
        <w:right w:val="none" w:sz="0" w:space="0" w:color="auto"/>
      </w:divBdr>
    </w:div>
    <w:div w:id="1637299403">
      <w:bodyDiv w:val="1"/>
      <w:marLeft w:val="0"/>
      <w:marRight w:val="0"/>
      <w:marTop w:val="0"/>
      <w:marBottom w:val="0"/>
      <w:divBdr>
        <w:top w:val="none" w:sz="0" w:space="0" w:color="auto"/>
        <w:left w:val="none" w:sz="0" w:space="0" w:color="auto"/>
        <w:bottom w:val="none" w:sz="0" w:space="0" w:color="auto"/>
        <w:right w:val="none" w:sz="0" w:space="0" w:color="auto"/>
      </w:divBdr>
    </w:div>
    <w:div w:id="1647583399">
      <w:bodyDiv w:val="1"/>
      <w:marLeft w:val="0"/>
      <w:marRight w:val="0"/>
      <w:marTop w:val="0"/>
      <w:marBottom w:val="0"/>
      <w:divBdr>
        <w:top w:val="none" w:sz="0" w:space="0" w:color="auto"/>
        <w:left w:val="none" w:sz="0" w:space="0" w:color="auto"/>
        <w:bottom w:val="none" w:sz="0" w:space="0" w:color="auto"/>
        <w:right w:val="none" w:sz="0" w:space="0" w:color="auto"/>
      </w:divBdr>
    </w:div>
    <w:div w:id="1654286855">
      <w:bodyDiv w:val="1"/>
      <w:marLeft w:val="0"/>
      <w:marRight w:val="0"/>
      <w:marTop w:val="0"/>
      <w:marBottom w:val="0"/>
      <w:divBdr>
        <w:top w:val="none" w:sz="0" w:space="0" w:color="auto"/>
        <w:left w:val="none" w:sz="0" w:space="0" w:color="auto"/>
        <w:bottom w:val="none" w:sz="0" w:space="0" w:color="auto"/>
        <w:right w:val="none" w:sz="0" w:space="0" w:color="auto"/>
      </w:divBdr>
    </w:div>
    <w:div w:id="1668089308">
      <w:bodyDiv w:val="1"/>
      <w:marLeft w:val="0"/>
      <w:marRight w:val="0"/>
      <w:marTop w:val="0"/>
      <w:marBottom w:val="0"/>
      <w:divBdr>
        <w:top w:val="none" w:sz="0" w:space="0" w:color="auto"/>
        <w:left w:val="none" w:sz="0" w:space="0" w:color="auto"/>
        <w:bottom w:val="none" w:sz="0" w:space="0" w:color="auto"/>
        <w:right w:val="none" w:sz="0" w:space="0" w:color="auto"/>
      </w:divBdr>
    </w:div>
    <w:div w:id="1669017710">
      <w:bodyDiv w:val="1"/>
      <w:marLeft w:val="0"/>
      <w:marRight w:val="0"/>
      <w:marTop w:val="0"/>
      <w:marBottom w:val="0"/>
      <w:divBdr>
        <w:top w:val="none" w:sz="0" w:space="0" w:color="auto"/>
        <w:left w:val="none" w:sz="0" w:space="0" w:color="auto"/>
        <w:bottom w:val="none" w:sz="0" w:space="0" w:color="auto"/>
        <w:right w:val="none" w:sz="0" w:space="0" w:color="auto"/>
      </w:divBdr>
    </w:div>
    <w:div w:id="1675717439">
      <w:bodyDiv w:val="1"/>
      <w:marLeft w:val="0"/>
      <w:marRight w:val="0"/>
      <w:marTop w:val="0"/>
      <w:marBottom w:val="0"/>
      <w:divBdr>
        <w:top w:val="none" w:sz="0" w:space="0" w:color="auto"/>
        <w:left w:val="none" w:sz="0" w:space="0" w:color="auto"/>
        <w:bottom w:val="none" w:sz="0" w:space="0" w:color="auto"/>
        <w:right w:val="none" w:sz="0" w:space="0" w:color="auto"/>
      </w:divBdr>
    </w:div>
    <w:div w:id="1702169034">
      <w:bodyDiv w:val="1"/>
      <w:marLeft w:val="0"/>
      <w:marRight w:val="0"/>
      <w:marTop w:val="0"/>
      <w:marBottom w:val="0"/>
      <w:divBdr>
        <w:top w:val="none" w:sz="0" w:space="0" w:color="auto"/>
        <w:left w:val="none" w:sz="0" w:space="0" w:color="auto"/>
        <w:bottom w:val="none" w:sz="0" w:space="0" w:color="auto"/>
        <w:right w:val="none" w:sz="0" w:space="0" w:color="auto"/>
      </w:divBdr>
    </w:div>
    <w:div w:id="1707364745">
      <w:bodyDiv w:val="1"/>
      <w:marLeft w:val="0"/>
      <w:marRight w:val="0"/>
      <w:marTop w:val="0"/>
      <w:marBottom w:val="0"/>
      <w:divBdr>
        <w:top w:val="none" w:sz="0" w:space="0" w:color="auto"/>
        <w:left w:val="none" w:sz="0" w:space="0" w:color="auto"/>
        <w:bottom w:val="none" w:sz="0" w:space="0" w:color="auto"/>
        <w:right w:val="none" w:sz="0" w:space="0" w:color="auto"/>
      </w:divBdr>
    </w:div>
    <w:div w:id="1714110438">
      <w:bodyDiv w:val="1"/>
      <w:marLeft w:val="0"/>
      <w:marRight w:val="0"/>
      <w:marTop w:val="0"/>
      <w:marBottom w:val="0"/>
      <w:divBdr>
        <w:top w:val="none" w:sz="0" w:space="0" w:color="auto"/>
        <w:left w:val="none" w:sz="0" w:space="0" w:color="auto"/>
        <w:bottom w:val="none" w:sz="0" w:space="0" w:color="auto"/>
        <w:right w:val="none" w:sz="0" w:space="0" w:color="auto"/>
      </w:divBdr>
    </w:div>
    <w:div w:id="1717587512">
      <w:bodyDiv w:val="1"/>
      <w:marLeft w:val="0"/>
      <w:marRight w:val="0"/>
      <w:marTop w:val="0"/>
      <w:marBottom w:val="0"/>
      <w:divBdr>
        <w:top w:val="none" w:sz="0" w:space="0" w:color="auto"/>
        <w:left w:val="none" w:sz="0" w:space="0" w:color="auto"/>
        <w:bottom w:val="none" w:sz="0" w:space="0" w:color="auto"/>
        <w:right w:val="none" w:sz="0" w:space="0" w:color="auto"/>
      </w:divBdr>
    </w:div>
    <w:div w:id="1723022504">
      <w:bodyDiv w:val="1"/>
      <w:marLeft w:val="0"/>
      <w:marRight w:val="0"/>
      <w:marTop w:val="0"/>
      <w:marBottom w:val="0"/>
      <w:divBdr>
        <w:top w:val="none" w:sz="0" w:space="0" w:color="auto"/>
        <w:left w:val="none" w:sz="0" w:space="0" w:color="auto"/>
        <w:bottom w:val="none" w:sz="0" w:space="0" w:color="auto"/>
        <w:right w:val="none" w:sz="0" w:space="0" w:color="auto"/>
      </w:divBdr>
    </w:div>
    <w:div w:id="1751654830">
      <w:bodyDiv w:val="1"/>
      <w:marLeft w:val="0"/>
      <w:marRight w:val="0"/>
      <w:marTop w:val="0"/>
      <w:marBottom w:val="0"/>
      <w:divBdr>
        <w:top w:val="none" w:sz="0" w:space="0" w:color="auto"/>
        <w:left w:val="none" w:sz="0" w:space="0" w:color="auto"/>
        <w:bottom w:val="none" w:sz="0" w:space="0" w:color="auto"/>
        <w:right w:val="none" w:sz="0" w:space="0" w:color="auto"/>
      </w:divBdr>
    </w:div>
    <w:div w:id="1756435901">
      <w:bodyDiv w:val="1"/>
      <w:marLeft w:val="0"/>
      <w:marRight w:val="0"/>
      <w:marTop w:val="0"/>
      <w:marBottom w:val="0"/>
      <w:divBdr>
        <w:top w:val="none" w:sz="0" w:space="0" w:color="auto"/>
        <w:left w:val="none" w:sz="0" w:space="0" w:color="auto"/>
        <w:bottom w:val="none" w:sz="0" w:space="0" w:color="auto"/>
        <w:right w:val="none" w:sz="0" w:space="0" w:color="auto"/>
      </w:divBdr>
    </w:div>
    <w:div w:id="1772892027">
      <w:bodyDiv w:val="1"/>
      <w:marLeft w:val="0"/>
      <w:marRight w:val="0"/>
      <w:marTop w:val="0"/>
      <w:marBottom w:val="0"/>
      <w:divBdr>
        <w:top w:val="none" w:sz="0" w:space="0" w:color="auto"/>
        <w:left w:val="none" w:sz="0" w:space="0" w:color="auto"/>
        <w:bottom w:val="none" w:sz="0" w:space="0" w:color="auto"/>
        <w:right w:val="none" w:sz="0" w:space="0" w:color="auto"/>
      </w:divBdr>
    </w:div>
    <w:div w:id="1774472731">
      <w:bodyDiv w:val="1"/>
      <w:marLeft w:val="0"/>
      <w:marRight w:val="0"/>
      <w:marTop w:val="0"/>
      <w:marBottom w:val="0"/>
      <w:divBdr>
        <w:top w:val="none" w:sz="0" w:space="0" w:color="auto"/>
        <w:left w:val="none" w:sz="0" w:space="0" w:color="auto"/>
        <w:bottom w:val="none" w:sz="0" w:space="0" w:color="auto"/>
        <w:right w:val="none" w:sz="0" w:space="0" w:color="auto"/>
      </w:divBdr>
    </w:div>
    <w:div w:id="1784416153">
      <w:bodyDiv w:val="1"/>
      <w:marLeft w:val="0"/>
      <w:marRight w:val="0"/>
      <w:marTop w:val="0"/>
      <w:marBottom w:val="0"/>
      <w:divBdr>
        <w:top w:val="none" w:sz="0" w:space="0" w:color="auto"/>
        <w:left w:val="none" w:sz="0" w:space="0" w:color="auto"/>
        <w:bottom w:val="none" w:sz="0" w:space="0" w:color="auto"/>
        <w:right w:val="none" w:sz="0" w:space="0" w:color="auto"/>
      </w:divBdr>
    </w:div>
    <w:div w:id="1817841116">
      <w:bodyDiv w:val="1"/>
      <w:marLeft w:val="0"/>
      <w:marRight w:val="0"/>
      <w:marTop w:val="0"/>
      <w:marBottom w:val="0"/>
      <w:divBdr>
        <w:top w:val="none" w:sz="0" w:space="0" w:color="auto"/>
        <w:left w:val="none" w:sz="0" w:space="0" w:color="auto"/>
        <w:bottom w:val="none" w:sz="0" w:space="0" w:color="auto"/>
        <w:right w:val="none" w:sz="0" w:space="0" w:color="auto"/>
      </w:divBdr>
    </w:div>
    <w:div w:id="1857117080">
      <w:bodyDiv w:val="1"/>
      <w:marLeft w:val="0"/>
      <w:marRight w:val="0"/>
      <w:marTop w:val="0"/>
      <w:marBottom w:val="0"/>
      <w:divBdr>
        <w:top w:val="none" w:sz="0" w:space="0" w:color="auto"/>
        <w:left w:val="none" w:sz="0" w:space="0" w:color="auto"/>
        <w:bottom w:val="none" w:sz="0" w:space="0" w:color="auto"/>
        <w:right w:val="none" w:sz="0" w:space="0" w:color="auto"/>
      </w:divBdr>
    </w:div>
    <w:div w:id="1865900696">
      <w:bodyDiv w:val="1"/>
      <w:marLeft w:val="0"/>
      <w:marRight w:val="0"/>
      <w:marTop w:val="0"/>
      <w:marBottom w:val="0"/>
      <w:divBdr>
        <w:top w:val="none" w:sz="0" w:space="0" w:color="auto"/>
        <w:left w:val="none" w:sz="0" w:space="0" w:color="auto"/>
        <w:bottom w:val="none" w:sz="0" w:space="0" w:color="auto"/>
        <w:right w:val="none" w:sz="0" w:space="0" w:color="auto"/>
      </w:divBdr>
    </w:div>
    <w:div w:id="1867592714">
      <w:bodyDiv w:val="1"/>
      <w:marLeft w:val="0"/>
      <w:marRight w:val="0"/>
      <w:marTop w:val="0"/>
      <w:marBottom w:val="0"/>
      <w:divBdr>
        <w:top w:val="none" w:sz="0" w:space="0" w:color="auto"/>
        <w:left w:val="none" w:sz="0" w:space="0" w:color="auto"/>
        <w:bottom w:val="none" w:sz="0" w:space="0" w:color="auto"/>
        <w:right w:val="none" w:sz="0" w:space="0" w:color="auto"/>
      </w:divBdr>
    </w:div>
    <w:div w:id="1870800757">
      <w:bodyDiv w:val="1"/>
      <w:marLeft w:val="0"/>
      <w:marRight w:val="0"/>
      <w:marTop w:val="0"/>
      <w:marBottom w:val="0"/>
      <w:divBdr>
        <w:top w:val="none" w:sz="0" w:space="0" w:color="auto"/>
        <w:left w:val="none" w:sz="0" w:space="0" w:color="auto"/>
        <w:bottom w:val="none" w:sz="0" w:space="0" w:color="auto"/>
        <w:right w:val="none" w:sz="0" w:space="0" w:color="auto"/>
      </w:divBdr>
    </w:div>
    <w:div w:id="1871450456">
      <w:bodyDiv w:val="1"/>
      <w:marLeft w:val="0"/>
      <w:marRight w:val="0"/>
      <w:marTop w:val="0"/>
      <w:marBottom w:val="0"/>
      <w:divBdr>
        <w:top w:val="none" w:sz="0" w:space="0" w:color="auto"/>
        <w:left w:val="none" w:sz="0" w:space="0" w:color="auto"/>
        <w:bottom w:val="none" w:sz="0" w:space="0" w:color="auto"/>
        <w:right w:val="none" w:sz="0" w:space="0" w:color="auto"/>
      </w:divBdr>
    </w:div>
    <w:div w:id="1875071598">
      <w:bodyDiv w:val="1"/>
      <w:marLeft w:val="0"/>
      <w:marRight w:val="0"/>
      <w:marTop w:val="0"/>
      <w:marBottom w:val="0"/>
      <w:divBdr>
        <w:top w:val="none" w:sz="0" w:space="0" w:color="auto"/>
        <w:left w:val="none" w:sz="0" w:space="0" w:color="auto"/>
        <w:bottom w:val="none" w:sz="0" w:space="0" w:color="auto"/>
        <w:right w:val="none" w:sz="0" w:space="0" w:color="auto"/>
      </w:divBdr>
    </w:div>
    <w:div w:id="1884319606">
      <w:bodyDiv w:val="1"/>
      <w:marLeft w:val="0"/>
      <w:marRight w:val="0"/>
      <w:marTop w:val="0"/>
      <w:marBottom w:val="0"/>
      <w:divBdr>
        <w:top w:val="none" w:sz="0" w:space="0" w:color="auto"/>
        <w:left w:val="none" w:sz="0" w:space="0" w:color="auto"/>
        <w:bottom w:val="none" w:sz="0" w:space="0" w:color="auto"/>
        <w:right w:val="none" w:sz="0" w:space="0" w:color="auto"/>
      </w:divBdr>
    </w:div>
    <w:div w:id="1886139807">
      <w:bodyDiv w:val="1"/>
      <w:marLeft w:val="0"/>
      <w:marRight w:val="0"/>
      <w:marTop w:val="0"/>
      <w:marBottom w:val="0"/>
      <w:divBdr>
        <w:top w:val="none" w:sz="0" w:space="0" w:color="auto"/>
        <w:left w:val="none" w:sz="0" w:space="0" w:color="auto"/>
        <w:bottom w:val="none" w:sz="0" w:space="0" w:color="auto"/>
        <w:right w:val="none" w:sz="0" w:space="0" w:color="auto"/>
      </w:divBdr>
    </w:div>
    <w:div w:id="1886140502">
      <w:bodyDiv w:val="1"/>
      <w:marLeft w:val="0"/>
      <w:marRight w:val="0"/>
      <w:marTop w:val="0"/>
      <w:marBottom w:val="0"/>
      <w:divBdr>
        <w:top w:val="none" w:sz="0" w:space="0" w:color="auto"/>
        <w:left w:val="none" w:sz="0" w:space="0" w:color="auto"/>
        <w:bottom w:val="none" w:sz="0" w:space="0" w:color="auto"/>
        <w:right w:val="none" w:sz="0" w:space="0" w:color="auto"/>
      </w:divBdr>
    </w:div>
    <w:div w:id="1908568432">
      <w:bodyDiv w:val="1"/>
      <w:marLeft w:val="0"/>
      <w:marRight w:val="0"/>
      <w:marTop w:val="0"/>
      <w:marBottom w:val="0"/>
      <w:divBdr>
        <w:top w:val="none" w:sz="0" w:space="0" w:color="auto"/>
        <w:left w:val="none" w:sz="0" w:space="0" w:color="auto"/>
        <w:bottom w:val="none" w:sz="0" w:space="0" w:color="auto"/>
        <w:right w:val="none" w:sz="0" w:space="0" w:color="auto"/>
      </w:divBdr>
    </w:div>
    <w:div w:id="1908879065">
      <w:bodyDiv w:val="1"/>
      <w:marLeft w:val="0"/>
      <w:marRight w:val="0"/>
      <w:marTop w:val="0"/>
      <w:marBottom w:val="0"/>
      <w:divBdr>
        <w:top w:val="none" w:sz="0" w:space="0" w:color="auto"/>
        <w:left w:val="none" w:sz="0" w:space="0" w:color="auto"/>
        <w:bottom w:val="none" w:sz="0" w:space="0" w:color="auto"/>
        <w:right w:val="none" w:sz="0" w:space="0" w:color="auto"/>
      </w:divBdr>
    </w:div>
    <w:div w:id="1909342442">
      <w:bodyDiv w:val="1"/>
      <w:marLeft w:val="0"/>
      <w:marRight w:val="0"/>
      <w:marTop w:val="0"/>
      <w:marBottom w:val="0"/>
      <w:divBdr>
        <w:top w:val="none" w:sz="0" w:space="0" w:color="auto"/>
        <w:left w:val="none" w:sz="0" w:space="0" w:color="auto"/>
        <w:bottom w:val="none" w:sz="0" w:space="0" w:color="auto"/>
        <w:right w:val="none" w:sz="0" w:space="0" w:color="auto"/>
      </w:divBdr>
    </w:div>
    <w:div w:id="1909875733">
      <w:bodyDiv w:val="1"/>
      <w:marLeft w:val="0"/>
      <w:marRight w:val="0"/>
      <w:marTop w:val="0"/>
      <w:marBottom w:val="0"/>
      <w:divBdr>
        <w:top w:val="none" w:sz="0" w:space="0" w:color="auto"/>
        <w:left w:val="none" w:sz="0" w:space="0" w:color="auto"/>
        <w:bottom w:val="none" w:sz="0" w:space="0" w:color="auto"/>
        <w:right w:val="none" w:sz="0" w:space="0" w:color="auto"/>
      </w:divBdr>
    </w:div>
    <w:div w:id="1912278158">
      <w:bodyDiv w:val="1"/>
      <w:marLeft w:val="0"/>
      <w:marRight w:val="0"/>
      <w:marTop w:val="0"/>
      <w:marBottom w:val="0"/>
      <w:divBdr>
        <w:top w:val="none" w:sz="0" w:space="0" w:color="auto"/>
        <w:left w:val="none" w:sz="0" w:space="0" w:color="auto"/>
        <w:bottom w:val="none" w:sz="0" w:space="0" w:color="auto"/>
        <w:right w:val="none" w:sz="0" w:space="0" w:color="auto"/>
      </w:divBdr>
    </w:div>
    <w:div w:id="1917587470">
      <w:bodyDiv w:val="1"/>
      <w:marLeft w:val="0"/>
      <w:marRight w:val="0"/>
      <w:marTop w:val="0"/>
      <w:marBottom w:val="0"/>
      <w:divBdr>
        <w:top w:val="none" w:sz="0" w:space="0" w:color="auto"/>
        <w:left w:val="none" w:sz="0" w:space="0" w:color="auto"/>
        <w:bottom w:val="none" w:sz="0" w:space="0" w:color="auto"/>
        <w:right w:val="none" w:sz="0" w:space="0" w:color="auto"/>
      </w:divBdr>
      <w:divsChild>
        <w:div w:id="1396664974">
          <w:marLeft w:val="0"/>
          <w:marRight w:val="0"/>
          <w:marTop w:val="0"/>
          <w:marBottom w:val="0"/>
          <w:divBdr>
            <w:top w:val="none" w:sz="0" w:space="0" w:color="auto"/>
            <w:left w:val="none" w:sz="0" w:space="0" w:color="auto"/>
            <w:bottom w:val="none" w:sz="0" w:space="0" w:color="auto"/>
            <w:right w:val="none" w:sz="0" w:space="0" w:color="auto"/>
          </w:divBdr>
          <w:divsChild>
            <w:div w:id="771707315">
              <w:marLeft w:val="0"/>
              <w:marRight w:val="0"/>
              <w:marTop w:val="0"/>
              <w:marBottom w:val="0"/>
              <w:divBdr>
                <w:top w:val="none" w:sz="0" w:space="0" w:color="auto"/>
                <w:left w:val="none" w:sz="0" w:space="0" w:color="auto"/>
                <w:bottom w:val="none" w:sz="0" w:space="0" w:color="auto"/>
                <w:right w:val="none" w:sz="0" w:space="0" w:color="auto"/>
              </w:divBdr>
              <w:divsChild>
                <w:div w:id="288053345">
                  <w:marLeft w:val="15"/>
                  <w:marRight w:val="15"/>
                  <w:marTop w:val="0"/>
                  <w:marBottom w:val="0"/>
                  <w:divBdr>
                    <w:top w:val="none" w:sz="0" w:space="0" w:color="auto"/>
                    <w:left w:val="none" w:sz="0" w:space="0" w:color="auto"/>
                    <w:bottom w:val="none" w:sz="0" w:space="0" w:color="auto"/>
                    <w:right w:val="none" w:sz="0" w:space="0" w:color="auto"/>
                  </w:divBdr>
                  <w:divsChild>
                    <w:div w:id="410003065">
                      <w:marLeft w:val="0"/>
                      <w:marRight w:val="0"/>
                      <w:marTop w:val="0"/>
                      <w:marBottom w:val="0"/>
                      <w:divBdr>
                        <w:top w:val="none" w:sz="0" w:space="0" w:color="auto"/>
                        <w:left w:val="none" w:sz="0" w:space="0" w:color="auto"/>
                        <w:bottom w:val="none" w:sz="0" w:space="0" w:color="auto"/>
                        <w:right w:val="none" w:sz="0" w:space="0" w:color="auto"/>
                      </w:divBdr>
                      <w:divsChild>
                        <w:div w:id="88298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557767">
      <w:bodyDiv w:val="1"/>
      <w:marLeft w:val="0"/>
      <w:marRight w:val="0"/>
      <w:marTop w:val="0"/>
      <w:marBottom w:val="0"/>
      <w:divBdr>
        <w:top w:val="none" w:sz="0" w:space="0" w:color="auto"/>
        <w:left w:val="none" w:sz="0" w:space="0" w:color="auto"/>
        <w:bottom w:val="none" w:sz="0" w:space="0" w:color="auto"/>
        <w:right w:val="none" w:sz="0" w:space="0" w:color="auto"/>
      </w:divBdr>
    </w:div>
    <w:div w:id="1929999821">
      <w:bodyDiv w:val="1"/>
      <w:marLeft w:val="0"/>
      <w:marRight w:val="0"/>
      <w:marTop w:val="0"/>
      <w:marBottom w:val="0"/>
      <w:divBdr>
        <w:top w:val="none" w:sz="0" w:space="0" w:color="auto"/>
        <w:left w:val="none" w:sz="0" w:space="0" w:color="auto"/>
        <w:bottom w:val="none" w:sz="0" w:space="0" w:color="auto"/>
        <w:right w:val="none" w:sz="0" w:space="0" w:color="auto"/>
      </w:divBdr>
    </w:div>
    <w:div w:id="1933931914">
      <w:bodyDiv w:val="1"/>
      <w:marLeft w:val="0"/>
      <w:marRight w:val="0"/>
      <w:marTop w:val="0"/>
      <w:marBottom w:val="0"/>
      <w:divBdr>
        <w:top w:val="none" w:sz="0" w:space="0" w:color="auto"/>
        <w:left w:val="none" w:sz="0" w:space="0" w:color="auto"/>
        <w:bottom w:val="none" w:sz="0" w:space="0" w:color="auto"/>
        <w:right w:val="none" w:sz="0" w:space="0" w:color="auto"/>
      </w:divBdr>
    </w:div>
    <w:div w:id="1959330823">
      <w:bodyDiv w:val="1"/>
      <w:marLeft w:val="0"/>
      <w:marRight w:val="0"/>
      <w:marTop w:val="0"/>
      <w:marBottom w:val="0"/>
      <w:divBdr>
        <w:top w:val="none" w:sz="0" w:space="0" w:color="auto"/>
        <w:left w:val="none" w:sz="0" w:space="0" w:color="auto"/>
        <w:bottom w:val="none" w:sz="0" w:space="0" w:color="auto"/>
        <w:right w:val="none" w:sz="0" w:space="0" w:color="auto"/>
      </w:divBdr>
    </w:div>
    <w:div w:id="1962297320">
      <w:bodyDiv w:val="1"/>
      <w:marLeft w:val="0"/>
      <w:marRight w:val="0"/>
      <w:marTop w:val="0"/>
      <w:marBottom w:val="0"/>
      <w:divBdr>
        <w:top w:val="none" w:sz="0" w:space="0" w:color="auto"/>
        <w:left w:val="none" w:sz="0" w:space="0" w:color="auto"/>
        <w:bottom w:val="none" w:sz="0" w:space="0" w:color="auto"/>
        <w:right w:val="none" w:sz="0" w:space="0" w:color="auto"/>
      </w:divBdr>
    </w:div>
    <w:div w:id="1970937608">
      <w:bodyDiv w:val="1"/>
      <w:marLeft w:val="0"/>
      <w:marRight w:val="0"/>
      <w:marTop w:val="0"/>
      <w:marBottom w:val="0"/>
      <w:divBdr>
        <w:top w:val="none" w:sz="0" w:space="0" w:color="auto"/>
        <w:left w:val="none" w:sz="0" w:space="0" w:color="auto"/>
        <w:bottom w:val="none" w:sz="0" w:space="0" w:color="auto"/>
        <w:right w:val="none" w:sz="0" w:space="0" w:color="auto"/>
      </w:divBdr>
    </w:div>
    <w:div w:id="1973098143">
      <w:bodyDiv w:val="1"/>
      <w:marLeft w:val="0"/>
      <w:marRight w:val="0"/>
      <w:marTop w:val="0"/>
      <w:marBottom w:val="0"/>
      <w:divBdr>
        <w:top w:val="none" w:sz="0" w:space="0" w:color="auto"/>
        <w:left w:val="none" w:sz="0" w:space="0" w:color="auto"/>
        <w:bottom w:val="none" w:sz="0" w:space="0" w:color="auto"/>
        <w:right w:val="none" w:sz="0" w:space="0" w:color="auto"/>
      </w:divBdr>
    </w:div>
    <w:div w:id="1988625003">
      <w:bodyDiv w:val="1"/>
      <w:marLeft w:val="0"/>
      <w:marRight w:val="0"/>
      <w:marTop w:val="0"/>
      <w:marBottom w:val="0"/>
      <w:divBdr>
        <w:top w:val="none" w:sz="0" w:space="0" w:color="auto"/>
        <w:left w:val="none" w:sz="0" w:space="0" w:color="auto"/>
        <w:bottom w:val="none" w:sz="0" w:space="0" w:color="auto"/>
        <w:right w:val="none" w:sz="0" w:space="0" w:color="auto"/>
      </w:divBdr>
    </w:div>
    <w:div w:id="1989940975">
      <w:bodyDiv w:val="1"/>
      <w:marLeft w:val="0"/>
      <w:marRight w:val="0"/>
      <w:marTop w:val="0"/>
      <w:marBottom w:val="0"/>
      <w:divBdr>
        <w:top w:val="none" w:sz="0" w:space="0" w:color="auto"/>
        <w:left w:val="none" w:sz="0" w:space="0" w:color="auto"/>
        <w:bottom w:val="none" w:sz="0" w:space="0" w:color="auto"/>
        <w:right w:val="none" w:sz="0" w:space="0" w:color="auto"/>
      </w:divBdr>
      <w:divsChild>
        <w:div w:id="92283889">
          <w:marLeft w:val="0"/>
          <w:marRight w:val="0"/>
          <w:marTop w:val="0"/>
          <w:marBottom w:val="0"/>
          <w:divBdr>
            <w:top w:val="none" w:sz="0" w:space="0" w:color="auto"/>
            <w:left w:val="none" w:sz="0" w:space="0" w:color="auto"/>
            <w:bottom w:val="none" w:sz="0" w:space="0" w:color="auto"/>
            <w:right w:val="none" w:sz="0" w:space="0" w:color="auto"/>
          </w:divBdr>
        </w:div>
        <w:div w:id="194664180">
          <w:marLeft w:val="0"/>
          <w:marRight w:val="0"/>
          <w:marTop w:val="0"/>
          <w:marBottom w:val="0"/>
          <w:divBdr>
            <w:top w:val="none" w:sz="0" w:space="0" w:color="auto"/>
            <w:left w:val="none" w:sz="0" w:space="0" w:color="auto"/>
            <w:bottom w:val="none" w:sz="0" w:space="0" w:color="auto"/>
            <w:right w:val="none" w:sz="0" w:space="0" w:color="auto"/>
          </w:divBdr>
        </w:div>
        <w:div w:id="253708056">
          <w:marLeft w:val="0"/>
          <w:marRight w:val="0"/>
          <w:marTop w:val="0"/>
          <w:marBottom w:val="0"/>
          <w:divBdr>
            <w:top w:val="none" w:sz="0" w:space="0" w:color="auto"/>
            <w:left w:val="none" w:sz="0" w:space="0" w:color="auto"/>
            <w:bottom w:val="none" w:sz="0" w:space="0" w:color="auto"/>
            <w:right w:val="none" w:sz="0" w:space="0" w:color="auto"/>
          </w:divBdr>
        </w:div>
        <w:div w:id="1743874112">
          <w:marLeft w:val="0"/>
          <w:marRight w:val="0"/>
          <w:marTop w:val="0"/>
          <w:marBottom w:val="0"/>
          <w:divBdr>
            <w:top w:val="none" w:sz="0" w:space="0" w:color="auto"/>
            <w:left w:val="none" w:sz="0" w:space="0" w:color="auto"/>
            <w:bottom w:val="none" w:sz="0" w:space="0" w:color="auto"/>
            <w:right w:val="none" w:sz="0" w:space="0" w:color="auto"/>
          </w:divBdr>
        </w:div>
      </w:divsChild>
    </w:div>
    <w:div w:id="1990788197">
      <w:bodyDiv w:val="1"/>
      <w:marLeft w:val="0"/>
      <w:marRight w:val="0"/>
      <w:marTop w:val="0"/>
      <w:marBottom w:val="0"/>
      <w:divBdr>
        <w:top w:val="none" w:sz="0" w:space="0" w:color="auto"/>
        <w:left w:val="none" w:sz="0" w:space="0" w:color="auto"/>
        <w:bottom w:val="none" w:sz="0" w:space="0" w:color="auto"/>
        <w:right w:val="none" w:sz="0" w:space="0" w:color="auto"/>
      </w:divBdr>
    </w:div>
    <w:div w:id="1991783268">
      <w:bodyDiv w:val="1"/>
      <w:marLeft w:val="0"/>
      <w:marRight w:val="0"/>
      <w:marTop w:val="0"/>
      <w:marBottom w:val="0"/>
      <w:divBdr>
        <w:top w:val="none" w:sz="0" w:space="0" w:color="auto"/>
        <w:left w:val="none" w:sz="0" w:space="0" w:color="auto"/>
        <w:bottom w:val="none" w:sz="0" w:space="0" w:color="auto"/>
        <w:right w:val="none" w:sz="0" w:space="0" w:color="auto"/>
      </w:divBdr>
    </w:div>
    <w:div w:id="2006081029">
      <w:bodyDiv w:val="1"/>
      <w:marLeft w:val="0"/>
      <w:marRight w:val="0"/>
      <w:marTop w:val="0"/>
      <w:marBottom w:val="0"/>
      <w:divBdr>
        <w:top w:val="none" w:sz="0" w:space="0" w:color="auto"/>
        <w:left w:val="none" w:sz="0" w:space="0" w:color="auto"/>
        <w:bottom w:val="none" w:sz="0" w:space="0" w:color="auto"/>
        <w:right w:val="none" w:sz="0" w:space="0" w:color="auto"/>
      </w:divBdr>
    </w:div>
    <w:div w:id="2010792497">
      <w:bodyDiv w:val="1"/>
      <w:marLeft w:val="0"/>
      <w:marRight w:val="0"/>
      <w:marTop w:val="0"/>
      <w:marBottom w:val="0"/>
      <w:divBdr>
        <w:top w:val="none" w:sz="0" w:space="0" w:color="auto"/>
        <w:left w:val="none" w:sz="0" w:space="0" w:color="auto"/>
        <w:bottom w:val="none" w:sz="0" w:space="0" w:color="auto"/>
        <w:right w:val="none" w:sz="0" w:space="0" w:color="auto"/>
      </w:divBdr>
    </w:div>
    <w:div w:id="2021810490">
      <w:bodyDiv w:val="1"/>
      <w:marLeft w:val="0"/>
      <w:marRight w:val="0"/>
      <w:marTop w:val="0"/>
      <w:marBottom w:val="0"/>
      <w:divBdr>
        <w:top w:val="none" w:sz="0" w:space="0" w:color="auto"/>
        <w:left w:val="none" w:sz="0" w:space="0" w:color="auto"/>
        <w:bottom w:val="none" w:sz="0" w:space="0" w:color="auto"/>
        <w:right w:val="none" w:sz="0" w:space="0" w:color="auto"/>
      </w:divBdr>
    </w:div>
    <w:div w:id="2030180582">
      <w:bodyDiv w:val="1"/>
      <w:marLeft w:val="0"/>
      <w:marRight w:val="0"/>
      <w:marTop w:val="0"/>
      <w:marBottom w:val="0"/>
      <w:divBdr>
        <w:top w:val="none" w:sz="0" w:space="0" w:color="auto"/>
        <w:left w:val="none" w:sz="0" w:space="0" w:color="auto"/>
        <w:bottom w:val="none" w:sz="0" w:space="0" w:color="auto"/>
        <w:right w:val="none" w:sz="0" w:space="0" w:color="auto"/>
      </w:divBdr>
    </w:div>
    <w:div w:id="2036079503">
      <w:bodyDiv w:val="1"/>
      <w:marLeft w:val="0"/>
      <w:marRight w:val="0"/>
      <w:marTop w:val="0"/>
      <w:marBottom w:val="0"/>
      <w:divBdr>
        <w:top w:val="none" w:sz="0" w:space="0" w:color="auto"/>
        <w:left w:val="none" w:sz="0" w:space="0" w:color="auto"/>
        <w:bottom w:val="none" w:sz="0" w:space="0" w:color="auto"/>
        <w:right w:val="none" w:sz="0" w:space="0" w:color="auto"/>
      </w:divBdr>
    </w:div>
    <w:div w:id="2039307804">
      <w:bodyDiv w:val="1"/>
      <w:marLeft w:val="0"/>
      <w:marRight w:val="0"/>
      <w:marTop w:val="0"/>
      <w:marBottom w:val="0"/>
      <w:divBdr>
        <w:top w:val="none" w:sz="0" w:space="0" w:color="auto"/>
        <w:left w:val="none" w:sz="0" w:space="0" w:color="auto"/>
        <w:bottom w:val="none" w:sz="0" w:space="0" w:color="auto"/>
        <w:right w:val="none" w:sz="0" w:space="0" w:color="auto"/>
      </w:divBdr>
    </w:div>
    <w:div w:id="2051684165">
      <w:bodyDiv w:val="1"/>
      <w:marLeft w:val="0"/>
      <w:marRight w:val="0"/>
      <w:marTop w:val="0"/>
      <w:marBottom w:val="0"/>
      <w:divBdr>
        <w:top w:val="none" w:sz="0" w:space="0" w:color="auto"/>
        <w:left w:val="none" w:sz="0" w:space="0" w:color="auto"/>
        <w:bottom w:val="none" w:sz="0" w:space="0" w:color="auto"/>
        <w:right w:val="none" w:sz="0" w:space="0" w:color="auto"/>
      </w:divBdr>
    </w:div>
    <w:div w:id="2059279152">
      <w:bodyDiv w:val="1"/>
      <w:marLeft w:val="0"/>
      <w:marRight w:val="0"/>
      <w:marTop w:val="0"/>
      <w:marBottom w:val="0"/>
      <w:divBdr>
        <w:top w:val="none" w:sz="0" w:space="0" w:color="auto"/>
        <w:left w:val="none" w:sz="0" w:space="0" w:color="auto"/>
        <w:bottom w:val="none" w:sz="0" w:space="0" w:color="auto"/>
        <w:right w:val="none" w:sz="0" w:space="0" w:color="auto"/>
      </w:divBdr>
    </w:div>
    <w:div w:id="2073312578">
      <w:bodyDiv w:val="1"/>
      <w:marLeft w:val="0"/>
      <w:marRight w:val="0"/>
      <w:marTop w:val="0"/>
      <w:marBottom w:val="0"/>
      <w:divBdr>
        <w:top w:val="none" w:sz="0" w:space="0" w:color="auto"/>
        <w:left w:val="none" w:sz="0" w:space="0" w:color="auto"/>
        <w:bottom w:val="none" w:sz="0" w:space="0" w:color="auto"/>
        <w:right w:val="none" w:sz="0" w:space="0" w:color="auto"/>
      </w:divBdr>
    </w:div>
    <w:div w:id="2079817206">
      <w:bodyDiv w:val="1"/>
      <w:marLeft w:val="0"/>
      <w:marRight w:val="0"/>
      <w:marTop w:val="0"/>
      <w:marBottom w:val="0"/>
      <w:divBdr>
        <w:top w:val="none" w:sz="0" w:space="0" w:color="auto"/>
        <w:left w:val="none" w:sz="0" w:space="0" w:color="auto"/>
        <w:bottom w:val="none" w:sz="0" w:space="0" w:color="auto"/>
        <w:right w:val="none" w:sz="0" w:space="0" w:color="auto"/>
      </w:divBdr>
    </w:div>
    <w:div w:id="2081363780">
      <w:bodyDiv w:val="1"/>
      <w:marLeft w:val="0"/>
      <w:marRight w:val="0"/>
      <w:marTop w:val="0"/>
      <w:marBottom w:val="0"/>
      <w:divBdr>
        <w:top w:val="none" w:sz="0" w:space="0" w:color="auto"/>
        <w:left w:val="none" w:sz="0" w:space="0" w:color="auto"/>
        <w:bottom w:val="none" w:sz="0" w:space="0" w:color="auto"/>
        <w:right w:val="none" w:sz="0" w:space="0" w:color="auto"/>
      </w:divBdr>
    </w:div>
    <w:div w:id="2085908707">
      <w:bodyDiv w:val="1"/>
      <w:marLeft w:val="0"/>
      <w:marRight w:val="0"/>
      <w:marTop w:val="0"/>
      <w:marBottom w:val="0"/>
      <w:divBdr>
        <w:top w:val="none" w:sz="0" w:space="0" w:color="auto"/>
        <w:left w:val="none" w:sz="0" w:space="0" w:color="auto"/>
        <w:bottom w:val="none" w:sz="0" w:space="0" w:color="auto"/>
        <w:right w:val="none" w:sz="0" w:space="0" w:color="auto"/>
      </w:divBdr>
    </w:div>
    <w:div w:id="2093157803">
      <w:bodyDiv w:val="1"/>
      <w:marLeft w:val="0"/>
      <w:marRight w:val="0"/>
      <w:marTop w:val="0"/>
      <w:marBottom w:val="0"/>
      <w:divBdr>
        <w:top w:val="none" w:sz="0" w:space="0" w:color="auto"/>
        <w:left w:val="none" w:sz="0" w:space="0" w:color="auto"/>
        <w:bottom w:val="none" w:sz="0" w:space="0" w:color="auto"/>
        <w:right w:val="none" w:sz="0" w:space="0" w:color="auto"/>
      </w:divBdr>
    </w:div>
    <w:div w:id="2098671821">
      <w:bodyDiv w:val="1"/>
      <w:marLeft w:val="0"/>
      <w:marRight w:val="0"/>
      <w:marTop w:val="0"/>
      <w:marBottom w:val="0"/>
      <w:divBdr>
        <w:top w:val="none" w:sz="0" w:space="0" w:color="auto"/>
        <w:left w:val="none" w:sz="0" w:space="0" w:color="auto"/>
        <w:bottom w:val="none" w:sz="0" w:space="0" w:color="auto"/>
        <w:right w:val="none" w:sz="0" w:space="0" w:color="auto"/>
      </w:divBdr>
    </w:div>
    <w:div w:id="2109815482">
      <w:bodyDiv w:val="1"/>
      <w:marLeft w:val="0"/>
      <w:marRight w:val="0"/>
      <w:marTop w:val="0"/>
      <w:marBottom w:val="0"/>
      <w:divBdr>
        <w:top w:val="none" w:sz="0" w:space="0" w:color="auto"/>
        <w:left w:val="none" w:sz="0" w:space="0" w:color="auto"/>
        <w:bottom w:val="none" w:sz="0" w:space="0" w:color="auto"/>
        <w:right w:val="none" w:sz="0" w:space="0" w:color="auto"/>
      </w:divBdr>
    </w:div>
    <w:div w:id="2112314138">
      <w:bodyDiv w:val="1"/>
      <w:marLeft w:val="0"/>
      <w:marRight w:val="0"/>
      <w:marTop w:val="0"/>
      <w:marBottom w:val="0"/>
      <w:divBdr>
        <w:top w:val="none" w:sz="0" w:space="0" w:color="auto"/>
        <w:left w:val="none" w:sz="0" w:space="0" w:color="auto"/>
        <w:bottom w:val="none" w:sz="0" w:space="0" w:color="auto"/>
        <w:right w:val="none" w:sz="0" w:space="0" w:color="auto"/>
      </w:divBdr>
    </w:div>
    <w:div w:id="2118523922">
      <w:bodyDiv w:val="1"/>
      <w:marLeft w:val="0"/>
      <w:marRight w:val="0"/>
      <w:marTop w:val="0"/>
      <w:marBottom w:val="0"/>
      <w:divBdr>
        <w:top w:val="none" w:sz="0" w:space="0" w:color="auto"/>
        <w:left w:val="none" w:sz="0" w:space="0" w:color="auto"/>
        <w:bottom w:val="none" w:sz="0" w:space="0" w:color="auto"/>
        <w:right w:val="none" w:sz="0" w:space="0" w:color="auto"/>
      </w:divBdr>
    </w:div>
    <w:div w:id="2119790450">
      <w:bodyDiv w:val="1"/>
      <w:marLeft w:val="0"/>
      <w:marRight w:val="0"/>
      <w:marTop w:val="0"/>
      <w:marBottom w:val="0"/>
      <w:divBdr>
        <w:top w:val="none" w:sz="0" w:space="0" w:color="auto"/>
        <w:left w:val="none" w:sz="0" w:space="0" w:color="auto"/>
        <w:bottom w:val="none" w:sz="0" w:space="0" w:color="auto"/>
        <w:right w:val="none" w:sz="0" w:space="0" w:color="auto"/>
      </w:divBdr>
      <w:divsChild>
        <w:div w:id="532693126">
          <w:marLeft w:val="0"/>
          <w:marRight w:val="0"/>
          <w:marTop w:val="0"/>
          <w:marBottom w:val="0"/>
          <w:divBdr>
            <w:top w:val="none" w:sz="0" w:space="0" w:color="auto"/>
            <w:left w:val="none" w:sz="0" w:space="0" w:color="auto"/>
            <w:bottom w:val="none" w:sz="0" w:space="0" w:color="auto"/>
            <w:right w:val="none" w:sz="0" w:space="0" w:color="auto"/>
          </w:divBdr>
          <w:divsChild>
            <w:div w:id="162210239">
              <w:marLeft w:val="0"/>
              <w:marRight w:val="0"/>
              <w:marTop w:val="0"/>
              <w:marBottom w:val="0"/>
              <w:divBdr>
                <w:top w:val="none" w:sz="0" w:space="0" w:color="auto"/>
                <w:left w:val="none" w:sz="0" w:space="0" w:color="auto"/>
                <w:bottom w:val="none" w:sz="0" w:space="0" w:color="auto"/>
                <w:right w:val="none" w:sz="0" w:space="0" w:color="auto"/>
              </w:divBdr>
              <w:divsChild>
                <w:div w:id="398863326">
                  <w:marLeft w:val="0"/>
                  <w:marRight w:val="0"/>
                  <w:marTop w:val="0"/>
                  <w:marBottom w:val="0"/>
                  <w:divBdr>
                    <w:top w:val="none" w:sz="0" w:space="0" w:color="auto"/>
                    <w:left w:val="none" w:sz="0" w:space="0" w:color="auto"/>
                    <w:bottom w:val="none" w:sz="0" w:space="0" w:color="auto"/>
                    <w:right w:val="none" w:sz="0" w:space="0" w:color="auto"/>
                  </w:divBdr>
                  <w:divsChild>
                    <w:div w:id="1213275946">
                      <w:marLeft w:val="0"/>
                      <w:marRight w:val="0"/>
                      <w:marTop w:val="0"/>
                      <w:marBottom w:val="0"/>
                      <w:divBdr>
                        <w:top w:val="none" w:sz="0" w:space="0" w:color="auto"/>
                        <w:left w:val="none" w:sz="0" w:space="0" w:color="auto"/>
                        <w:bottom w:val="none" w:sz="0" w:space="0" w:color="auto"/>
                        <w:right w:val="none" w:sz="0" w:space="0" w:color="auto"/>
                      </w:divBdr>
                      <w:divsChild>
                        <w:div w:id="1642424412">
                          <w:marLeft w:val="0"/>
                          <w:marRight w:val="0"/>
                          <w:marTop w:val="0"/>
                          <w:marBottom w:val="0"/>
                          <w:divBdr>
                            <w:top w:val="none" w:sz="0" w:space="0" w:color="auto"/>
                            <w:left w:val="none" w:sz="0" w:space="0" w:color="auto"/>
                            <w:bottom w:val="none" w:sz="0" w:space="0" w:color="auto"/>
                            <w:right w:val="none" w:sz="0" w:space="0" w:color="auto"/>
                          </w:divBdr>
                          <w:divsChild>
                            <w:div w:id="1463379087">
                              <w:marLeft w:val="0"/>
                              <w:marRight w:val="0"/>
                              <w:marTop w:val="0"/>
                              <w:marBottom w:val="0"/>
                              <w:divBdr>
                                <w:top w:val="none" w:sz="0" w:space="0" w:color="auto"/>
                                <w:left w:val="none" w:sz="0" w:space="0" w:color="auto"/>
                                <w:bottom w:val="none" w:sz="0" w:space="0" w:color="auto"/>
                                <w:right w:val="none" w:sz="0" w:space="0" w:color="auto"/>
                              </w:divBdr>
                              <w:divsChild>
                                <w:div w:id="297145768">
                                  <w:marLeft w:val="0"/>
                                  <w:marRight w:val="0"/>
                                  <w:marTop w:val="0"/>
                                  <w:marBottom w:val="0"/>
                                  <w:divBdr>
                                    <w:top w:val="none" w:sz="0" w:space="0" w:color="auto"/>
                                    <w:left w:val="none" w:sz="0" w:space="0" w:color="auto"/>
                                    <w:bottom w:val="none" w:sz="0" w:space="0" w:color="auto"/>
                                    <w:right w:val="none" w:sz="0" w:space="0" w:color="auto"/>
                                  </w:divBdr>
                                  <w:divsChild>
                                    <w:div w:id="1551187559">
                                      <w:marLeft w:val="0"/>
                                      <w:marRight w:val="0"/>
                                      <w:marTop w:val="0"/>
                                      <w:marBottom w:val="0"/>
                                      <w:divBdr>
                                        <w:top w:val="none" w:sz="0" w:space="0" w:color="auto"/>
                                        <w:left w:val="none" w:sz="0" w:space="0" w:color="auto"/>
                                        <w:bottom w:val="none" w:sz="0" w:space="0" w:color="auto"/>
                                        <w:right w:val="none" w:sz="0" w:space="0" w:color="auto"/>
                                      </w:divBdr>
                                      <w:divsChild>
                                        <w:div w:id="1231692084">
                                          <w:marLeft w:val="0"/>
                                          <w:marRight w:val="0"/>
                                          <w:marTop w:val="0"/>
                                          <w:marBottom w:val="0"/>
                                          <w:divBdr>
                                            <w:top w:val="none" w:sz="0" w:space="0" w:color="auto"/>
                                            <w:left w:val="none" w:sz="0" w:space="0" w:color="auto"/>
                                            <w:bottom w:val="none" w:sz="0" w:space="0" w:color="auto"/>
                                            <w:right w:val="none" w:sz="0" w:space="0" w:color="auto"/>
                                          </w:divBdr>
                                          <w:divsChild>
                                            <w:div w:id="305472716">
                                              <w:marLeft w:val="0"/>
                                              <w:marRight w:val="0"/>
                                              <w:marTop w:val="0"/>
                                              <w:marBottom w:val="0"/>
                                              <w:divBdr>
                                                <w:top w:val="single" w:sz="12" w:space="2" w:color="FFFFCC"/>
                                                <w:left w:val="single" w:sz="12" w:space="2" w:color="FFFFCC"/>
                                                <w:bottom w:val="single" w:sz="12" w:space="2" w:color="FFFFCC"/>
                                                <w:right w:val="single" w:sz="12" w:space="0" w:color="FFFFCC"/>
                                              </w:divBdr>
                                              <w:divsChild>
                                                <w:div w:id="222719654">
                                                  <w:marLeft w:val="0"/>
                                                  <w:marRight w:val="0"/>
                                                  <w:marTop w:val="0"/>
                                                  <w:marBottom w:val="0"/>
                                                  <w:divBdr>
                                                    <w:top w:val="none" w:sz="0" w:space="0" w:color="auto"/>
                                                    <w:left w:val="none" w:sz="0" w:space="0" w:color="auto"/>
                                                    <w:bottom w:val="none" w:sz="0" w:space="0" w:color="auto"/>
                                                    <w:right w:val="none" w:sz="0" w:space="0" w:color="auto"/>
                                                  </w:divBdr>
                                                  <w:divsChild>
                                                    <w:div w:id="371348106">
                                                      <w:marLeft w:val="0"/>
                                                      <w:marRight w:val="0"/>
                                                      <w:marTop w:val="0"/>
                                                      <w:marBottom w:val="0"/>
                                                      <w:divBdr>
                                                        <w:top w:val="none" w:sz="0" w:space="0" w:color="auto"/>
                                                        <w:left w:val="none" w:sz="0" w:space="0" w:color="auto"/>
                                                        <w:bottom w:val="none" w:sz="0" w:space="0" w:color="auto"/>
                                                        <w:right w:val="none" w:sz="0" w:space="0" w:color="auto"/>
                                                      </w:divBdr>
                                                      <w:divsChild>
                                                        <w:div w:id="1064333761">
                                                          <w:marLeft w:val="0"/>
                                                          <w:marRight w:val="0"/>
                                                          <w:marTop w:val="0"/>
                                                          <w:marBottom w:val="0"/>
                                                          <w:divBdr>
                                                            <w:top w:val="none" w:sz="0" w:space="0" w:color="auto"/>
                                                            <w:left w:val="none" w:sz="0" w:space="0" w:color="auto"/>
                                                            <w:bottom w:val="none" w:sz="0" w:space="0" w:color="auto"/>
                                                            <w:right w:val="none" w:sz="0" w:space="0" w:color="auto"/>
                                                          </w:divBdr>
                                                          <w:divsChild>
                                                            <w:div w:id="1294486985">
                                                              <w:marLeft w:val="0"/>
                                                              <w:marRight w:val="0"/>
                                                              <w:marTop w:val="0"/>
                                                              <w:marBottom w:val="0"/>
                                                              <w:divBdr>
                                                                <w:top w:val="none" w:sz="0" w:space="0" w:color="auto"/>
                                                                <w:left w:val="none" w:sz="0" w:space="0" w:color="auto"/>
                                                                <w:bottom w:val="none" w:sz="0" w:space="0" w:color="auto"/>
                                                                <w:right w:val="none" w:sz="0" w:space="0" w:color="auto"/>
                                                              </w:divBdr>
                                                              <w:divsChild>
                                                                <w:div w:id="910890705">
                                                                  <w:marLeft w:val="0"/>
                                                                  <w:marRight w:val="0"/>
                                                                  <w:marTop w:val="0"/>
                                                                  <w:marBottom w:val="0"/>
                                                                  <w:divBdr>
                                                                    <w:top w:val="none" w:sz="0" w:space="0" w:color="auto"/>
                                                                    <w:left w:val="none" w:sz="0" w:space="0" w:color="auto"/>
                                                                    <w:bottom w:val="none" w:sz="0" w:space="0" w:color="auto"/>
                                                                    <w:right w:val="none" w:sz="0" w:space="0" w:color="auto"/>
                                                                  </w:divBdr>
                                                                  <w:divsChild>
                                                                    <w:div w:id="2063364921">
                                                                      <w:marLeft w:val="0"/>
                                                                      <w:marRight w:val="0"/>
                                                                      <w:marTop w:val="0"/>
                                                                      <w:marBottom w:val="0"/>
                                                                      <w:divBdr>
                                                                        <w:top w:val="none" w:sz="0" w:space="0" w:color="auto"/>
                                                                        <w:left w:val="none" w:sz="0" w:space="0" w:color="auto"/>
                                                                        <w:bottom w:val="none" w:sz="0" w:space="0" w:color="auto"/>
                                                                        <w:right w:val="none" w:sz="0" w:space="0" w:color="auto"/>
                                                                      </w:divBdr>
                                                                      <w:divsChild>
                                                                        <w:div w:id="1853489275">
                                                                          <w:marLeft w:val="0"/>
                                                                          <w:marRight w:val="0"/>
                                                                          <w:marTop w:val="0"/>
                                                                          <w:marBottom w:val="0"/>
                                                                          <w:divBdr>
                                                                            <w:top w:val="none" w:sz="0" w:space="0" w:color="auto"/>
                                                                            <w:left w:val="none" w:sz="0" w:space="0" w:color="auto"/>
                                                                            <w:bottom w:val="none" w:sz="0" w:space="0" w:color="auto"/>
                                                                            <w:right w:val="none" w:sz="0" w:space="0" w:color="auto"/>
                                                                          </w:divBdr>
                                                                          <w:divsChild>
                                                                            <w:div w:id="666246896">
                                                                              <w:marLeft w:val="0"/>
                                                                              <w:marRight w:val="0"/>
                                                                              <w:marTop w:val="0"/>
                                                                              <w:marBottom w:val="0"/>
                                                                              <w:divBdr>
                                                                                <w:top w:val="none" w:sz="0" w:space="0" w:color="auto"/>
                                                                                <w:left w:val="none" w:sz="0" w:space="0" w:color="auto"/>
                                                                                <w:bottom w:val="none" w:sz="0" w:space="0" w:color="auto"/>
                                                                                <w:right w:val="none" w:sz="0" w:space="0" w:color="auto"/>
                                                                              </w:divBdr>
                                                                              <w:divsChild>
                                                                                <w:div w:id="910120727">
                                                                                  <w:marLeft w:val="0"/>
                                                                                  <w:marRight w:val="0"/>
                                                                                  <w:marTop w:val="0"/>
                                                                                  <w:marBottom w:val="0"/>
                                                                                  <w:divBdr>
                                                                                    <w:top w:val="none" w:sz="0" w:space="0" w:color="auto"/>
                                                                                    <w:left w:val="none" w:sz="0" w:space="0" w:color="auto"/>
                                                                                    <w:bottom w:val="none" w:sz="0" w:space="0" w:color="auto"/>
                                                                                    <w:right w:val="none" w:sz="0" w:space="0" w:color="auto"/>
                                                                                  </w:divBdr>
                                                                                  <w:divsChild>
                                                                                    <w:div w:id="2124881546">
                                                                                      <w:marLeft w:val="0"/>
                                                                                      <w:marRight w:val="0"/>
                                                                                      <w:marTop w:val="0"/>
                                                                                      <w:marBottom w:val="0"/>
                                                                                      <w:divBdr>
                                                                                        <w:top w:val="none" w:sz="0" w:space="0" w:color="auto"/>
                                                                                        <w:left w:val="none" w:sz="0" w:space="0" w:color="auto"/>
                                                                                        <w:bottom w:val="none" w:sz="0" w:space="0" w:color="auto"/>
                                                                                        <w:right w:val="none" w:sz="0" w:space="0" w:color="auto"/>
                                                                                      </w:divBdr>
                                                                                      <w:divsChild>
                                                                                        <w:div w:id="1534608605">
                                                                                          <w:marLeft w:val="0"/>
                                                                                          <w:marRight w:val="120"/>
                                                                                          <w:marTop w:val="0"/>
                                                                                          <w:marBottom w:val="150"/>
                                                                                          <w:divBdr>
                                                                                            <w:top w:val="single" w:sz="2" w:space="0" w:color="EFEFEF"/>
                                                                                            <w:left w:val="single" w:sz="6" w:space="0" w:color="EFEFEF"/>
                                                                                            <w:bottom w:val="single" w:sz="6" w:space="0" w:color="E2E2E2"/>
                                                                                            <w:right w:val="single" w:sz="6" w:space="0" w:color="EFEFEF"/>
                                                                                          </w:divBdr>
                                                                                          <w:divsChild>
                                                                                            <w:div w:id="1761099983">
                                                                                              <w:marLeft w:val="0"/>
                                                                                              <w:marRight w:val="0"/>
                                                                                              <w:marTop w:val="0"/>
                                                                                              <w:marBottom w:val="0"/>
                                                                                              <w:divBdr>
                                                                                                <w:top w:val="none" w:sz="0" w:space="0" w:color="auto"/>
                                                                                                <w:left w:val="none" w:sz="0" w:space="0" w:color="auto"/>
                                                                                                <w:bottom w:val="none" w:sz="0" w:space="0" w:color="auto"/>
                                                                                                <w:right w:val="none" w:sz="0" w:space="0" w:color="auto"/>
                                                                                              </w:divBdr>
                                                                                              <w:divsChild>
                                                                                                <w:div w:id="419789772">
                                                                                                  <w:marLeft w:val="0"/>
                                                                                                  <w:marRight w:val="0"/>
                                                                                                  <w:marTop w:val="0"/>
                                                                                                  <w:marBottom w:val="0"/>
                                                                                                  <w:divBdr>
                                                                                                    <w:top w:val="none" w:sz="0" w:space="0" w:color="auto"/>
                                                                                                    <w:left w:val="none" w:sz="0" w:space="0" w:color="auto"/>
                                                                                                    <w:bottom w:val="none" w:sz="0" w:space="0" w:color="auto"/>
                                                                                                    <w:right w:val="none" w:sz="0" w:space="0" w:color="auto"/>
                                                                                                  </w:divBdr>
                                                                                                  <w:divsChild>
                                                                                                    <w:div w:id="548539867">
                                                                                                      <w:marLeft w:val="0"/>
                                                                                                      <w:marRight w:val="0"/>
                                                                                                      <w:marTop w:val="0"/>
                                                                                                      <w:marBottom w:val="0"/>
                                                                                                      <w:divBdr>
                                                                                                        <w:top w:val="none" w:sz="0" w:space="0" w:color="auto"/>
                                                                                                        <w:left w:val="none" w:sz="0" w:space="0" w:color="auto"/>
                                                                                                        <w:bottom w:val="none" w:sz="0" w:space="0" w:color="auto"/>
                                                                                                        <w:right w:val="none" w:sz="0" w:space="0" w:color="auto"/>
                                                                                                      </w:divBdr>
                                                                                                      <w:divsChild>
                                                                                                        <w:div w:id="948045014">
                                                                                                          <w:marLeft w:val="0"/>
                                                                                                          <w:marRight w:val="0"/>
                                                                                                          <w:marTop w:val="0"/>
                                                                                                          <w:marBottom w:val="0"/>
                                                                                                          <w:divBdr>
                                                                                                            <w:top w:val="none" w:sz="0" w:space="0" w:color="auto"/>
                                                                                                            <w:left w:val="none" w:sz="0" w:space="0" w:color="auto"/>
                                                                                                            <w:bottom w:val="none" w:sz="0" w:space="0" w:color="auto"/>
                                                                                                            <w:right w:val="none" w:sz="0" w:space="0" w:color="auto"/>
                                                                                                          </w:divBdr>
                                                                                                          <w:divsChild>
                                                                                                            <w:div w:id="410851928">
                                                                                                              <w:marLeft w:val="0"/>
                                                                                                              <w:marRight w:val="0"/>
                                                                                                              <w:marTop w:val="0"/>
                                                                                                              <w:marBottom w:val="0"/>
                                                                                                              <w:divBdr>
                                                                                                                <w:top w:val="single" w:sz="2" w:space="4" w:color="AAAAAA"/>
                                                                                                                <w:left w:val="single" w:sz="2" w:space="0" w:color="AAAAAA"/>
                                                                                                                <w:bottom w:val="single" w:sz="2" w:space="4" w:color="AAAAAA"/>
                                                                                                                <w:right w:val="single" w:sz="2" w:space="0" w:color="AAAAAA"/>
                                                                                                              </w:divBdr>
                                                                                                              <w:divsChild>
                                                                                                                <w:div w:id="281812975">
                                                                                                                  <w:marLeft w:val="225"/>
                                                                                                                  <w:marRight w:val="225"/>
                                                                                                                  <w:marTop w:val="75"/>
                                                                                                                  <w:marBottom w:val="75"/>
                                                                                                                  <w:divBdr>
                                                                                                                    <w:top w:val="none" w:sz="0" w:space="0" w:color="auto"/>
                                                                                                                    <w:left w:val="none" w:sz="0" w:space="0" w:color="auto"/>
                                                                                                                    <w:bottom w:val="none" w:sz="0" w:space="0" w:color="auto"/>
                                                                                                                    <w:right w:val="none" w:sz="0" w:space="0" w:color="auto"/>
                                                                                                                  </w:divBdr>
                                                                                                                  <w:divsChild>
                                                                                                                    <w:div w:id="1129278929">
                                                                                                                      <w:marLeft w:val="0"/>
                                                                                                                      <w:marRight w:val="0"/>
                                                                                                                      <w:marTop w:val="0"/>
                                                                                                                      <w:marBottom w:val="0"/>
                                                                                                                      <w:divBdr>
                                                                                                                        <w:top w:val="single" w:sz="6" w:space="0" w:color="auto"/>
                                                                                                                        <w:left w:val="single" w:sz="6" w:space="0" w:color="auto"/>
                                                                                                                        <w:bottom w:val="single" w:sz="6" w:space="0" w:color="auto"/>
                                                                                                                        <w:right w:val="single" w:sz="6" w:space="0" w:color="auto"/>
                                                                                                                      </w:divBdr>
                                                                                                                      <w:divsChild>
                                                                                                                        <w:div w:id="1671789859">
                                                                                                                          <w:marLeft w:val="0"/>
                                                                                                                          <w:marRight w:val="0"/>
                                                                                                                          <w:marTop w:val="0"/>
                                                                                                                          <w:marBottom w:val="0"/>
                                                                                                                          <w:divBdr>
                                                                                                                            <w:top w:val="none" w:sz="0" w:space="0" w:color="auto"/>
                                                                                                                            <w:left w:val="none" w:sz="0" w:space="0" w:color="auto"/>
                                                                                                                            <w:bottom w:val="none" w:sz="0" w:space="0" w:color="auto"/>
                                                                                                                            <w:right w:val="none" w:sz="0" w:space="0" w:color="auto"/>
                                                                                                                          </w:divBdr>
                                                                                                                          <w:divsChild>
                                                                                                                            <w:div w:id="1447771723">
                                                                                                                              <w:marLeft w:val="0"/>
                                                                                                                              <w:marRight w:val="0"/>
                                                                                                                              <w:marTop w:val="0"/>
                                                                                                                              <w:marBottom w:val="0"/>
                                                                                                                              <w:divBdr>
                                                                                                                                <w:top w:val="none" w:sz="0" w:space="0" w:color="auto"/>
                                                                                                                                <w:left w:val="none" w:sz="0" w:space="0" w:color="auto"/>
                                                                                                                                <w:bottom w:val="none" w:sz="0" w:space="0" w:color="auto"/>
                                                                                                                                <w:right w:val="none" w:sz="0" w:space="0" w:color="auto"/>
                                                                                                                              </w:divBdr>
                                                                                                                              <w:divsChild>
                                                                                                                                <w:div w:id="241061258">
                                                                                                                                  <w:marLeft w:val="0"/>
                                                                                                                                  <w:marRight w:val="0"/>
                                                                                                                                  <w:marTop w:val="0"/>
                                                                                                                                  <w:marBottom w:val="0"/>
                                                                                                                                  <w:divBdr>
                                                                                                                                    <w:top w:val="none" w:sz="0" w:space="0" w:color="auto"/>
                                                                                                                                    <w:left w:val="none" w:sz="0" w:space="0" w:color="auto"/>
                                                                                                                                    <w:bottom w:val="none" w:sz="0" w:space="0" w:color="auto"/>
                                                                                                                                    <w:right w:val="none" w:sz="0" w:space="0" w:color="auto"/>
                                                                                                                                  </w:divBdr>
                                                                                                                                  <w:divsChild>
                                                                                                                                    <w:div w:id="593788320">
                                                                                                                                      <w:marLeft w:val="0"/>
                                                                                                                                      <w:marRight w:val="0"/>
                                                                                                                                      <w:marTop w:val="0"/>
                                                                                                                                      <w:marBottom w:val="0"/>
                                                                                                                                      <w:divBdr>
                                                                                                                                        <w:top w:val="none" w:sz="0" w:space="0" w:color="auto"/>
                                                                                                                                        <w:left w:val="none" w:sz="0" w:space="0" w:color="auto"/>
                                                                                                                                        <w:bottom w:val="none" w:sz="0" w:space="0" w:color="auto"/>
                                                                                                                                        <w:right w:val="none" w:sz="0" w:space="0" w:color="auto"/>
                                                                                                                                      </w:divBdr>
                                                                                                                                    </w:div>
                                                                                                                                    <w:div w:id="46338669">
                                                                                                                                      <w:marLeft w:val="0"/>
                                                                                                                                      <w:marRight w:val="0"/>
                                                                                                                                      <w:marTop w:val="0"/>
                                                                                                                                      <w:marBottom w:val="0"/>
                                                                                                                                      <w:divBdr>
                                                                                                                                        <w:top w:val="none" w:sz="0" w:space="0" w:color="auto"/>
                                                                                                                                        <w:left w:val="none" w:sz="0" w:space="0" w:color="auto"/>
                                                                                                                                        <w:bottom w:val="none" w:sz="0" w:space="0" w:color="auto"/>
                                                                                                                                        <w:right w:val="none" w:sz="0" w:space="0" w:color="auto"/>
                                                                                                                                      </w:divBdr>
                                                                                                                                    </w:div>
                                                                                                                                    <w:div w:id="1955090609">
                                                                                                                                      <w:marLeft w:val="0"/>
                                                                                                                                      <w:marRight w:val="0"/>
                                                                                                                                      <w:marTop w:val="0"/>
                                                                                                                                      <w:marBottom w:val="0"/>
                                                                                                                                      <w:divBdr>
                                                                                                                                        <w:top w:val="none" w:sz="0" w:space="0" w:color="auto"/>
                                                                                                                                        <w:left w:val="none" w:sz="0" w:space="0" w:color="auto"/>
                                                                                                                                        <w:bottom w:val="none" w:sz="0" w:space="0" w:color="auto"/>
                                                                                                                                        <w:right w:val="none" w:sz="0" w:space="0" w:color="auto"/>
                                                                                                                                      </w:divBdr>
                                                                                                                                    </w:div>
                                                                                                                                    <w:div w:id="1031494919">
                                                                                                                                      <w:marLeft w:val="0"/>
                                                                                                                                      <w:marRight w:val="0"/>
                                                                                                                                      <w:marTop w:val="0"/>
                                                                                                                                      <w:marBottom w:val="0"/>
                                                                                                                                      <w:divBdr>
                                                                                                                                        <w:top w:val="none" w:sz="0" w:space="0" w:color="auto"/>
                                                                                                                                        <w:left w:val="none" w:sz="0" w:space="0" w:color="auto"/>
                                                                                                                                        <w:bottom w:val="none" w:sz="0" w:space="0" w:color="auto"/>
                                                                                                                                        <w:right w:val="none" w:sz="0" w:space="0" w:color="auto"/>
                                                                                                                                      </w:divBdr>
                                                                                                                                    </w:div>
                                                                                                                                    <w:div w:id="1885483060">
                                                                                                                                      <w:marLeft w:val="0"/>
                                                                                                                                      <w:marRight w:val="0"/>
                                                                                                                                      <w:marTop w:val="0"/>
                                                                                                                                      <w:marBottom w:val="0"/>
                                                                                                                                      <w:divBdr>
                                                                                                                                        <w:top w:val="none" w:sz="0" w:space="0" w:color="auto"/>
                                                                                                                                        <w:left w:val="none" w:sz="0" w:space="0" w:color="auto"/>
                                                                                                                                        <w:bottom w:val="none" w:sz="0" w:space="0" w:color="auto"/>
                                                                                                                                        <w:right w:val="none" w:sz="0" w:space="0" w:color="auto"/>
                                                                                                                                      </w:divBdr>
                                                                                                                                    </w:div>
                                                                                                                                    <w:div w:id="1221289182">
                                                                                                                                      <w:marLeft w:val="0"/>
                                                                                                                                      <w:marRight w:val="0"/>
                                                                                                                                      <w:marTop w:val="0"/>
                                                                                                                                      <w:marBottom w:val="0"/>
                                                                                                                                      <w:divBdr>
                                                                                                                                        <w:top w:val="none" w:sz="0" w:space="0" w:color="auto"/>
                                                                                                                                        <w:left w:val="none" w:sz="0" w:space="0" w:color="auto"/>
                                                                                                                                        <w:bottom w:val="none" w:sz="0" w:space="0" w:color="auto"/>
                                                                                                                                        <w:right w:val="none" w:sz="0" w:space="0" w:color="auto"/>
                                                                                                                                      </w:divBdr>
                                                                                                                                    </w:div>
                                                                                                                                    <w:div w:id="790367978">
                                                                                                                                      <w:marLeft w:val="0"/>
                                                                                                                                      <w:marRight w:val="0"/>
                                                                                                                                      <w:marTop w:val="0"/>
                                                                                                                                      <w:marBottom w:val="0"/>
                                                                                                                                      <w:divBdr>
                                                                                                                                        <w:top w:val="none" w:sz="0" w:space="0" w:color="auto"/>
                                                                                                                                        <w:left w:val="none" w:sz="0" w:space="0" w:color="auto"/>
                                                                                                                                        <w:bottom w:val="none" w:sz="0" w:space="0" w:color="auto"/>
                                                                                                                                        <w:right w:val="none" w:sz="0" w:space="0" w:color="auto"/>
                                                                                                                                      </w:divBdr>
                                                                                                                                    </w:div>
                                                                                                                                    <w:div w:id="6621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0950032">
      <w:bodyDiv w:val="1"/>
      <w:marLeft w:val="0"/>
      <w:marRight w:val="0"/>
      <w:marTop w:val="0"/>
      <w:marBottom w:val="0"/>
      <w:divBdr>
        <w:top w:val="none" w:sz="0" w:space="0" w:color="auto"/>
        <w:left w:val="none" w:sz="0" w:space="0" w:color="auto"/>
        <w:bottom w:val="none" w:sz="0" w:space="0" w:color="auto"/>
        <w:right w:val="none" w:sz="0" w:space="0" w:color="auto"/>
      </w:divBdr>
    </w:div>
    <w:div w:id="2127965892">
      <w:bodyDiv w:val="1"/>
      <w:marLeft w:val="0"/>
      <w:marRight w:val="0"/>
      <w:marTop w:val="0"/>
      <w:marBottom w:val="0"/>
      <w:divBdr>
        <w:top w:val="none" w:sz="0" w:space="0" w:color="auto"/>
        <w:left w:val="none" w:sz="0" w:space="0" w:color="auto"/>
        <w:bottom w:val="none" w:sz="0" w:space="0" w:color="auto"/>
        <w:right w:val="none" w:sz="0" w:space="0" w:color="auto"/>
      </w:divBdr>
    </w:div>
    <w:div w:id="2133789632">
      <w:bodyDiv w:val="1"/>
      <w:marLeft w:val="0"/>
      <w:marRight w:val="0"/>
      <w:marTop w:val="0"/>
      <w:marBottom w:val="0"/>
      <w:divBdr>
        <w:top w:val="none" w:sz="0" w:space="0" w:color="auto"/>
        <w:left w:val="none" w:sz="0" w:space="0" w:color="auto"/>
        <w:bottom w:val="none" w:sz="0" w:space="0" w:color="auto"/>
        <w:right w:val="none" w:sz="0" w:space="0" w:color="auto"/>
      </w:divBdr>
    </w:div>
    <w:div w:id="2146580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8.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367">
          <a:noFill/>
        </a:ln>
        <a:effectLst/>
      </c:spPr>
      <c:txPr>
        <a:bodyPr rot="0" spcFirstLastPara="1" vertOverflow="ellipsis" vert="horz" wrap="square" anchor="ctr" anchorCtr="1"/>
        <a:lstStyle/>
        <a:p>
          <a:pPr>
            <a:defRPr sz="1109" b="1" i="0" u="none" strike="noStrike" kern="1200" baseline="0">
              <a:solidFill>
                <a:srgbClr val="000000"/>
              </a:solidFill>
              <a:latin typeface="Tahoma"/>
              <a:ea typeface="Tahoma"/>
              <a:cs typeface="Tahoma"/>
            </a:defRPr>
          </a:pPr>
          <a:endParaRPr lang="pl-PL"/>
        </a:p>
      </c:txPr>
    </c:title>
    <c:autoTitleDeleted val="0"/>
    <c:view3D>
      <c:rotX val="30"/>
      <c:rotY val="0"/>
      <c:depthPercent val="130"/>
      <c:rAngAx val="0"/>
      <c:perspective val="0"/>
    </c:view3D>
    <c:floor>
      <c:thickness val="0"/>
      <c:spPr>
        <a:noFill/>
        <a:ln w="6350" cap="flat" cmpd="sng" algn="ctr">
          <a:solidFill>
            <a:schemeClr val="tx1">
              <a:tint val="75000"/>
            </a:schemeClr>
          </a:solidFill>
          <a:prstDash val="solid"/>
          <a:round/>
        </a:ln>
        <a:effectLst/>
        <a:sp3d contourW="6350">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6475512908153381E-3"/>
          <c:y val="0.15814592654826334"/>
          <c:w val="0.96191086242837009"/>
          <c:h val="0.64590687950606673"/>
        </c:manualLayout>
      </c:layout>
      <c:pie3DChart>
        <c:varyColors val="1"/>
        <c:ser>
          <c:idx val="0"/>
          <c:order val="0"/>
          <c:tx>
            <c:strRef>
              <c:f>Sheet1!$A$2</c:f>
              <c:strCache>
                <c:ptCount val="1"/>
              </c:strCache>
            </c:strRef>
          </c:tx>
          <c:explosion val="13"/>
          <c:dPt>
            <c:idx val="0"/>
            <c:bubble3D val="0"/>
            <c:spPr>
              <a:solidFill>
                <a:schemeClr val="accent1"/>
              </a:solidFill>
              <a:ln>
                <a:noFill/>
              </a:ln>
              <a:effectLst/>
              <a:sp3d/>
            </c:spPr>
            <c:extLst>
              <c:ext xmlns:c16="http://schemas.microsoft.com/office/drawing/2014/chart" uri="{C3380CC4-5D6E-409C-BE32-E72D297353CC}">
                <c16:uniqueId val="{00000001-BDDD-4B90-BDB8-3A642EE3282C}"/>
              </c:ext>
            </c:extLst>
          </c:dPt>
          <c:dPt>
            <c:idx val="1"/>
            <c:bubble3D val="0"/>
            <c:spPr>
              <a:solidFill>
                <a:schemeClr val="accent2"/>
              </a:solidFill>
              <a:ln>
                <a:noFill/>
              </a:ln>
              <a:effectLst/>
              <a:sp3d/>
            </c:spPr>
            <c:extLst>
              <c:ext xmlns:c16="http://schemas.microsoft.com/office/drawing/2014/chart" uri="{C3380CC4-5D6E-409C-BE32-E72D297353CC}">
                <c16:uniqueId val="{00000003-BDDD-4B90-BDB8-3A642EE3282C}"/>
              </c:ext>
            </c:extLst>
          </c:dPt>
          <c:dPt>
            <c:idx val="2"/>
            <c:bubble3D val="0"/>
            <c:spPr>
              <a:solidFill>
                <a:schemeClr val="accent3"/>
              </a:solidFill>
              <a:ln>
                <a:noFill/>
              </a:ln>
              <a:effectLst/>
              <a:sp3d/>
            </c:spPr>
            <c:extLst>
              <c:ext xmlns:c16="http://schemas.microsoft.com/office/drawing/2014/chart" uri="{C3380CC4-5D6E-409C-BE32-E72D297353CC}">
                <c16:uniqueId val="{00000005-BDDD-4B90-BDB8-3A642EE3282C}"/>
              </c:ext>
            </c:extLst>
          </c:dPt>
          <c:dPt>
            <c:idx val="3"/>
            <c:bubble3D val="0"/>
            <c:spPr>
              <a:solidFill>
                <a:schemeClr val="accent4"/>
              </a:solidFill>
              <a:ln>
                <a:noFill/>
              </a:ln>
              <a:effectLst/>
              <a:sp3d/>
            </c:spPr>
            <c:extLst>
              <c:ext xmlns:c16="http://schemas.microsoft.com/office/drawing/2014/chart" uri="{C3380CC4-5D6E-409C-BE32-E72D297353CC}">
                <c16:uniqueId val="{00000007-BDDD-4B90-BDB8-3A642EE3282C}"/>
              </c:ext>
            </c:extLst>
          </c:dPt>
          <c:dPt>
            <c:idx val="4"/>
            <c:bubble3D val="0"/>
            <c:spPr>
              <a:solidFill>
                <a:schemeClr val="accent5"/>
              </a:solidFill>
              <a:ln>
                <a:noFill/>
              </a:ln>
              <a:effectLst/>
              <a:sp3d/>
            </c:spPr>
            <c:extLst>
              <c:ext xmlns:c16="http://schemas.microsoft.com/office/drawing/2014/chart" uri="{C3380CC4-5D6E-409C-BE32-E72D297353CC}">
                <c16:uniqueId val="{00000009-BDDD-4B90-BDB8-3A642EE3282C}"/>
              </c:ext>
            </c:extLst>
          </c:dPt>
          <c:dLbls>
            <c:dLbl>
              <c:idx val="0"/>
              <c:layout>
                <c:manualLayout>
                  <c:x val="-1.7808521598352042E-3"/>
                  <c:y val="-5.0514907546669034E-2"/>
                </c:manualLayout>
              </c:layout>
              <c:numFmt formatCode="0%" sourceLinked="0"/>
              <c:spPr>
                <a:noFill/>
                <a:ln w="25367">
                  <a:noFill/>
                </a:ln>
                <a:effectLst/>
              </c:spPr>
              <c:txPr>
                <a:bodyPr rot="0" spcFirstLastPara="1" vertOverflow="ellipsis" vert="horz" wrap="square" anchor="ctr" anchorCtr="1"/>
                <a:lstStyle/>
                <a:p>
                  <a:pPr>
                    <a:defRPr sz="994" b="0" i="0" u="none" strike="noStrike" kern="1200" baseline="0">
                      <a:solidFill>
                        <a:srgbClr val="000000"/>
                      </a:solidFill>
                      <a:latin typeface="Tahoma"/>
                      <a:ea typeface="Tahoma"/>
                      <a:cs typeface="Tahoma"/>
                    </a:defRPr>
                  </a:pPr>
                  <a:endParaRPr lang="pl-PL"/>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BDDD-4B90-BDB8-3A642EE3282C}"/>
                </c:ext>
              </c:extLst>
            </c:dLbl>
            <c:dLbl>
              <c:idx val="1"/>
              <c:layout>
                <c:manualLayout>
                  <c:x val="-7.646773125322073E-3"/>
                  <c:y val="-8.991801586599428E-2"/>
                </c:manualLayout>
              </c:layout>
              <c:numFmt formatCode="0%" sourceLinked="0"/>
              <c:spPr>
                <a:noFill/>
                <a:ln w="25367">
                  <a:noFill/>
                </a:ln>
                <a:effectLst/>
              </c:spPr>
              <c:txPr>
                <a:bodyPr rot="0" spcFirstLastPara="1" vertOverflow="ellipsis" vert="horz" wrap="square" anchor="ctr" anchorCtr="1"/>
                <a:lstStyle/>
                <a:p>
                  <a:pPr>
                    <a:defRPr sz="994" b="0" i="0" u="none" strike="noStrike" kern="1200" baseline="0">
                      <a:solidFill>
                        <a:srgbClr val="000000"/>
                      </a:solidFill>
                      <a:latin typeface="Tahoma"/>
                      <a:ea typeface="Tahoma"/>
                      <a:cs typeface="Tahoma"/>
                    </a:defRPr>
                  </a:pPr>
                  <a:endParaRPr lang="pl-PL"/>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BDDD-4B90-BDB8-3A642EE3282C}"/>
                </c:ext>
              </c:extLst>
            </c:dLbl>
            <c:dLbl>
              <c:idx val="2"/>
              <c:layout>
                <c:manualLayout>
                  <c:x val="-9.8150914415440845E-4"/>
                  <c:y val="-5.0703460829006321E-2"/>
                </c:manualLayout>
              </c:layout>
              <c:numFmt formatCode="0%" sourceLinked="0"/>
              <c:spPr>
                <a:noFill/>
                <a:ln w="25367">
                  <a:noFill/>
                </a:ln>
                <a:effectLst/>
              </c:spPr>
              <c:txPr>
                <a:bodyPr rot="0" spcFirstLastPara="1" vertOverflow="ellipsis" vert="horz" wrap="square" anchor="ctr" anchorCtr="1"/>
                <a:lstStyle/>
                <a:p>
                  <a:pPr>
                    <a:defRPr sz="994" b="0" i="0" u="none" strike="noStrike" kern="1200" baseline="0">
                      <a:solidFill>
                        <a:srgbClr val="000000"/>
                      </a:solidFill>
                      <a:latin typeface="Tahoma"/>
                      <a:ea typeface="Tahoma"/>
                      <a:cs typeface="Tahoma"/>
                    </a:defRPr>
                  </a:pPr>
                  <a:endParaRPr lang="pl-PL"/>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BDDD-4B90-BDB8-3A642EE3282C}"/>
                </c:ext>
              </c:extLst>
            </c:dLbl>
            <c:dLbl>
              <c:idx val="3"/>
              <c:layout>
                <c:manualLayout>
                  <c:x val="-3.7682355621946009E-2"/>
                  <c:y val="5.0386875015236102E-2"/>
                </c:manualLayout>
              </c:layout>
              <c:numFmt formatCode="0%" sourceLinked="0"/>
              <c:spPr>
                <a:noFill/>
                <a:ln w="25367">
                  <a:noFill/>
                </a:ln>
                <a:effectLst/>
              </c:spPr>
              <c:txPr>
                <a:bodyPr rot="0" spcFirstLastPara="1" vertOverflow="ellipsis" vert="horz" wrap="square" anchor="ctr" anchorCtr="1"/>
                <a:lstStyle/>
                <a:p>
                  <a:pPr>
                    <a:defRPr sz="994" b="0" i="0" u="none" strike="noStrike" kern="1200" baseline="0">
                      <a:solidFill>
                        <a:srgbClr val="000000"/>
                      </a:solidFill>
                      <a:latin typeface="Tahoma"/>
                      <a:ea typeface="Tahoma"/>
                      <a:cs typeface="Tahoma"/>
                    </a:defRPr>
                  </a:pPr>
                  <a:endParaRPr lang="pl-PL"/>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BDDD-4B90-BDB8-3A642EE3282C}"/>
                </c:ext>
              </c:extLst>
            </c:dLbl>
            <c:dLbl>
              <c:idx val="4"/>
              <c:layout>
                <c:manualLayout>
                  <c:x val="-4.0169745136998062E-3"/>
                  <c:y val="-6.931227697661603E-2"/>
                </c:manualLayout>
              </c:layout>
              <c:numFmt formatCode="0%" sourceLinked="0"/>
              <c:spPr>
                <a:noFill/>
                <a:ln w="25367">
                  <a:noFill/>
                </a:ln>
                <a:effectLst/>
              </c:spPr>
              <c:txPr>
                <a:bodyPr rot="0" spcFirstLastPara="1" vertOverflow="ellipsis" vert="horz" wrap="square" anchor="ctr" anchorCtr="1"/>
                <a:lstStyle/>
                <a:p>
                  <a:pPr>
                    <a:defRPr sz="994" b="0" i="0" u="none" strike="noStrike" kern="1200" baseline="0">
                      <a:solidFill>
                        <a:srgbClr val="000000"/>
                      </a:solidFill>
                      <a:latin typeface="Tahoma"/>
                      <a:ea typeface="Tahoma"/>
                      <a:cs typeface="Tahoma"/>
                    </a:defRPr>
                  </a:pPr>
                  <a:endParaRPr lang="pl-PL"/>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BDDD-4B90-BDB8-3A642EE3282C}"/>
                </c:ext>
              </c:extLst>
            </c:dLbl>
            <c:numFmt formatCode="0%" sourceLinked="0"/>
            <c:spPr>
              <a:noFill/>
              <a:ln w="25367">
                <a:noFill/>
              </a:ln>
              <a:effectLst/>
            </c:spPr>
            <c:txPr>
              <a:bodyPr rot="0" spcFirstLastPara="1" vertOverflow="ellipsis" vert="horz" wrap="square" lIns="38100" tIns="19050" rIns="38100" bIns="19050" anchor="ctr" anchorCtr="1">
                <a:spAutoFit/>
              </a:bodyPr>
              <a:lstStyle/>
              <a:p>
                <a:pPr>
                  <a:defRPr sz="994" b="0" i="0" u="none" strike="noStrike" kern="1200" baseline="0">
                    <a:solidFill>
                      <a:srgbClr val="000000"/>
                    </a:solidFill>
                    <a:latin typeface="Tahoma"/>
                    <a:ea typeface="Tahoma"/>
                    <a:cs typeface="Tahoma"/>
                  </a:defRPr>
                </a:pPr>
                <a:endParaRPr lang="pl-PL"/>
              </a:p>
            </c:txPr>
            <c:showLegendKey val="0"/>
            <c:showVal val="0"/>
            <c:showCatName val="1"/>
            <c:showSerName val="0"/>
            <c:showPercent val="1"/>
            <c:showBubbleSize val="0"/>
            <c:separator>
</c:separator>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Sheet1!$B$1:$F$1</c:f>
              <c:strCache>
                <c:ptCount val="5"/>
                <c:pt idx="0">
                  <c:v>0-4 lat</c:v>
                </c:pt>
                <c:pt idx="1">
                  <c:v>5-14 lat</c:v>
                </c:pt>
                <c:pt idx="2">
                  <c:v>15-24 lat</c:v>
                </c:pt>
                <c:pt idx="3">
                  <c:v>25-69 lat</c:v>
                </c:pt>
                <c:pt idx="4">
                  <c:v>70 lat i pow.</c:v>
                </c:pt>
              </c:strCache>
            </c:strRef>
          </c:cat>
          <c:val>
            <c:numRef>
              <c:f>Sheet1!$B$2:$F$2</c:f>
              <c:numCache>
                <c:formatCode>#,##0</c:formatCode>
                <c:ptCount val="5"/>
                <c:pt idx="0">
                  <c:v>3950</c:v>
                </c:pt>
                <c:pt idx="1">
                  <c:v>9384</c:v>
                </c:pt>
                <c:pt idx="2">
                  <c:v>8691</c:v>
                </c:pt>
                <c:pt idx="3">
                  <c:v>42446</c:v>
                </c:pt>
                <c:pt idx="4">
                  <c:v>7731</c:v>
                </c:pt>
              </c:numCache>
            </c:numRef>
          </c:val>
          <c:extLst>
            <c:ext xmlns:c16="http://schemas.microsoft.com/office/drawing/2014/chart" uri="{C3380CC4-5D6E-409C-BE32-E72D297353CC}">
              <c16:uniqueId val="{0000000A-BDDD-4B90-BDB8-3A642EE3282C}"/>
            </c:ext>
          </c:extLst>
        </c:ser>
        <c:dLbls>
          <c:showLegendKey val="0"/>
          <c:showVal val="0"/>
          <c:showCatName val="0"/>
          <c:showSerName val="0"/>
          <c:showPercent val="0"/>
          <c:showBubbleSize val="0"/>
          <c:showLeaderLines val="1"/>
        </c:dLbls>
      </c:pie3DChart>
      <c:spPr>
        <a:noFill/>
        <a:ln w="25367">
          <a:noFill/>
        </a:ln>
        <a:effectLst/>
      </c:spPr>
    </c:plotArea>
    <c:plotVisOnly val="1"/>
    <c:dispBlanksAs val="zero"/>
    <c:showDLblsOverMax val="0"/>
  </c:chart>
  <c:spPr>
    <a:noFill/>
    <a:ln w="6350" cap="flat" cmpd="sng" algn="ctr">
      <a:noFill/>
      <a:prstDash val="solid"/>
      <a:round/>
    </a:ln>
    <a:effectLst/>
  </c:spPr>
  <c:txPr>
    <a:bodyPr/>
    <a:lstStyle/>
    <a:p>
      <a:pPr>
        <a:defRPr sz="924" b="1" i="0" u="none" strike="noStrike" baseline="0">
          <a:solidFill>
            <a:srgbClr val="000000"/>
          </a:solidFill>
          <a:latin typeface="Tahoma"/>
          <a:ea typeface="Tahoma"/>
          <a:cs typeface="Tahoma"/>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16637005269601"/>
          <c:y val="3.7414965986394558E-2"/>
          <c:w val="0.87157784163418384"/>
          <c:h val="0.6727296587926509"/>
        </c:manualLayout>
      </c:layout>
      <c:lineChart>
        <c:grouping val="standard"/>
        <c:varyColors val="0"/>
        <c:ser>
          <c:idx val="0"/>
          <c:order val="0"/>
          <c:tx>
            <c:strRef>
              <c:f>Arkusz1!$B$1</c:f>
              <c:strCache>
                <c:ptCount val="1"/>
                <c:pt idx="0">
                  <c:v>liczba zarejestrowanych pojazdów</c:v>
                </c:pt>
              </c:strCache>
            </c:strRef>
          </c:tx>
          <c:spPr>
            <a:ln w="28575" cap="rnd">
              <a:solidFill>
                <a:schemeClr val="accent1"/>
              </a:solidFill>
              <a:round/>
            </a:ln>
            <a:effectLst/>
          </c:spPr>
          <c:marker>
            <c:symbol val="none"/>
          </c:marker>
          <c:cat>
            <c:numRef>
              <c:f>Arkusz1!$A$2:$A$24</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Arkusz1!$B$2:$B$24</c:f>
              <c:numCache>
                <c:formatCode>#,##0</c:formatCode>
                <c:ptCount val="23"/>
                <c:pt idx="0">
                  <c:v>51525</c:v>
                </c:pt>
                <c:pt idx="1">
                  <c:v>53840</c:v>
                </c:pt>
                <c:pt idx="2">
                  <c:v>56097</c:v>
                </c:pt>
                <c:pt idx="3">
                  <c:v>59021</c:v>
                </c:pt>
                <c:pt idx="4">
                  <c:v>61091</c:v>
                </c:pt>
                <c:pt idx="5">
                  <c:v>63501</c:v>
                </c:pt>
                <c:pt idx="6">
                  <c:v>66348</c:v>
                </c:pt>
                <c:pt idx="7">
                  <c:v>69002</c:v>
                </c:pt>
                <c:pt idx="8">
                  <c:v>71429</c:v>
                </c:pt>
                <c:pt idx="9">
                  <c:v>73412</c:v>
                </c:pt>
                <c:pt idx="10">
                  <c:v>76023</c:v>
                </c:pt>
              </c:numCache>
            </c:numRef>
          </c:val>
          <c:smooth val="0"/>
          <c:extLst>
            <c:ext xmlns:c16="http://schemas.microsoft.com/office/drawing/2014/chart" uri="{C3380CC4-5D6E-409C-BE32-E72D297353CC}">
              <c16:uniqueId val="{00000000-B662-4B5B-9287-E4213E4F8509}"/>
            </c:ext>
          </c:extLst>
        </c:ser>
        <c:ser>
          <c:idx val="1"/>
          <c:order val="1"/>
          <c:tx>
            <c:strRef>
              <c:f>Arkusz1!$C$1</c:f>
              <c:strCache>
                <c:ptCount val="1"/>
                <c:pt idx="0">
                  <c:v>prognoza zarejestrowanych pojazdów</c:v>
                </c:pt>
              </c:strCache>
            </c:strRef>
          </c:tx>
          <c:spPr>
            <a:ln w="28575" cap="rnd">
              <a:solidFill>
                <a:schemeClr val="accent2"/>
              </a:solidFill>
              <a:round/>
            </a:ln>
            <a:effectLst/>
          </c:spPr>
          <c:marker>
            <c:symbol val="none"/>
          </c:marker>
          <c:cat>
            <c:numRef>
              <c:f>Arkusz1!$A$2:$A$24</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Arkusz1!$C$2:$C$24</c:f>
              <c:numCache>
                <c:formatCode>General</c:formatCode>
                <c:ptCount val="23"/>
                <c:pt idx="11" formatCode="#,##0">
                  <c:v>78104.56391243884</c:v>
                </c:pt>
                <c:pt idx="12" formatCode="#,##0">
                  <c:v>80216.741839070863</c:v>
                </c:pt>
                <c:pt idx="13" formatCode="#,##0">
                  <c:v>82366.332127174188</c:v>
                </c:pt>
                <c:pt idx="14" formatCode="#,##0">
                  <c:v>84559.288855207094</c:v>
                </c:pt>
                <c:pt idx="15" formatCode="#,##0">
                  <c:v>86801.103160125291</c:v>
                </c:pt>
                <c:pt idx="16" formatCode="#,##0">
                  <c:v>89096.932742858597</c:v>
                </c:pt>
                <c:pt idx="17" formatCode="#,##0">
                  <c:v>91451.698712113066</c:v>
                </c:pt>
                <c:pt idx="18" formatCode="#,##0">
                  <c:v>93870.159638723446</c:v>
                </c:pt>
                <c:pt idx="19" formatCode="#,##0">
                  <c:v>96356.969389572609</c:v>
                </c:pt>
                <c:pt idx="20" formatCode="#,##0">
                  <c:v>98916.72321622743</c:v>
                </c:pt>
                <c:pt idx="21" formatCode="#,##0">
                  <c:v>101553.99521182744</c:v>
                </c:pt>
                <c:pt idx="22" formatCode="#,##0">
                  <c:v>104273.36934393637</c:v>
                </c:pt>
              </c:numCache>
            </c:numRef>
          </c:val>
          <c:smooth val="0"/>
          <c:extLst>
            <c:ext xmlns:c16="http://schemas.microsoft.com/office/drawing/2014/chart" uri="{C3380CC4-5D6E-409C-BE32-E72D297353CC}">
              <c16:uniqueId val="{00000001-B662-4B5B-9287-E4213E4F8509}"/>
            </c:ext>
          </c:extLst>
        </c:ser>
        <c:ser>
          <c:idx val="2"/>
          <c:order val="2"/>
          <c:tx>
            <c:strRef>
              <c:f>Arkusz1!$D$1</c:f>
              <c:strCache>
                <c:ptCount val="1"/>
                <c:pt idx="0">
                  <c:v>liczba zarejestrowanych samochodów osobowych</c:v>
                </c:pt>
              </c:strCache>
            </c:strRef>
          </c:tx>
          <c:spPr>
            <a:ln w="28575" cap="rnd">
              <a:solidFill>
                <a:schemeClr val="accent3"/>
              </a:solidFill>
              <a:round/>
            </a:ln>
            <a:effectLst/>
          </c:spPr>
          <c:marker>
            <c:symbol val="none"/>
          </c:marker>
          <c:cat>
            <c:numRef>
              <c:f>Arkusz1!$A$2:$A$24</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Arkusz1!$D$2:$D$24</c:f>
              <c:numCache>
                <c:formatCode>#,##0</c:formatCode>
                <c:ptCount val="23"/>
                <c:pt idx="0">
                  <c:v>37177</c:v>
                </c:pt>
                <c:pt idx="1">
                  <c:v>38927</c:v>
                </c:pt>
                <c:pt idx="2">
                  <c:v>40564</c:v>
                </c:pt>
                <c:pt idx="3">
                  <c:v>42881</c:v>
                </c:pt>
                <c:pt idx="4">
                  <c:v>44386</c:v>
                </c:pt>
                <c:pt idx="5">
                  <c:v>46090</c:v>
                </c:pt>
                <c:pt idx="6">
                  <c:v>48184</c:v>
                </c:pt>
                <c:pt idx="7">
                  <c:v>50108</c:v>
                </c:pt>
                <c:pt idx="8">
                  <c:v>51734</c:v>
                </c:pt>
                <c:pt idx="9">
                  <c:v>52979</c:v>
                </c:pt>
                <c:pt idx="10">
                  <c:v>54865</c:v>
                </c:pt>
              </c:numCache>
            </c:numRef>
          </c:val>
          <c:smooth val="0"/>
          <c:extLst>
            <c:ext xmlns:c16="http://schemas.microsoft.com/office/drawing/2014/chart" uri="{C3380CC4-5D6E-409C-BE32-E72D297353CC}">
              <c16:uniqueId val="{00000002-B662-4B5B-9287-E4213E4F8509}"/>
            </c:ext>
          </c:extLst>
        </c:ser>
        <c:ser>
          <c:idx val="3"/>
          <c:order val="3"/>
          <c:tx>
            <c:strRef>
              <c:f>Arkusz1!$E$1</c:f>
              <c:strCache>
                <c:ptCount val="1"/>
                <c:pt idx="0">
                  <c:v>prognoza zarejestrowanych samochodów osobowych</c:v>
                </c:pt>
              </c:strCache>
            </c:strRef>
          </c:tx>
          <c:spPr>
            <a:ln w="28575" cap="rnd">
              <a:solidFill>
                <a:schemeClr val="accent4"/>
              </a:solidFill>
              <a:round/>
            </a:ln>
            <a:effectLst/>
          </c:spPr>
          <c:marker>
            <c:symbol val="none"/>
          </c:marker>
          <c:cat>
            <c:numRef>
              <c:f>Arkusz1!$A$2:$A$24</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Arkusz1!$E$2:$E$24</c:f>
              <c:numCache>
                <c:formatCode>General</c:formatCode>
                <c:ptCount val="23"/>
                <c:pt idx="11" formatCode="#,##0">
                  <c:v>56383.705390765201</c:v>
                </c:pt>
                <c:pt idx="12" formatCode="#,##0">
                  <c:v>57925.02592489672</c:v>
                </c:pt>
                <c:pt idx="13" formatCode="#,##0">
                  <c:v>59493.750427570456</c:v>
                </c:pt>
                <c:pt idx="14" formatCode="#,##0">
                  <c:v>61094.245118369363</c:v>
                </c:pt>
                <c:pt idx="15" formatCode="#,##0">
                  <c:v>62730.538944173109</c:v>
                </c:pt>
                <c:pt idx="16" formatCode="#,##0">
                  <c:v>64406.418214470403</c:v>
                </c:pt>
                <c:pt idx="17" formatCode="#,##0">
                  <c:v>66125.497395858401</c:v>
                </c:pt>
                <c:pt idx="18" formatCode="#,##0">
                  <c:v>67891.273270667094</c:v>
                </c:pt>
                <c:pt idx="19" formatCode="#,##0">
                  <c:v>69707.167254569868</c:v>
                </c:pt>
                <c:pt idx="20" formatCode="#,##0">
                  <c:v>71576.559140133686</c:v>
                </c:pt>
                <c:pt idx="21" formatCode="#,##0">
                  <c:v>73502.814539570158</c:v>
                </c:pt>
                <c:pt idx="22" formatCode="#,##0">
                  <c:v>75489.307638816434</c:v>
                </c:pt>
              </c:numCache>
            </c:numRef>
          </c:val>
          <c:smooth val="0"/>
          <c:extLst>
            <c:ext xmlns:c16="http://schemas.microsoft.com/office/drawing/2014/chart" uri="{C3380CC4-5D6E-409C-BE32-E72D297353CC}">
              <c16:uniqueId val="{00000003-B662-4B5B-9287-E4213E4F8509}"/>
            </c:ext>
          </c:extLst>
        </c:ser>
        <c:dLbls>
          <c:showLegendKey val="0"/>
          <c:showVal val="0"/>
          <c:showCatName val="0"/>
          <c:showSerName val="0"/>
          <c:showPercent val="0"/>
          <c:showBubbleSize val="0"/>
        </c:dLbls>
        <c:smooth val="0"/>
        <c:axId val="600283136"/>
        <c:axId val="600283552"/>
      </c:lineChart>
      <c:catAx>
        <c:axId val="60028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600283552"/>
        <c:crosses val="autoZero"/>
        <c:auto val="1"/>
        <c:lblAlgn val="ctr"/>
        <c:lblOffset val="100"/>
        <c:noMultiLvlLbl val="0"/>
      </c:catAx>
      <c:valAx>
        <c:axId val="600283552"/>
        <c:scaling>
          <c:orientation val="minMax"/>
          <c:max val="125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600283136"/>
        <c:crosses val="autoZero"/>
        <c:crossBetween val="between"/>
      </c:valAx>
      <c:spPr>
        <a:noFill/>
        <a:ln>
          <a:noFill/>
        </a:ln>
        <a:effectLst/>
      </c:spPr>
    </c:plotArea>
    <c:legend>
      <c:legendPos val="b"/>
      <c:layout>
        <c:manualLayout>
          <c:xMode val="edge"/>
          <c:yMode val="edge"/>
          <c:x val="1.5089982550417144E-3"/>
          <c:y val="0.87236327601906893"/>
          <c:w val="0.99036661486773914"/>
          <c:h val="0.1174326423482779"/>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legend>
    <c:plotVisOnly val="1"/>
    <c:dispBlanksAs val="gap"/>
    <c:showDLblsOverMax val="0"/>
  </c:chart>
  <c:spPr>
    <a:noFill/>
    <a:ln w="9525" cap="flat" cmpd="sng" algn="ctr">
      <a:noFill/>
      <a:round/>
    </a:ln>
    <a:effectLst/>
  </c:spPr>
  <c:txPr>
    <a:bodyPr/>
    <a:lstStyle/>
    <a:p>
      <a:pPr>
        <a:defRPr>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solidFill>
                <a:latin typeface="Tahoma" panose="020B0604030504040204" pitchFamily="34" charset="0"/>
                <a:ea typeface="Tahoma" panose="020B0604030504040204" pitchFamily="34" charset="0"/>
                <a:cs typeface="Tahoma" panose="020B0604030504040204" pitchFamily="34" charset="0"/>
              </a:defRPr>
            </a:pPr>
            <a:r>
              <a:rPr lang="pl-PL" sz="1000"/>
              <a:t>[tys. pasażerów]</a:t>
            </a:r>
          </a:p>
        </c:rich>
      </c:tx>
      <c:overlay val="0"/>
      <c:spPr>
        <a:noFill/>
        <a:ln>
          <a:noFill/>
        </a:ln>
        <a:effectLst/>
      </c:spPr>
    </c:title>
    <c:autoTitleDeleted val="0"/>
    <c:plotArea>
      <c:layout>
        <c:manualLayout>
          <c:layoutTarget val="inner"/>
          <c:xMode val="edge"/>
          <c:yMode val="edge"/>
          <c:x val="0.10008007176673009"/>
          <c:y val="0.11613695346905166"/>
          <c:w val="0.86627515310586201"/>
          <c:h val="0.66998656417947777"/>
        </c:manualLayout>
      </c:layout>
      <c:lineChart>
        <c:grouping val="standard"/>
        <c:varyColors val="0"/>
        <c:ser>
          <c:idx val="0"/>
          <c:order val="0"/>
          <c:tx>
            <c:strRef>
              <c:f>Arkusz1!$B$1</c:f>
              <c:strCache>
                <c:ptCount val="1"/>
                <c:pt idx="0">
                  <c:v>Seria 1</c:v>
                </c:pt>
              </c:strCache>
            </c:strRef>
          </c:tx>
          <c:spPr>
            <a:ln w="28575" cap="rnd">
              <a:solidFill>
                <a:schemeClr val="accent1"/>
              </a:solidFill>
              <a:round/>
            </a:ln>
            <a:effectLst/>
          </c:spPr>
          <c:marker>
            <c:symbol val="none"/>
          </c:marker>
          <c:cat>
            <c:numRef>
              <c:f>Arkusz1!$A$2:$A$17</c:f>
              <c:numCache>
                <c:formatCode>General</c:formatCode>
                <c:ptCount val="16"/>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Arkusz1!$B$2:$B$17</c:f>
              <c:numCache>
                <c:formatCode>#\ ##0.0</c:formatCode>
                <c:ptCount val="16"/>
                <c:pt idx="0">
                  <c:v>285.44799999999998</c:v>
                </c:pt>
                <c:pt idx="1">
                  <c:v>312.26499999999999</c:v>
                </c:pt>
                <c:pt idx="2">
                  <c:v>355.64499999999998</c:v>
                </c:pt>
                <c:pt idx="3">
                  <c:v>405.428</c:v>
                </c:pt>
                <c:pt idx="4">
                  <c:v>399.488</c:v>
                </c:pt>
              </c:numCache>
            </c:numRef>
          </c:val>
          <c:smooth val="0"/>
          <c:extLst>
            <c:ext xmlns:c16="http://schemas.microsoft.com/office/drawing/2014/chart" uri="{C3380CC4-5D6E-409C-BE32-E72D297353CC}">
              <c16:uniqueId val="{00000000-77DA-4CCA-A67B-07C750CAD817}"/>
            </c:ext>
          </c:extLst>
        </c:ser>
        <c:ser>
          <c:idx val="1"/>
          <c:order val="1"/>
          <c:tx>
            <c:strRef>
              <c:f>Arkusz1!$C$1</c:f>
              <c:strCache>
                <c:ptCount val="1"/>
                <c:pt idx="0">
                  <c:v>Kolumna1</c:v>
                </c:pt>
              </c:strCache>
            </c:strRef>
          </c:tx>
          <c:spPr>
            <a:ln w="28575" cap="rnd">
              <a:solidFill>
                <a:schemeClr val="accent2"/>
              </a:solidFill>
              <a:round/>
            </a:ln>
            <a:effectLst/>
          </c:spPr>
          <c:marker>
            <c:symbol val="none"/>
          </c:marker>
          <c:cat>
            <c:numRef>
              <c:f>Arkusz1!$A$2:$A$17</c:f>
              <c:numCache>
                <c:formatCode>General</c:formatCode>
                <c:ptCount val="16"/>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Arkusz1!$C$2:$C$17</c:f>
              <c:numCache>
                <c:formatCode>General</c:formatCode>
                <c:ptCount val="16"/>
                <c:pt idx="5" formatCode="#\ ##0.0">
                  <c:v>402.39100000000002</c:v>
                </c:pt>
                <c:pt idx="6" formatCode="#\ ##0.0">
                  <c:v>404.84500000000003</c:v>
                </c:pt>
                <c:pt idx="7" formatCode="#\ ##0.0">
                  <c:v>406.971</c:v>
                </c:pt>
                <c:pt idx="8" formatCode="#\ ##0.0">
                  <c:v>408.84699999999998</c:v>
                </c:pt>
                <c:pt idx="9" formatCode="#\ ##0.0">
                  <c:v>410.524</c:v>
                </c:pt>
                <c:pt idx="10" formatCode="#\ ##0.0">
                  <c:v>412.04199999999997</c:v>
                </c:pt>
                <c:pt idx="11" formatCode="#\ ##0.0">
                  <c:v>413.42700000000002</c:v>
                </c:pt>
                <c:pt idx="12" formatCode="#\ ##0.0">
                  <c:v>414.702</c:v>
                </c:pt>
                <c:pt idx="13" formatCode="#\ ##0.0">
                  <c:v>415.88200000000001</c:v>
                </c:pt>
                <c:pt idx="14" formatCode="#\ ##0.0">
                  <c:v>416.98</c:v>
                </c:pt>
                <c:pt idx="15" formatCode="#\ ##0.0">
                  <c:v>418.00799999999998</c:v>
                </c:pt>
              </c:numCache>
            </c:numRef>
          </c:val>
          <c:smooth val="0"/>
          <c:extLst>
            <c:ext xmlns:c16="http://schemas.microsoft.com/office/drawing/2014/chart" uri="{C3380CC4-5D6E-409C-BE32-E72D297353CC}">
              <c16:uniqueId val="{00000001-77DA-4CCA-A67B-07C750CAD817}"/>
            </c:ext>
          </c:extLst>
        </c:ser>
        <c:ser>
          <c:idx val="2"/>
          <c:order val="2"/>
          <c:tx>
            <c:strRef>
              <c:f>Arkusz1!$D$1</c:f>
              <c:strCache>
                <c:ptCount val="1"/>
              </c:strCache>
            </c:strRef>
          </c:tx>
          <c:marker>
            <c:symbol val="none"/>
          </c:marker>
          <c:cat>
            <c:numRef>
              <c:f>Arkusz1!$A$2:$A$17</c:f>
              <c:numCache>
                <c:formatCode>General</c:formatCode>
                <c:ptCount val="16"/>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numCache>
            </c:numRef>
          </c:cat>
          <c:val>
            <c:numRef>
              <c:f>Arkusz1!$D$2:$D$17</c:f>
              <c:numCache>
                <c:formatCode>General</c:formatCode>
                <c:ptCount val="16"/>
              </c:numCache>
            </c:numRef>
          </c:val>
          <c:smooth val="0"/>
          <c:extLst>
            <c:ext xmlns:c16="http://schemas.microsoft.com/office/drawing/2014/chart" uri="{C3380CC4-5D6E-409C-BE32-E72D297353CC}">
              <c16:uniqueId val="{00000002-77DA-4CCA-A67B-07C750CAD817}"/>
            </c:ext>
          </c:extLst>
        </c:ser>
        <c:dLbls>
          <c:showLegendKey val="0"/>
          <c:showVal val="0"/>
          <c:showCatName val="0"/>
          <c:showSerName val="0"/>
          <c:showPercent val="0"/>
          <c:showBubbleSize val="0"/>
        </c:dLbls>
        <c:smooth val="0"/>
        <c:axId val="45749376"/>
        <c:axId val="45750912"/>
      </c:lineChart>
      <c:catAx>
        <c:axId val="45749376"/>
        <c:scaling>
          <c:orientation val="minMax"/>
        </c:scaling>
        <c:delete val="0"/>
        <c:axPos val="b"/>
        <c:numFmt formatCode="General" sourceLinked="1"/>
        <c:majorTickMark val="none"/>
        <c:minorTickMark val="none"/>
        <c:tickLblPos val="nextTo"/>
        <c:spPr>
          <a:noFill/>
          <a:ln w="9525" cap="flat" cmpd="sng" algn="ctr">
            <a:noFill/>
            <a:round/>
          </a:ln>
          <a:effectLst/>
        </c:spPr>
        <c:txPr>
          <a:bodyPr rot="-5400000" spcFirstLastPara="1" vertOverflow="ellipsis"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45750912"/>
        <c:crosses val="autoZero"/>
        <c:auto val="1"/>
        <c:lblAlgn val="ctr"/>
        <c:lblOffset val="100"/>
        <c:noMultiLvlLbl val="0"/>
      </c:catAx>
      <c:valAx>
        <c:axId val="45750912"/>
        <c:scaling>
          <c:orientation val="minMax"/>
          <c:max val="500"/>
          <c:min val="0"/>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crossAx val="45749376"/>
        <c:crosses val="autoZero"/>
        <c:crossBetween val="between"/>
        <c:majorUnit val="5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pl-PL"/>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8E88E-69D8-4B3D-92DE-7A95CA30B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113</Pages>
  <Words>31774</Words>
  <Characters>190645</Characters>
  <Application>Microsoft Office Word</Application>
  <DocSecurity>0</DocSecurity>
  <Lines>1588</Lines>
  <Paragraphs>443</Paragraphs>
  <ScaleCrop>false</ScaleCrop>
  <HeadingPairs>
    <vt:vector size="2" baseType="variant">
      <vt:variant>
        <vt:lpstr>Tytuł</vt:lpstr>
      </vt:variant>
      <vt:variant>
        <vt:i4>1</vt:i4>
      </vt:variant>
    </vt:vector>
  </HeadingPairs>
  <TitlesOfParts>
    <vt:vector size="1" baseType="lpstr">
      <vt:lpstr>Autorzy:</vt:lpstr>
    </vt:vector>
  </TitlesOfParts>
  <Company>Microsoft</Company>
  <LinksUpToDate>false</LinksUpToDate>
  <CharactersWithSpaces>221976</CharactersWithSpaces>
  <SharedDoc>false</SharedDoc>
  <HLinks>
    <vt:vector size="702" baseType="variant">
      <vt:variant>
        <vt:i4>1507388</vt:i4>
      </vt:variant>
      <vt:variant>
        <vt:i4>902</vt:i4>
      </vt:variant>
      <vt:variant>
        <vt:i4>0</vt:i4>
      </vt:variant>
      <vt:variant>
        <vt:i4>5</vt:i4>
      </vt:variant>
      <vt:variant>
        <vt:lpwstr/>
      </vt:variant>
      <vt:variant>
        <vt:lpwstr>_Toc368264105</vt:lpwstr>
      </vt:variant>
      <vt:variant>
        <vt:i4>1507388</vt:i4>
      </vt:variant>
      <vt:variant>
        <vt:i4>896</vt:i4>
      </vt:variant>
      <vt:variant>
        <vt:i4>0</vt:i4>
      </vt:variant>
      <vt:variant>
        <vt:i4>5</vt:i4>
      </vt:variant>
      <vt:variant>
        <vt:lpwstr/>
      </vt:variant>
      <vt:variant>
        <vt:lpwstr>_Toc368264104</vt:lpwstr>
      </vt:variant>
      <vt:variant>
        <vt:i4>1507388</vt:i4>
      </vt:variant>
      <vt:variant>
        <vt:i4>890</vt:i4>
      </vt:variant>
      <vt:variant>
        <vt:i4>0</vt:i4>
      </vt:variant>
      <vt:variant>
        <vt:i4>5</vt:i4>
      </vt:variant>
      <vt:variant>
        <vt:lpwstr/>
      </vt:variant>
      <vt:variant>
        <vt:lpwstr>_Toc368264103</vt:lpwstr>
      </vt:variant>
      <vt:variant>
        <vt:i4>1507388</vt:i4>
      </vt:variant>
      <vt:variant>
        <vt:i4>884</vt:i4>
      </vt:variant>
      <vt:variant>
        <vt:i4>0</vt:i4>
      </vt:variant>
      <vt:variant>
        <vt:i4>5</vt:i4>
      </vt:variant>
      <vt:variant>
        <vt:lpwstr/>
      </vt:variant>
      <vt:variant>
        <vt:lpwstr>_Toc368264102</vt:lpwstr>
      </vt:variant>
      <vt:variant>
        <vt:i4>1507388</vt:i4>
      </vt:variant>
      <vt:variant>
        <vt:i4>878</vt:i4>
      </vt:variant>
      <vt:variant>
        <vt:i4>0</vt:i4>
      </vt:variant>
      <vt:variant>
        <vt:i4>5</vt:i4>
      </vt:variant>
      <vt:variant>
        <vt:lpwstr/>
      </vt:variant>
      <vt:variant>
        <vt:lpwstr>_Toc368264101</vt:lpwstr>
      </vt:variant>
      <vt:variant>
        <vt:i4>1507388</vt:i4>
      </vt:variant>
      <vt:variant>
        <vt:i4>872</vt:i4>
      </vt:variant>
      <vt:variant>
        <vt:i4>0</vt:i4>
      </vt:variant>
      <vt:variant>
        <vt:i4>5</vt:i4>
      </vt:variant>
      <vt:variant>
        <vt:lpwstr/>
      </vt:variant>
      <vt:variant>
        <vt:lpwstr>_Toc368264100</vt:lpwstr>
      </vt:variant>
      <vt:variant>
        <vt:i4>1966141</vt:i4>
      </vt:variant>
      <vt:variant>
        <vt:i4>866</vt:i4>
      </vt:variant>
      <vt:variant>
        <vt:i4>0</vt:i4>
      </vt:variant>
      <vt:variant>
        <vt:i4>5</vt:i4>
      </vt:variant>
      <vt:variant>
        <vt:lpwstr/>
      </vt:variant>
      <vt:variant>
        <vt:lpwstr>_Toc368264099</vt:lpwstr>
      </vt:variant>
      <vt:variant>
        <vt:i4>1966141</vt:i4>
      </vt:variant>
      <vt:variant>
        <vt:i4>860</vt:i4>
      </vt:variant>
      <vt:variant>
        <vt:i4>0</vt:i4>
      </vt:variant>
      <vt:variant>
        <vt:i4>5</vt:i4>
      </vt:variant>
      <vt:variant>
        <vt:lpwstr/>
      </vt:variant>
      <vt:variant>
        <vt:lpwstr>_Toc368264098</vt:lpwstr>
      </vt:variant>
      <vt:variant>
        <vt:i4>1966141</vt:i4>
      </vt:variant>
      <vt:variant>
        <vt:i4>854</vt:i4>
      </vt:variant>
      <vt:variant>
        <vt:i4>0</vt:i4>
      </vt:variant>
      <vt:variant>
        <vt:i4>5</vt:i4>
      </vt:variant>
      <vt:variant>
        <vt:lpwstr/>
      </vt:variant>
      <vt:variant>
        <vt:lpwstr>_Toc368264097</vt:lpwstr>
      </vt:variant>
      <vt:variant>
        <vt:i4>1966141</vt:i4>
      </vt:variant>
      <vt:variant>
        <vt:i4>848</vt:i4>
      </vt:variant>
      <vt:variant>
        <vt:i4>0</vt:i4>
      </vt:variant>
      <vt:variant>
        <vt:i4>5</vt:i4>
      </vt:variant>
      <vt:variant>
        <vt:lpwstr/>
      </vt:variant>
      <vt:variant>
        <vt:lpwstr>_Toc368264096</vt:lpwstr>
      </vt:variant>
      <vt:variant>
        <vt:i4>1966141</vt:i4>
      </vt:variant>
      <vt:variant>
        <vt:i4>842</vt:i4>
      </vt:variant>
      <vt:variant>
        <vt:i4>0</vt:i4>
      </vt:variant>
      <vt:variant>
        <vt:i4>5</vt:i4>
      </vt:variant>
      <vt:variant>
        <vt:lpwstr/>
      </vt:variant>
      <vt:variant>
        <vt:lpwstr>_Toc368264095</vt:lpwstr>
      </vt:variant>
      <vt:variant>
        <vt:i4>1966141</vt:i4>
      </vt:variant>
      <vt:variant>
        <vt:i4>833</vt:i4>
      </vt:variant>
      <vt:variant>
        <vt:i4>0</vt:i4>
      </vt:variant>
      <vt:variant>
        <vt:i4>5</vt:i4>
      </vt:variant>
      <vt:variant>
        <vt:lpwstr/>
      </vt:variant>
      <vt:variant>
        <vt:lpwstr>_Toc368264094</vt:lpwstr>
      </vt:variant>
      <vt:variant>
        <vt:i4>1966141</vt:i4>
      </vt:variant>
      <vt:variant>
        <vt:i4>827</vt:i4>
      </vt:variant>
      <vt:variant>
        <vt:i4>0</vt:i4>
      </vt:variant>
      <vt:variant>
        <vt:i4>5</vt:i4>
      </vt:variant>
      <vt:variant>
        <vt:lpwstr/>
      </vt:variant>
      <vt:variant>
        <vt:lpwstr>_Toc368264093</vt:lpwstr>
      </vt:variant>
      <vt:variant>
        <vt:i4>1966141</vt:i4>
      </vt:variant>
      <vt:variant>
        <vt:i4>821</vt:i4>
      </vt:variant>
      <vt:variant>
        <vt:i4>0</vt:i4>
      </vt:variant>
      <vt:variant>
        <vt:i4>5</vt:i4>
      </vt:variant>
      <vt:variant>
        <vt:lpwstr/>
      </vt:variant>
      <vt:variant>
        <vt:lpwstr>_Toc368264092</vt:lpwstr>
      </vt:variant>
      <vt:variant>
        <vt:i4>1966141</vt:i4>
      </vt:variant>
      <vt:variant>
        <vt:i4>815</vt:i4>
      </vt:variant>
      <vt:variant>
        <vt:i4>0</vt:i4>
      </vt:variant>
      <vt:variant>
        <vt:i4>5</vt:i4>
      </vt:variant>
      <vt:variant>
        <vt:lpwstr/>
      </vt:variant>
      <vt:variant>
        <vt:lpwstr>_Toc368264091</vt:lpwstr>
      </vt:variant>
      <vt:variant>
        <vt:i4>1966141</vt:i4>
      </vt:variant>
      <vt:variant>
        <vt:i4>809</vt:i4>
      </vt:variant>
      <vt:variant>
        <vt:i4>0</vt:i4>
      </vt:variant>
      <vt:variant>
        <vt:i4>5</vt:i4>
      </vt:variant>
      <vt:variant>
        <vt:lpwstr/>
      </vt:variant>
      <vt:variant>
        <vt:lpwstr>_Toc368264090</vt:lpwstr>
      </vt:variant>
      <vt:variant>
        <vt:i4>2031677</vt:i4>
      </vt:variant>
      <vt:variant>
        <vt:i4>803</vt:i4>
      </vt:variant>
      <vt:variant>
        <vt:i4>0</vt:i4>
      </vt:variant>
      <vt:variant>
        <vt:i4>5</vt:i4>
      </vt:variant>
      <vt:variant>
        <vt:lpwstr/>
      </vt:variant>
      <vt:variant>
        <vt:lpwstr>_Toc368264089</vt:lpwstr>
      </vt:variant>
      <vt:variant>
        <vt:i4>2031677</vt:i4>
      </vt:variant>
      <vt:variant>
        <vt:i4>797</vt:i4>
      </vt:variant>
      <vt:variant>
        <vt:i4>0</vt:i4>
      </vt:variant>
      <vt:variant>
        <vt:i4>5</vt:i4>
      </vt:variant>
      <vt:variant>
        <vt:lpwstr/>
      </vt:variant>
      <vt:variant>
        <vt:lpwstr>_Toc368264088</vt:lpwstr>
      </vt:variant>
      <vt:variant>
        <vt:i4>2031677</vt:i4>
      </vt:variant>
      <vt:variant>
        <vt:i4>791</vt:i4>
      </vt:variant>
      <vt:variant>
        <vt:i4>0</vt:i4>
      </vt:variant>
      <vt:variant>
        <vt:i4>5</vt:i4>
      </vt:variant>
      <vt:variant>
        <vt:lpwstr/>
      </vt:variant>
      <vt:variant>
        <vt:lpwstr>_Toc368264087</vt:lpwstr>
      </vt:variant>
      <vt:variant>
        <vt:i4>2031677</vt:i4>
      </vt:variant>
      <vt:variant>
        <vt:i4>785</vt:i4>
      </vt:variant>
      <vt:variant>
        <vt:i4>0</vt:i4>
      </vt:variant>
      <vt:variant>
        <vt:i4>5</vt:i4>
      </vt:variant>
      <vt:variant>
        <vt:lpwstr/>
      </vt:variant>
      <vt:variant>
        <vt:lpwstr>_Toc368264086</vt:lpwstr>
      </vt:variant>
      <vt:variant>
        <vt:i4>2031677</vt:i4>
      </vt:variant>
      <vt:variant>
        <vt:i4>779</vt:i4>
      </vt:variant>
      <vt:variant>
        <vt:i4>0</vt:i4>
      </vt:variant>
      <vt:variant>
        <vt:i4>5</vt:i4>
      </vt:variant>
      <vt:variant>
        <vt:lpwstr/>
      </vt:variant>
      <vt:variant>
        <vt:lpwstr>_Toc368264085</vt:lpwstr>
      </vt:variant>
      <vt:variant>
        <vt:i4>2031677</vt:i4>
      </vt:variant>
      <vt:variant>
        <vt:i4>773</vt:i4>
      </vt:variant>
      <vt:variant>
        <vt:i4>0</vt:i4>
      </vt:variant>
      <vt:variant>
        <vt:i4>5</vt:i4>
      </vt:variant>
      <vt:variant>
        <vt:lpwstr/>
      </vt:variant>
      <vt:variant>
        <vt:lpwstr>_Toc368264084</vt:lpwstr>
      </vt:variant>
      <vt:variant>
        <vt:i4>2031677</vt:i4>
      </vt:variant>
      <vt:variant>
        <vt:i4>767</vt:i4>
      </vt:variant>
      <vt:variant>
        <vt:i4>0</vt:i4>
      </vt:variant>
      <vt:variant>
        <vt:i4>5</vt:i4>
      </vt:variant>
      <vt:variant>
        <vt:lpwstr/>
      </vt:variant>
      <vt:variant>
        <vt:lpwstr>_Toc368264083</vt:lpwstr>
      </vt:variant>
      <vt:variant>
        <vt:i4>2031677</vt:i4>
      </vt:variant>
      <vt:variant>
        <vt:i4>761</vt:i4>
      </vt:variant>
      <vt:variant>
        <vt:i4>0</vt:i4>
      </vt:variant>
      <vt:variant>
        <vt:i4>5</vt:i4>
      </vt:variant>
      <vt:variant>
        <vt:lpwstr/>
      </vt:variant>
      <vt:variant>
        <vt:lpwstr>_Toc368264082</vt:lpwstr>
      </vt:variant>
      <vt:variant>
        <vt:i4>2031677</vt:i4>
      </vt:variant>
      <vt:variant>
        <vt:i4>755</vt:i4>
      </vt:variant>
      <vt:variant>
        <vt:i4>0</vt:i4>
      </vt:variant>
      <vt:variant>
        <vt:i4>5</vt:i4>
      </vt:variant>
      <vt:variant>
        <vt:lpwstr/>
      </vt:variant>
      <vt:variant>
        <vt:lpwstr>_Toc368264081</vt:lpwstr>
      </vt:variant>
      <vt:variant>
        <vt:i4>2031677</vt:i4>
      </vt:variant>
      <vt:variant>
        <vt:i4>749</vt:i4>
      </vt:variant>
      <vt:variant>
        <vt:i4>0</vt:i4>
      </vt:variant>
      <vt:variant>
        <vt:i4>5</vt:i4>
      </vt:variant>
      <vt:variant>
        <vt:lpwstr/>
      </vt:variant>
      <vt:variant>
        <vt:lpwstr>_Toc368264080</vt:lpwstr>
      </vt:variant>
      <vt:variant>
        <vt:i4>1114173</vt:i4>
      </vt:variant>
      <vt:variant>
        <vt:i4>740</vt:i4>
      </vt:variant>
      <vt:variant>
        <vt:i4>0</vt:i4>
      </vt:variant>
      <vt:variant>
        <vt:i4>5</vt:i4>
      </vt:variant>
      <vt:variant>
        <vt:lpwstr/>
      </vt:variant>
      <vt:variant>
        <vt:lpwstr>_Toc368264062</vt:lpwstr>
      </vt:variant>
      <vt:variant>
        <vt:i4>1114173</vt:i4>
      </vt:variant>
      <vt:variant>
        <vt:i4>734</vt:i4>
      </vt:variant>
      <vt:variant>
        <vt:i4>0</vt:i4>
      </vt:variant>
      <vt:variant>
        <vt:i4>5</vt:i4>
      </vt:variant>
      <vt:variant>
        <vt:lpwstr/>
      </vt:variant>
      <vt:variant>
        <vt:lpwstr>_Toc368264061</vt:lpwstr>
      </vt:variant>
      <vt:variant>
        <vt:i4>1114173</vt:i4>
      </vt:variant>
      <vt:variant>
        <vt:i4>728</vt:i4>
      </vt:variant>
      <vt:variant>
        <vt:i4>0</vt:i4>
      </vt:variant>
      <vt:variant>
        <vt:i4>5</vt:i4>
      </vt:variant>
      <vt:variant>
        <vt:lpwstr/>
      </vt:variant>
      <vt:variant>
        <vt:lpwstr>_Toc368264060</vt:lpwstr>
      </vt:variant>
      <vt:variant>
        <vt:i4>1179709</vt:i4>
      </vt:variant>
      <vt:variant>
        <vt:i4>722</vt:i4>
      </vt:variant>
      <vt:variant>
        <vt:i4>0</vt:i4>
      </vt:variant>
      <vt:variant>
        <vt:i4>5</vt:i4>
      </vt:variant>
      <vt:variant>
        <vt:lpwstr/>
      </vt:variant>
      <vt:variant>
        <vt:lpwstr>_Toc368264059</vt:lpwstr>
      </vt:variant>
      <vt:variant>
        <vt:i4>1179709</vt:i4>
      </vt:variant>
      <vt:variant>
        <vt:i4>716</vt:i4>
      </vt:variant>
      <vt:variant>
        <vt:i4>0</vt:i4>
      </vt:variant>
      <vt:variant>
        <vt:i4>5</vt:i4>
      </vt:variant>
      <vt:variant>
        <vt:lpwstr/>
      </vt:variant>
      <vt:variant>
        <vt:lpwstr>_Toc368264058</vt:lpwstr>
      </vt:variant>
      <vt:variant>
        <vt:i4>1179709</vt:i4>
      </vt:variant>
      <vt:variant>
        <vt:i4>710</vt:i4>
      </vt:variant>
      <vt:variant>
        <vt:i4>0</vt:i4>
      </vt:variant>
      <vt:variant>
        <vt:i4>5</vt:i4>
      </vt:variant>
      <vt:variant>
        <vt:lpwstr/>
      </vt:variant>
      <vt:variant>
        <vt:lpwstr>_Toc368264057</vt:lpwstr>
      </vt:variant>
      <vt:variant>
        <vt:i4>1179709</vt:i4>
      </vt:variant>
      <vt:variant>
        <vt:i4>704</vt:i4>
      </vt:variant>
      <vt:variant>
        <vt:i4>0</vt:i4>
      </vt:variant>
      <vt:variant>
        <vt:i4>5</vt:i4>
      </vt:variant>
      <vt:variant>
        <vt:lpwstr/>
      </vt:variant>
      <vt:variant>
        <vt:lpwstr>_Toc368264056</vt:lpwstr>
      </vt:variant>
      <vt:variant>
        <vt:i4>1179709</vt:i4>
      </vt:variant>
      <vt:variant>
        <vt:i4>698</vt:i4>
      </vt:variant>
      <vt:variant>
        <vt:i4>0</vt:i4>
      </vt:variant>
      <vt:variant>
        <vt:i4>5</vt:i4>
      </vt:variant>
      <vt:variant>
        <vt:lpwstr/>
      </vt:variant>
      <vt:variant>
        <vt:lpwstr>_Toc368264055</vt:lpwstr>
      </vt:variant>
      <vt:variant>
        <vt:i4>1179709</vt:i4>
      </vt:variant>
      <vt:variant>
        <vt:i4>692</vt:i4>
      </vt:variant>
      <vt:variant>
        <vt:i4>0</vt:i4>
      </vt:variant>
      <vt:variant>
        <vt:i4>5</vt:i4>
      </vt:variant>
      <vt:variant>
        <vt:lpwstr/>
      </vt:variant>
      <vt:variant>
        <vt:lpwstr>_Toc368264054</vt:lpwstr>
      </vt:variant>
      <vt:variant>
        <vt:i4>1179709</vt:i4>
      </vt:variant>
      <vt:variant>
        <vt:i4>686</vt:i4>
      </vt:variant>
      <vt:variant>
        <vt:i4>0</vt:i4>
      </vt:variant>
      <vt:variant>
        <vt:i4>5</vt:i4>
      </vt:variant>
      <vt:variant>
        <vt:lpwstr/>
      </vt:variant>
      <vt:variant>
        <vt:lpwstr>_Toc368264053</vt:lpwstr>
      </vt:variant>
      <vt:variant>
        <vt:i4>1179709</vt:i4>
      </vt:variant>
      <vt:variant>
        <vt:i4>680</vt:i4>
      </vt:variant>
      <vt:variant>
        <vt:i4>0</vt:i4>
      </vt:variant>
      <vt:variant>
        <vt:i4>5</vt:i4>
      </vt:variant>
      <vt:variant>
        <vt:lpwstr/>
      </vt:variant>
      <vt:variant>
        <vt:lpwstr>_Toc368264052</vt:lpwstr>
      </vt:variant>
      <vt:variant>
        <vt:i4>1179709</vt:i4>
      </vt:variant>
      <vt:variant>
        <vt:i4>674</vt:i4>
      </vt:variant>
      <vt:variant>
        <vt:i4>0</vt:i4>
      </vt:variant>
      <vt:variant>
        <vt:i4>5</vt:i4>
      </vt:variant>
      <vt:variant>
        <vt:lpwstr/>
      </vt:variant>
      <vt:variant>
        <vt:lpwstr>_Toc368264051</vt:lpwstr>
      </vt:variant>
      <vt:variant>
        <vt:i4>1179709</vt:i4>
      </vt:variant>
      <vt:variant>
        <vt:i4>668</vt:i4>
      </vt:variant>
      <vt:variant>
        <vt:i4>0</vt:i4>
      </vt:variant>
      <vt:variant>
        <vt:i4>5</vt:i4>
      </vt:variant>
      <vt:variant>
        <vt:lpwstr/>
      </vt:variant>
      <vt:variant>
        <vt:lpwstr>_Toc368264050</vt:lpwstr>
      </vt:variant>
      <vt:variant>
        <vt:i4>1245245</vt:i4>
      </vt:variant>
      <vt:variant>
        <vt:i4>662</vt:i4>
      </vt:variant>
      <vt:variant>
        <vt:i4>0</vt:i4>
      </vt:variant>
      <vt:variant>
        <vt:i4>5</vt:i4>
      </vt:variant>
      <vt:variant>
        <vt:lpwstr/>
      </vt:variant>
      <vt:variant>
        <vt:lpwstr>_Toc368264049</vt:lpwstr>
      </vt:variant>
      <vt:variant>
        <vt:i4>1245245</vt:i4>
      </vt:variant>
      <vt:variant>
        <vt:i4>656</vt:i4>
      </vt:variant>
      <vt:variant>
        <vt:i4>0</vt:i4>
      </vt:variant>
      <vt:variant>
        <vt:i4>5</vt:i4>
      </vt:variant>
      <vt:variant>
        <vt:lpwstr/>
      </vt:variant>
      <vt:variant>
        <vt:lpwstr>_Toc368264048</vt:lpwstr>
      </vt:variant>
      <vt:variant>
        <vt:i4>1245245</vt:i4>
      </vt:variant>
      <vt:variant>
        <vt:i4>650</vt:i4>
      </vt:variant>
      <vt:variant>
        <vt:i4>0</vt:i4>
      </vt:variant>
      <vt:variant>
        <vt:i4>5</vt:i4>
      </vt:variant>
      <vt:variant>
        <vt:lpwstr/>
      </vt:variant>
      <vt:variant>
        <vt:lpwstr>_Toc368264047</vt:lpwstr>
      </vt:variant>
      <vt:variant>
        <vt:i4>1245245</vt:i4>
      </vt:variant>
      <vt:variant>
        <vt:i4>644</vt:i4>
      </vt:variant>
      <vt:variant>
        <vt:i4>0</vt:i4>
      </vt:variant>
      <vt:variant>
        <vt:i4>5</vt:i4>
      </vt:variant>
      <vt:variant>
        <vt:lpwstr/>
      </vt:variant>
      <vt:variant>
        <vt:lpwstr>_Toc368264046</vt:lpwstr>
      </vt:variant>
      <vt:variant>
        <vt:i4>1245245</vt:i4>
      </vt:variant>
      <vt:variant>
        <vt:i4>638</vt:i4>
      </vt:variant>
      <vt:variant>
        <vt:i4>0</vt:i4>
      </vt:variant>
      <vt:variant>
        <vt:i4>5</vt:i4>
      </vt:variant>
      <vt:variant>
        <vt:lpwstr/>
      </vt:variant>
      <vt:variant>
        <vt:lpwstr>_Toc368264045</vt:lpwstr>
      </vt:variant>
      <vt:variant>
        <vt:i4>1245245</vt:i4>
      </vt:variant>
      <vt:variant>
        <vt:i4>632</vt:i4>
      </vt:variant>
      <vt:variant>
        <vt:i4>0</vt:i4>
      </vt:variant>
      <vt:variant>
        <vt:i4>5</vt:i4>
      </vt:variant>
      <vt:variant>
        <vt:lpwstr/>
      </vt:variant>
      <vt:variant>
        <vt:lpwstr>_Toc368264044</vt:lpwstr>
      </vt:variant>
      <vt:variant>
        <vt:i4>1245245</vt:i4>
      </vt:variant>
      <vt:variant>
        <vt:i4>626</vt:i4>
      </vt:variant>
      <vt:variant>
        <vt:i4>0</vt:i4>
      </vt:variant>
      <vt:variant>
        <vt:i4>5</vt:i4>
      </vt:variant>
      <vt:variant>
        <vt:lpwstr/>
      </vt:variant>
      <vt:variant>
        <vt:lpwstr>_Toc368264043</vt:lpwstr>
      </vt:variant>
      <vt:variant>
        <vt:i4>1245245</vt:i4>
      </vt:variant>
      <vt:variant>
        <vt:i4>620</vt:i4>
      </vt:variant>
      <vt:variant>
        <vt:i4>0</vt:i4>
      </vt:variant>
      <vt:variant>
        <vt:i4>5</vt:i4>
      </vt:variant>
      <vt:variant>
        <vt:lpwstr/>
      </vt:variant>
      <vt:variant>
        <vt:lpwstr>_Toc368264042</vt:lpwstr>
      </vt:variant>
      <vt:variant>
        <vt:i4>1245245</vt:i4>
      </vt:variant>
      <vt:variant>
        <vt:i4>614</vt:i4>
      </vt:variant>
      <vt:variant>
        <vt:i4>0</vt:i4>
      </vt:variant>
      <vt:variant>
        <vt:i4>5</vt:i4>
      </vt:variant>
      <vt:variant>
        <vt:lpwstr/>
      </vt:variant>
      <vt:variant>
        <vt:lpwstr>_Toc368264041</vt:lpwstr>
      </vt:variant>
      <vt:variant>
        <vt:i4>1245245</vt:i4>
      </vt:variant>
      <vt:variant>
        <vt:i4>608</vt:i4>
      </vt:variant>
      <vt:variant>
        <vt:i4>0</vt:i4>
      </vt:variant>
      <vt:variant>
        <vt:i4>5</vt:i4>
      </vt:variant>
      <vt:variant>
        <vt:lpwstr/>
      </vt:variant>
      <vt:variant>
        <vt:lpwstr>_Toc368264040</vt:lpwstr>
      </vt:variant>
      <vt:variant>
        <vt:i4>1310781</vt:i4>
      </vt:variant>
      <vt:variant>
        <vt:i4>602</vt:i4>
      </vt:variant>
      <vt:variant>
        <vt:i4>0</vt:i4>
      </vt:variant>
      <vt:variant>
        <vt:i4>5</vt:i4>
      </vt:variant>
      <vt:variant>
        <vt:lpwstr/>
      </vt:variant>
      <vt:variant>
        <vt:lpwstr>_Toc368264039</vt:lpwstr>
      </vt:variant>
      <vt:variant>
        <vt:i4>1310781</vt:i4>
      </vt:variant>
      <vt:variant>
        <vt:i4>596</vt:i4>
      </vt:variant>
      <vt:variant>
        <vt:i4>0</vt:i4>
      </vt:variant>
      <vt:variant>
        <vt:i4>5</vt:i4>
      </vt:variant>
      <vt:variant>
        <vt:lpwstr/>
      </vt:variant>
      <vt:variant>
        <vt:lpwstr>_Toc368264038</vt:lpwstr>
      </vt:variant>
      <vt:variant>
        <vt:i4>1310781</vt:i4>
      </vt:variant>
      <vt:variant>
        <vt:i4>590</vt:i4>
      </vt:variant>
      <vt:variant>
        <vt:i4>0</vt:i4>
      </vt:variant>
      <vt:variant>
        <vt:i4>5</vt:i4>
      </vt:variant>
      <vt:variant>
        <vt:lpwstr/>
      </vt:variant>
      <vt:variant>
        <vt:lpwstr>_Toc368264037</vt:lpwstr>
      </vt:variant>
      <vt:variant>
        <vt:i4>1310781</vt:i4>
      </vt:variant>
      <vt:variant>
        <vt:i4>584</vt:i4>
      </vt:variant>
      <vt:variant>
        <vt:i4>0</vt:i4>
      </vt:variant>
      <vt:variant>
        <vt:i4>5</vt:i4>
      </vt:variant>
      <vt:variant>
        <vt:lpwstr/>
      </vt:variant>
      <vt:variant>
        <vt:lpwstr>_Toc368264036</vt:lpwstr>
      </vt:variant>
      <vt:variant>
        <vt:i4>1310781</vt:i4>
      </vt:variant>
      <vt:variant>
        <vt:i4>578</vt:i4>
      </vt:variant>
      <vt:variant>
        <vt:i4>0</vt:i4>
      </vt:variant>
      <vt:variant>
        <vt:i4>5</vt:i4>
      </vt:variant>
      <vt:variant>
        <vt:lpwstr/>
      </vt:variant>
      <vt:variant>
        <vt:lpwstr>_Toc368264035</vt:lpwstr>
      </vt:variant>
      <vt:variant>
        <vt:i4>1310781</vt:i4>
      </vt:variant>
      <vt:variant>
        <vt:i4>572</vt:i4>
      </vt:variant>
      <vt:variant>
        <vt:i4>0</vt:i4>
      </vt:variant>
      <vt:variant>
        <vt:i4>5</vt:i4>
      </vt:variant>
      <vt:variant>
        <vt:lpwstr/>
      </vt:variant>
      <vt:variant>
        <vt:lpwstr>_Toc368264034</vt:lpwstr>
      </vt:variant>
      <vt:variant>
        <vt:i4>1310781</vt:i4>
      </vt:variant>
      <vt:variant>
        <vt:i4>566</vt:i4>
      </vt:variant>
      <vt:variant>
        <vt:i4>0</vt:i4>
      </vt:variant>
      <vt:variant>
        <vt:i4>5</vt:i4>
      </vt:variant>
      <vt:variant>
        <vt:lpwstr/>
      </vt:variant>
      <vt:variant>
        <vt:lpwstr>_Toc368264033</vt:lpwstr>
      </vt:variant>
      <vt:variant>
        <vt:i4>1310781</vt:i4>
      </vt:variant>
      <vt:variant>
        <vt:i4>560</vt:i4>
      </vt:variant>
      <vt:variant>
        <vt:i4>0</vt:i4>
      </vt:variant>
      <vt:variant>
        <vt:i4>5</vt:i4>
      </vt:variant>
      <vt:variant>
        <vt:lpwstr/>
      </vt:variant>
      <vt:variant>
        <vt:lpwstr>_Toc368264032</vt:lpwstr>
      </vt:variant>
      <vt:variant>
        <vt:i4>1310781</vt:i4>
      </vt:variant>
      <vt:variant>
        <vt:i4>554</vt:i4>
      </vt:variant>
      <vt:variant>
        <vt:i4>0</vt:i4>
      </vt:variant>
      <vt:variant>
        <vt:i4>5</vt:i4>
      </vt:variant>
      <vt:variant>
        <vt:lpwstr/>
      </vt:variant>
      <vt:variant>
        <vt:lpwstr>_Toc368264031</vt:lpwstr>
      </vt:variant>
      <vt:variant>
        <vt:i4>1310781</vt:i4>
      </vt:variant>
      <vt:variant>
        <vt:i4>548</vt:i4>
      </vt:variant>
      <vt:variant>
        <vt:i4>0</vt:i4>
      </vt:variant>
      <vt:variant>
        <vt:i4>5</vt:i4>
      </vt:variant>
      <vt:variant>
        <vt:lpwstr/>
      </vt:variant>
      <vt:variant>
        <vt:lpwstr>_Toc368264030</vt:lpwstr>
      </vt:variant>
      <vt:variant>
        <vt:i4>1376317</vt:i4>
      </vt:variant>
      <vt:variant>
        <vt:i4>542</vt:i4>
      </vt:variant>
      <vt:variant>
        <vt:i4>0</vt:i4>
      </vt:variant>
      <vt:variant>
        <vt:i4>5</vt:i4>
      </vt:variant>
      <vt:variant>
        <vt:lpwstr/>
      </vt:variant>
      <vt:variant>
        <vt:lpwstr>_Toc368264029</vt:lpwstr>
      </vt:variant>
      <vt:variant>
        <vt:i4>1376317</vt:i4>
      </vt:variant>
      <vt:variant>
        <vt:i4>536</vt:i4>
      </vt:variant>
      <vt:variant>
        <vt:i4>0</vt:i4>
      </vt:variant>
      <vt:variant>
        <vt:i4>5</vt:i4>
      </vt:variant>
      <vt:variant>
        <vt:lpwstr/>
      </vt:variant>
      <vt:variant>
        <vt:lpwstr>_Toc368264028</vt:lpwstr>
      </vt:variant>
      <vt:variant>
        <vt:i4>1376317</vt:i4>
      </vt:variant>
      <vt:variant>
        <vt:i4>530</vt:i4>
      </vt:variant>
      <vt:variant>
        <vt:i4>0</vt:i4>
      </vt:variant>
      <vt:variant>
        <vt:i4>5</vt:i4>
      </vt:variant>
      <vt:variant>
        <vt:lpwstr/>
      </vt:variant>
      <vt:variant>
        <vt:lpwstr>_Toc368264027</vt:lpwstr>
      </vt:variant>
      <vt:variant>
        <vt:i4>1376317</vt:i4>
      </vt:variant>
      <vt:variant>
        <vt:i4>524</vt:i4>
      </vt:variant>
      <vt:variant>
        <vt:i4>0</vt:i4>
      </vt:variant>
      <vt:variant>
        <vt:i4>5</vt:i4>
      </vt:variant>
      <vt:variant>
        <vt:lpwstr/>
      </vt:variant>
      <vt:variant>
        <vt:lpwstr>_Toc368264026</vt:lpwstr>
      </vt:variant>
      <vt:variant>
        <vt:i4>1376317</vt:i4>
      </vt:variant>
      <vt:variant>
        <vt:i4>518</vt:i4>
      </vt:variant>
      <vt:variant>
        <vt:i4>0</vt:i4>
      </vt:variant>
      <vt:variant>
        <vt:i4>5</vt:i4>
      </vt:variant>
      <vt:variant>
        <vt:lpwstr/>
      </vt:variant>
      <vt:variant>
        <vt:lpwstr>_Toc368264025</vt:lpwstr>
      </vt:variant>
      <vt:variant>
        <vt:i4>1376317</vt:i4>
      </vt:variant>
      <vt:variant>
        <vt:i4>512</vt:i4>
      </vt:variant>
      <vt:variant>
        <vt:i4>0</vt:i4>
      </vt:variant>
      <vt:variant>
        <vt:i4>5</vt:i4>
      </vt:variant>
      <vt:variant>
        <vt:lpwstr/>
      </vt:variant>
      <vt:variant>
        <vt:lpwstr>_Toc368264024</vt:lpwstr>
      </vt:variant>
      <vt:variant>
        <vt:i4>1376317</vt:i4>
      </vt:variant>
      <vt:variant>
        <vt:i4>506</vt:i4>
      </vt:variant>
      <vt:variant>
        <vt:i4>0</vt:i4>
      </vt:variant>
      <vt:variant>
        <vt:i4>5</vt:i4>
      </vt:variant>
      <vt:variant>
        <vt:lpwstr/>
      </vt:variant>
      <vt:variant>
        <vt:lpwstr>_Toc368264023</vt:lpwstr>
      </vt:variant>
      <vt:variant>
        <vt:i4>1376317</vt:i4>
      </vt:variant>
      <vt:variant>
        <vt:i4>500</vt:i4>
      </vt:variant>
      <vt:variant>
        <vt:i4>0</vt:i4>
      </vt:variant>
      <vt:variant>
        <vt:i4>5</vt:i4>
      </vt:variant>
      <vt:variant>
        <vt:lpwstr/>
      </vt:variant>
      <vt:variant>
        <vt:lpwstr>_Toc368264022</vt:lpwstr>
      </vt:variant>
      <vt:variant>
        <vt:i4>1376317</vt:i4>
      </vt:variant>
      <vt:variant>
        <vt:i4>494</vt:i4>
      </vt:variant>
      <vt:variant>
        <vt:i4>0</vt:i4>
      </vt:variant>
      <vt:variant>
        <vt:i4>5</vt:i4>
      </vt:variant>
      <vt:variant>
        <vt:lpwstr/>
      </vt:variant>
      <vt:variant>
        <vt:lpwstr>_Toc368264021</vt:lpwstr>
      </vt:variant>
      <vt:variant>
        <vt:i4>1376317</vt:i4>
      </vt:variant>
      <vt:variant>
        <vt:i4>488</vt:i4>
      </vt:variant>
      <vt:variant>
        <vt:i4>0</vt:i4>
      </vt:variant>
      <vt:variant>
        <vt:i4>5</vt:i4>
      </vt:variant>
      <vt:variant>
        <vt:lpwstr/>
      </vt:variant>
      <vt:variant>
        <vt:lpwstr>_Toc368264020</vt:lpwstr>
      </vt:variant>
      <vt:variant>
        <vt:i4>1441853</vt:i4>
      </vt:variant>
      <vt:variant>
        <vt:i4>482</vt:i4>
      </vt:variant>
      <vt:variant>
        <vt:i4>0</vt:i4>
      </vt:variant>
      <vt:variant>
        <vt:i4>5</vt:i4>
      </vt:variant>
      <vt:variant>
        <vt:lpwstr/>
      </vt:variant>
      <vt:variant>
        <vt:lpwstr>_Toc368264019</vt:lpwstr>
      </vt:variant>
      <vt:variant>
        <vt:i4>655437</vt:i4>
      </vt:variant>
      <vt:variant>
        <vt:i4>426</vt:i4>
      </vt:variant>
      <vt:variant>
        <vt:i4>0</vt:i4>
      </vt:variant>
      <vt:variant>
        <vt:i4>5</vt:i4>
      </vt:variant>
      <vt:variant>
        <vt:lpwstr>http://www.trojmiasto.pl/</vt:lpwstr>
      </vt:variant>
      <vt:variant>
        <vt:lpwstr/>
      </vt:variant>
      <vt:variant>
        <vt:i4>9830477</vt:i4>
      </vt:variant>
      <vt:variant>
        <vt:i4>420</vt:i4>
      </vt:variant>
      <vt:variant>
        <vt:i4>0</vt:i4>
      </vt:variant>
      <vt:variant>
        <vt:i4>5</vt:i4>
      </vt:variant>
      <vt:variant>
        <vt:lpwstr>http://www.trójmiasto.pl/</vt:lpwstr>
      </vt:variant>
      <vt:variant>
        <vt:lpwstr/>
      </vt:variant>
      <vt:variant>
        <vt:i4>1441806</vt:i4>
      </vt:variant>
      <vt:variant>
        <vt:i4>336</vt:i4>
      </vt:variant>
      <vt:variant>
        <vt:i4>0</vt:i4>
      </vt:variant>
      <vt:variant>
        <vt:i4>5</vt:i4>
      </vt:variant>
      <vt:variant>
        <vt:lpwstr>http://www.airport.gdynia.pl/</vt:lpwstr>
      </vt:variant>
      <vt:variant>
        <vt:lpwstr/>
      </vt:variant>
      <vt:variant>
        <vt:i4>2752559</vt:i4>
      </vt:variant>
      <vt:variant>
        <vt:i4>312</vt:i4>
      </vt:variant>
      <vt:variant>
        <vt:i4>0</vt:i4>
      </vt:variant>
      <vt:variant>
        <vt:i4>5</vt:i4>
      </vt:variant>
      <vt:variant>
        <vt:lpwstr>http://www.mapaakustyczna.bmtcordah.pl/</vt:lpwstr>
      </vt:variant>
      <vt:variant>
        <vt:lpwstr/>
      </vt:variant>
      <vt:variant>
        <vt:i4>2752559</vt:i4>
      </vt:variant>
      <vt:variant>
        <vt:i4>306</vt:i4>
      </vt:variant>
      <vt:variant>
        <vt:i4>0</vt:i4>
      </vt:variant>
      <vt:variant>
        <vt:i4>5</vt:i4>
      </vt:variant>
      <vt:variant>
        <vt:lpwstr>http://www.mapaakustyczna.bmtcordah.pl/</vt:lpwstr>
      </vt:variant>
      <vt:variant>
        <vt:lpwstr/>
      </vt:variant>
      <vt:variant>
        <vt:i4>917517</vt:i4>
      </vt:variant>
      <vt:variant>
        <vt:i4>240</vt:i4>
      </vt:variant>
      <vt:variant>
        <vt:i4>0</vt:i4>
      </vt:variant>
      <vt:variant>
        <vt:i4>5</vt:i4>
      </vt:variant>
      <vt:variant>
        <vt:lpwstr>http://www.eu-portal.net/</vt:lpwstr>
      </vt:variant>
      <vt:variant>
        <vt:lpwstr/>
      </vt:variant>
      <vt:variant>
        <vt:i4>6094857</vt:i4>
      </vt:variant>
      <vt:variant>
        <vt:i4>231</vt:i4>
      </vt:variant>
      <vt:variant>
        <vt:i4>0</vt:i4>
      </vt:variant>
      <vt:variant>
        <vt:i4>5</vt:i4>
      </vt:variant>
      <vt:variant>
        <vt:lpwstr>http://www.europarl.europa.eu/oeil/popups/ficheprocedure.do?lang=en&amp;reference=2008/2217%28INI%29</vt:lpwstr>
      </vt:variant>
      <vt:variant>
        <vt:lpwstr/>
      </vt:variant>
      <vt:variant>
        <vt:i4>1245237</vt:i4>
      </vt:variant>
      <vt:variant>
        <vt:i4>224</vt:i4>
      </vt:variant>
      <vt:variant>
        <vt:i4>0</vt:i4>
      </vt:variant>
      <vt:variant>
        <vt:i4>5</vt:i4>
      </vt:variant>
      <vt:variant>
        <vt:lpwstr/>
      </vt:variant>
      <vt:variant>
        <vt:lpwstr>_Toc365443750</vt:lpwstr>
      </vt:variant>
      <vt:variant>
        <vt:i4>1179701</vt:i4>
      </vt:variant>
      <vt:variant>
        <vt:i4>218</vt:i4>
      </vt:variant>
      <vt:variant>
        <vt:i4>0</vt:i4>
      </vt:variant>
      <vt:variant>
        <vt:i4>5</vt:i4>
      </vt:variant>
      <vt:variant>
        <vt:lpwstr/>
      </vt:variant>
      <vt:variant>
        <vt:lpwstr>_Toc365443749</vt:lpwstr>
      </vt:variant>
      <vt:variant>
        <vt:i4>1179701</vt:i4>
      </vt:variant>
      <vt:variant>
        <vt:i4>212</vt:i4>
      </vt:variant>
      <vt:variant>
        <vt:i4>0</vt:i4>
      </vt:variant>
      <vt:variant>
        <vt:i4>5</vt:i4>
      </vt:variant>
      <vt:variant>
        <vt:lpwstr/>
      </vt:variant>
      <vt:variant>
        <vt:lpwstr>_Toc365443748</vt:lpwstr>
      </vt:variant>
      <vt:variant>
        <vt:i4>1179701</vt:i4>
      </vt:variant>
      <vt:variant>
        <vt:i4>206</vt:i4>
      </vt:variant>
      <vt:variant>
        <vt:i4>0</vt:i4>
      </vt:variant>
      <vt:variant>
        <vt:i4>5</vt:i4>
      </vt:variant>
      <vt:variant>
        <vt:lpwstr/>
      </vt:variant>
      <vt:variant>
        <vt:lpwstr>_Toc365443747</vt:lpwstr>
      </vt:variant>
      <vt:variant>
        <vt:i4>1179701</vt:i4>
      </vt:variant>
      <vt:variant>
        <vt:i4>200</vt:i4>
      </vt:variant>
      <vt:variant>
        <vt:i4>0</vt:i4>
      </vt:variant>
      <vt:variant>
        <vt:i4>5</vt:i4>
      </vt:variant>
      <vt:variant>
        <vt:lpwstr/>
      </vt:variant>
      <vt:variant>
        <vt:lpwstr>_Toc365443746</vt:lpwstr>
      </vt:variant>
      <vt:variant>
        <vt:i4>1179701</vt:i4>
      </vt:variant>
      <vt:variant>
        <vt:i4>194</vt:i4>
      </vt:variant>
      <vt:variant>
        <vt:i4>0</vt:i4>
      </vt:variant>
      <vt:variant>
        <vt:i4>5</vt:i4>
      </vt:variant>
      <vt:variant>
        <vt:lpwstr/>
      </vt:variant>
      <vt:variant>
        <vt:lpwstr>_Toc365443745</vt:lpwstr>
      </vt:variant>
      <vt:variant>
        <vt:i4>1179701</vt:i4>
      </vt:variant>
      <vt:variant>
        <vt:i4>188</vt:i4>
      </vt:variant>
      <vt:variant>
        <vt:i4>0</vt:i4>
      </vt:variant>
      <vt:variant>
        <vt:i4>5</vt:i4>
      </vt:variant>
      <vt:variant>
        <vt:lpwstr/>
      </vt:variant>
      <vt:variant>
        <vt:lpwstr>_Toc365443744</vt:lpwstr>
      </vt:variant>
      <vt:variant>
        <vt:i4>1179701</vt:i4>
      </vt:variant>
      <vt:variant>
        <vt:i4>182</vt:i4>
      </vt:variant>
      <vt:variant>
        <vt:i4>0</vt:i4>
      </vt:variant>
      <vt:variant>
        <vt:i4>5</vt:i4>
      </vt:variant>
      <vt:variant>
        <vt:lpwstr/>
      </vt:variant>
      <vt:variant>
        <vt:lpwstr>_Toc365443743</vt:lpwstr>
      </vt:variant>
      <vt:variant>
        <vt:i4>1179701</vt:i4>
      </vt:variant>
      <vt:variant>
        <vt:i4>176</vt:i4>
      </vt:variant>
      <vt:variant>
        <vt:i4>0</vt:i4>
      </vt:variant>
      <vt:variant>
        <vt:i4>5</vt:i4>
      </vt:variant>
      <vt:variant>
        <vt:lpwstr/>
      </vt:variant>
      <vt:variant>
        <vt:lpwstr>_Toc365443742</vt:lpwstr>
      </vt:variant>
      <vt:variant>
        <vt:i4>1179701</vt:i4>
      </vt:variant>
      <vt:variant>
        <vt:i4>170</vt:i4>
      </vt:variant>
      <vt:variant>
        <vt:i4>0</vt:i4>
      </vt:variant>
      <vt:variant>
        <vt:i4>5</vt:i4>
      </vt:variant>
      <vt:variant>
        <vt:lpwstr/>
      </vt:variant>
      <vt:variant>
        <vt:lpwstr>_Toc365443741</vt:lpwstr>
      </vt:variant>
      <vt:variant>
        <vt:i4>1179701</vt:i4>
      </vt:variant>
      <vt:variant>
        <vt:i4>164</vt:i4>
      </vt:variant>
      <vt:variant>
        <vt:i4>0</vt:i4>
      </vt:variant>
      <vt:variant>
        <vt:i4>5</vt:i4>
      </vt:variant>
      <vt:variant>
        <vt:lpwstr/>
      </vt:variant>
      <vt:variant>
        <vt:lpwstr>_Toc365443740</vt:lpwstr>
      </vt:variant>
      <vt:variant>
        <vt:i4>1376309</vt:i4>
      </vt:variant>
      <vt:variant>
        <vt:i4>158</vt:i4>
      </vt:variant>
      <vt:variant>
        <vt:i4>0</vt:i4>
      </vt:variant>
      <vt:variant>
        <vt:i4>5</vt:i4>
      </vt:variant>
      <vt:variant>
        <vt:lpwstr/>
      </vt:variant>
      <vt:variant>
        <vt:lpwstr>_Toc365443739</vt:lpwstr>
      </vt:variant>
      <vt:variant>
        <vt:i4>1376309</vt:i4>
      </vt:variant>
      <vt:variant>
        <vt:i4>152</vt:i4>
      </vt:variant>
      <vt:variant>
        <vt:i4>0</vt:i4>
      </vt:variant>
      <vt:variant>
        <vt:i4>5</vt:i4>
      </vt:variant>
      <vt:variant>
        <vt:lpwstr/>
      </vt:variant>
      <vt:variant>
        <vt:lpwstr>_Toc365443738</vt:lpwstr>
      </vt:variant>
      <vt:variant>
        <vt:i4>1376309</vt:i4>
      </vt:variant>
      <vt:variant>
        <vt:i4>146</vt:i4>
      </vt:variant>
      <vt:variant>
        <vt:i4>0</vt:i4>
      </vt:variant>
      <vt:variant>
        <vt:i4>5</vt:i4>
      </vt:variant>
      <vt:variant>
        <vt:lpwstr/>
      </vt:variant>
      <vt:variant>
        <vt:lpwstr>_Toc365443737</vt:lpwstr>
      </vt:variant>
      <vt:variant>
        <vt:i4>1376309</vt:i4>
      </vt:variant>
      <vt:variant>
        <vt:i4>140</vt:i4>
      </vt:variant>
      <vt:variant>
        <vt:i4>0</vt:i4>
      </vt:variant>
      <vt:variant>
        <vt:i4>5</vt:i4>
      </vt:variant>
      <vt:variant>
        <vt:lpwstr/>
      </vt:variant>
      <vt:variant>
        <vt:lpwstr>_Toc365443736</vt:lpwstr>
      </vt:variant>
      <vt:variant>
        <vt:i4>1376309</vt:i4>
      </vt:variant>
      <vt:variant>
        <vt:i4>134</vt:i4>
      </vt:variant>
      <vt:variant>
        <vt:i4>0</vt:i4>
      </vt:variant>
      <vt:variant>
        <vt:i4>5</vt:i4>
      </vt:variant>
      <vt:variant>
        <vt:lpwstr/>
      </vt:variant>
      <vt:variant>
        <vt:lpwstr>_Toc365443735</vt:lpwstr>
      </vt:variant>
      <vt:variant>
        <vt:i4>1376309</vt:i4>
      </vt:variant>
      <vt:variant>
        <vt:i4>128</vt:i4>
      </vt:variant>
      <vt:variant>
        <vt:i4>0</vt:i4>
      </vt:variant>
      <vt:variant>
        <vt:i4>5</vt:i4>
      </vt:variant>
      <vt:variant>
        <vt:lpwstr/>
      </vt:variant>
      <vt:variant>
        <vt:lpwstr>_Toc365443734</vt:lpwstr>
      </vt:variant>
      <vt:variant>
        <vt:i4>1376309</vt:i4>
      </vt:variant>
      <vt:variant>
        <vt:i4>122</vt:i4>
      </vt:variant>
      <vt:variant>
        <vt:i4>0</vt:i4>
      </vt:variant>
      <vt:variant>
        <vt:i4>5</vt:i4>
      </vt:variant>
      <vt:variant>
        <vt:lpwstr/>
      </vt:variant>
      <vt:variant>
        <vt:lpwstr>_Toc365443733</vt:lpwstr>
      </vt:variant>
      <vt:variant>
        <vt:i4>1376309</vt:i4>
      </vt:variant>
      <vt:variant>
        <vt:i4>116</vt:i4>
      </vt:variant>
      <vt:variant>
        <vt:i4>0</vt:i4>
      </vt:variant>
      <vt:variant>
        <vt:i4>5</vt:i4>
      </vt:variant>
      <vt:variant>
        <vt:lpwstr/>
      </vt:variant>
      <vt:variant>
        <vt:lpwstr>_Toc365443732</vt:lpwstr>
      </vt:variant>
      <vt:variant>
        <vt:i4>1376309</vt:i4>
      </vt:variant>
      <vt:variant>
        <vt:i4>110</vt:i4>
      </vt:variant>
      <vt:variant>
        <vt:i4>0</vt:i4>
      </vt:variant>
      <vt:variant>
        <vt:i4>5</vt:i4>
      </vt:variant>
      <vt:variant>
        <vt:lpwstr/>
      </vt:variant>
      <vt:variant>
        <vt:lpwstr>_Toc365443731</vt:lpwstr>
      </vt:variant>
      <vt:variant>
        <vt:i4>1376309</vt:i4>
      </vt:variant>
      <vt:variant>
        <vt:i4>104</vt:i4>
      </vt:variant>
      <vt:variant>
        <vt:i4>0</vt:i4>
      </vt:variant>
      <vt:variant>
        <vt:i4>5</vt:i4>
      </vt:variant>
      <vt:variant>
        <vt:lpwstr/>
      </vt:variant>
      <vt:variant>
        <vt:lpwstr>_Toc365443730</vt:lpwstr>
      </vt:variant>
      <vt:variant>
        <vt:i4>1310773</vt:i4>
      </vt:variant>
      <vt:variant>
        <vt:i4>98</vt:i4>
      </vt:variant>
      <vt:variant>
        <vt:i4>0</vt:i4>
      </vt:variant>
      <vt:variant>
        <vt:i4>5</vt:i4>
      </vt:variant>
      <vt:variant>
        <vt:lpwstr/>
      </vt:variant>
      <vt:variant>
        <vt:lpwstr>_Toc365443729</vt:lpwstr>
      </vt:variant>
      <vt:variant>
        <vt:i4>1310773</vt:i4>
      </vt:variant>
      <vt:variant>
        <vt:i4>92</vt:i4>
      </vt:variant>
      <vt:variant>
        <vt:i4>0</vt:i4>
      </vt:variant>
      <vt:variant>
        <vt:i4>5</vt:i4>
      </vt:variant>
      <vt:variant>
        <vt:lpwstr/>
      </vt:variant>
      <vt:variant>
        <vt:lpwstr>_Toc365443728</vt:lpwstr>
      </vt:variant>
      <vt:variant>
        <vt:i4>1310773</vt:i4>
      </vt:variant>
      <vt:variant>
        <vt:i4>86</vt:i4>
      </vt:variant>
      <vt:variant>
        <vt:i4>0</vt:i4>
      </vt:variant>
      <vt:variant>
        <vt:i4>5</vt:i4>
      </vt:variant>
      <vt:variant>
        <vt:lpwstr/>
      </vt:variant>
      <vt:variant>
        <vt:lpwstr>_Toc365443727</vt:lpwstr>
      </vt:variant>
      <vt:variant>
        <vt:i4>1310773</vt:i4>
      </vt:variant>
      <vt:variant>
        <vt:i4>80</vt:i4>
      </vt:variant>
      <vt:variant>
        <vt:i4>0</vt:i4>
      </vt:variant>
      <vt:variant>
        <vt:i4>5</vt:i4>
      </vt:variant>
      <vt:variant>
        <vt:lpwstr/>
      </vt:variant>
      <vt:variant>
        <vt:lpwstr>_Toc365443726</vt:lpwstr>
      </vt:variant>
      <vt:variant>
        <vt:i4>1310773</vt:i4>
      </vt:variant>
      <vt:variant>
        <vt:i4>74</vt:i4>
      </vt:variant>
      <vt:variant>
        <vt:i4>0</vt:i4>
      </vt:variant>
      <vt:variant>
        <vt:i4>5</vt:i4>
      </vt:variant>
      <vt:variant>
        <vt:lpwstr/>
      </vt:variant>
      <vt:variant>
        <vt:lpwstr>_Toc365443725</vt:lpwstr>
      </vt:variant>
      <vt:variant>
        <vt:i4>1310773</vt:i4>
      </vt:variant>
      <vt:variant>
        <vt:i4>68</vt:i4>
      </vt:variant>
      <vt:variant>
        <vt:i4>0</vt:i4>
      </vt:variant>
      <vt:variant>
        <vt:i4>5</vt:i4>
      </vt:variant>
      <vt:variant>
        <vt:lpwstr/>
      </vt:variant>
      <vt:variant>
        <vt:lpwstr>_Toc365443724</vt:lpwstr>
      </vt:variant>
      <vt:variant>
        <vt:i4>1310773</vt:i4>
      </vt:variant>
      <vt:variant>
        <vt:i4>62</vt:i4>
      </vt:variant>
      <vt:variant>
        <vt:i4>0</vt:i4>
      </vt:variant>
      <vt:variant>
        <vt:i4>5</vt:i4>
      </vt:variant>
      <vt:variant>
        <vt:lpwstr/>
      </vt:variant>
      <vt:variant>
        <vt:lpwstr>_Toc365443723</vt:lpwstr>
      </vt:variant>
      <vt:variant>
        <vt:i4>1310773</vt:i4>
      </vt:variant>
      <vt:variant>
        <vt:i4>56</vt:i4>
      </vt:variant>
      <vt:variant>
        <vt:i4>0</vt:i4>
      </vt:variant>
      <vt:variant>
        <vt:i4>5</vt:i4>
      </vt:variant>
      <vt:variant>
        <vt:lpwstr/>
      </vt:variant>
      <vt:variant>
        <vt:lpwstr>_Toc365443722</vt:lpwstr>
      </vt:variant>
      <vt:variant>
        <vt:i4>1310773</vt:i4>
      </vt:variant>
      <vt:variant>
        <vt:i4>50</vt:i4>
      </vt:variant>
      <vt:variant>
        <vt:i4>0</vt:i4>
      </vt:variant>
      <vt:variant>
        <vt:i4>5</vt:i4>
      </vt:variant>
      <vt:variant>
        <vt:lpwstr/>
      </vt:variant>
      <vt:variant>
        <vt:lpwstr>_Toc365443721</vt:lpwstr>
      </vt:variant>
      <vt:variant>
        <vt:i4>1310773</vt:i4>
      </vt:variant>
      <vt:variant>
        <vt:i4>44</vt:i4>
      </vt:variant>
      <vt:variant>
        <vt:i4>0</vt:i4>
      </vt:variant>
      <vt:variant>
        <vt:i4>5</vt:i4>
      </vt:variant>
      <vt:variant>
        <vt:lpwstr/>
      </vt:variant>
      <vt:variant>
        <vt:lpwstr>_Toc365443720</vt:lpwstr>
      </vt:variant>
      <vt:variant>
        <vt:i4>1507381</vt:i4>
      </vt:variant>
      <vt:variant>
        <vt:i4>38</vt:i4>
      </vt:variant>
      <vt:variant>
        <vt:i4>0</vt:i4>
      </vt:variant>
      <vt:variant>
        <vt:i4>5</vt:i4>
      </vt:variant>
      <vt:variant>
        <vt:lpwstr/>
      </vt:variant>
      <vt:variant>
        <vt:lpwstr>_Toc365443719</vt:lpwstr>
      </vt:variant>
      <vt:variant>
        <vt:i4>1507381</vt:i4>
      </vt:variant>
      <vt:variant>
        <vt:i4>32</vt:i4>
      </vt:variant>
      <vt:variant>
        <vt:i4>0</vt:i4>
      </vt:variant>
      <vt:variant>
        <vt:i4>5</vt:i4>
      </vt:variant>
      <vt:variant>
        <vt:lpwstr/>
      </vt:variant>
      <vt:variant>
        <vt:lpwstr>_Toc365443718</vt:lpwstr>
      </vt:variant>
      <vt:variant>
        <vt:i4>1507381</vt:i4>
      </vt:variant>
      <vt:variant>
        <vt:i4>26</vt:i4>
      </vt:variant>
      <vt:variant>
        <vt:i4>0</vt:i4>
      </vt:variant>
      <vt:variant>
        <vt:i4>5</vt:i4>
      </vt:variant>
      <vt:variant>
        <vt:lpwstr/>
      </vt:variant>
      <vt:variant>
        <vt:lpwstr>_Toc365443717</vt:lpwstr>
      </vt:variant>
      <vt:variant>
        <vt:i4>1507381</vt:i4>
      </vt:variant>
      <vt:variant>
        <vt:i4>20</vt:i4>
      </vt:variant>
      <vt:variant>
        <vt:i4>0</vt:i4>
      </vt:variant>
      <vt:variant>
        <vt:i4>5</vt:i4>
      </vt:variant>
      <vt:variant>
        <vt:lpwstr/>
      </vt:variant>
      <vt:variant>
        <vt:lpwstr>_Toc365443716</vt:lpwstr>
      </vt:variant>
      <vt:variant>
        <vt:i4>1507381</vt:i4>
      </vt:variant>
      <vt:variant>
        <vt:i4>14</vt:i4>
      </vt:variant>
      <vt:variant>
        <vt:i4>0</vt:i4>
      </vt:variant>
      <vt:variant>
        <vt:i4>5</vt:i4>
      </vt:variant>
      <vt:variant>
        <vt:lpwstr/>
      </vt:variant>
      <vt:variant>
        <vt:lpwstr>_Toc365443715</vt:lpwstr>
      </vt:variant>
      <vt:variant>
        <vt:i4>1507381</vt:i4>
      </vt:variant>
      <vt:variant>
        <vt:i4>8</vt:i4>
      </vt:variant>
      <vt:variant>
        <vt:i4>0</vt:i4>
      </vt:variant>
      <vt:variant>
        <vt:i4>5</vt:i4>
      </vt:variant>
      <vt:variant>
        <vt:lpwstr/>
      </vt:variant>
      <vt:variant>
        <vt:lpwstr>_Toc365443714</vt:lpwstr>
      </vt:variant>
      <vt:variant>
        <vt:i4>1507381</vt:i4>
      </vt:variant>
      <vt:variant>
        <vt:i4>2</vt:i4>
      </vt:variant>
      <vt:variant>
        <vt:i4>0</vt:i4>
      </vt:variant>
      <vt:variant>
        <vt:i4>5</vt:i4>
      </vt:variant>
      <vt:variant>
        <vt:lpwstr/>
      </vt:variant>
      <vt:variant>
        <vt:lpwstr>_Toc365443713</vt:lpwstr>
      </vt:variant>
      <vt:variant>
        <vt:i4>4522071</vt:i4>
      </vt:variant>
      <vt:variant>
        <vt:i4>3</vt:i4>
      </vt:variant>
      <vt:variant>
        <vt:i4>0</vt:i4>
      </vt:variant>
      <vt:variant>
        <vt:i4>5</vt:i4>
      </vt:variant>
      <vt:variant>
        <vt:lpwstr>http://www.mf.gov.pl/</vt:lpwstr>
      </vt:variant>
      <vt:variant>
        <vt:lpwstr/>
      </vt:variant>
      <vt:variant>
        <vt:i4>3801137</vt:i4>
      </vt:variant>
      <vt:variant>
        <vt:i4>0</vt:i4>
      </vt:variant>
      <vt:variant>
        <vt:i4>0</vt:i4>
      </vt:variant>
      <vt:variant>
        <vt:i4>5</vt:i4>
      </vt:variant>
      <vt:variant>
        <vt:lpwstr>http://www.stat.gov.pl/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Autorzy:</dc:title>
  <dc:creator>Marcin Gromadzki</dc:creator>
  <cp:lastModifiedBy>Starostwo Powiatowe</cp:lastModifiedBy>
  <cp:revision>8</cp:revision>
  <cp:lastPrinted>2025-05-20T13:31:00Z</cp:lastPrinted>
  <dcterms:created xsi:type="dcterms:W3CDTF">2025-05-16T20:01:00Z</dcterms:created>
  <dcterms:modified xsi:type="dcterms:W3CDTF">2025-05-22T10:02:00Z</dcterms:modified>
</cp:coreProperties>
</file>